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D5D9311" w14:textId="77777777" w:rsidTr="00DD44B1">
        <w:trPr>
          <w:trHeight w:hRule="exact" w:val="851"/>
        </w:trPr>
        <w:tc>
          <w:tcPr>
            <w:tcW w:w="142" w:type="dxa"/>
            <w:tcBorders>
              <w:bottom w:val="single" w:sz="4" w:space="0" w:color="auto"/>
            </w:tcBorders>
          </w:tcPr>
          <w:p w14:paraId="2741F50F" w14:textId="77777777" w:rsidR="002D5AAC" w:rsidRDefault="002D5AAC" w:rsidP="00C25F1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862FD71"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8A1AC58" w14:textId="77777777" w:rsidR="002D5AAC" w:rsidRDefault="00C25F1A" w:rsidP="00C25F1A">
            <w:pPr>
              <w:jc w:val="right"/>
            </w:pPr>
            <w:r w:rsidRPr="00C25F1A">
              <w:rPr>
                <w:sz w:val="40"/>
              </w:rPr>
              <w:t>E</w:t>
            </w:r>
            <w:r>
              <w:t>/C.12/66/D/37/2018</w:t>
            </w:r>
          </w:p>
        </w:tc>
      </w:tr>
      <w:tr w:rsidR="002D5AAC" w:rsidRPr="00065189" w14:paraId="6BA3DAAE" w14:textId="77777777" w:rsidTr="00DD44B1">
        <w:trPr>
          <w:trHeight w:hRule="exact" w:val="2835"/>
        </w:trPr>
        <w:tc>
          <w:tcPr>
            <w:tcW w:w="1280" w:type="dxa"/>
            <w:gridSpan w:val="2"/>
            <w:tcBorders>
              <w:top w:val="single" w:sz="4" w:space="0" w:color="auto"/>
              <w:bottom w:val="single" w:sz="12" w:space="0" w:color="auto"/>
            </w:tcBorders>
          </w:tcPr>
          <w:p w14:paraId="39DFF0FB" w14:textId="77777777" w:rsidR="002D5AAC" w:rsidRDefault="002E5067" w:rsidP="00DD44B1">
            <w:pPr>
              <w:spacing w:before="120"/>
              <w:jc w:val="center"/>
            </w:pPr>
            <w:r>
              <w:rPr>
                <w:noProof/>
                <w:lang w:val="fr-CH" w:eastAsia="fr-CH"/>
              </w:rPr>
              <w:drawing>
                <wp:inline distT="0" distB="0" distL="0" distR="0" wp14:anchorId="6DECCB79" wp14:editId="3046C3B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F2CA61F"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4EEDE467" w14:textId="77777777" w:rsidR="002D5AAC" w:rsidRDefault="00C25F1A" w:rsidP="00DD44B1">
            <w:pPr>
              <w:spacing w:before="240"/>
              <w:rPr>
                <w:lang w:val="en-US"/>
              </w:rPr>
            </w:pPr>
            <w:r>
              <w:rPr>
                <w:lang w:val="en-US"/>
              </w:rPr>
              <w:t>Distr.: General</w:t>
            </w:r>
          </w:p>
          <w:p w14:paraId="176027E6" w14:textId="77777777" w:rsidR="00C25F1A" w:rsidRDefault="00C25F1A" w:rsidP="00C25F1A">
            <w:pPr>
              <w:spacing w:line="240" w:lineRule="exact"/>
              <w:rPr>
                <w:lang w:val="en-US"/>
              </w:rPr>
            </w:pPr>
            <w:r>
              <w:rPr>
                <w:lang w:val="en-US"/>
              </w:rPr>
              <w:t>29 November 2019</w:t>
            </w:r>
          </w:p>
          <w:p w14:paraId="5EE76C48" w14:textId="77777777" w:rsidR="00C25F1A" w:rsidRDefault="00C25F1A" w:rsidP="00C25F1A">
            <w:pPr>
              <w:spacing w:line="240" w:lineRule="exact"/>
              <w:rPr>
                <w:lang w:val="en-US"/>
              </w:rPr>
            </w:pPr>
            <w:r>
              <w:rPr>
                <w:lang w:val="en-US"/>
              </w:rPr>
              <w:t>Russian</w:t>
            </w:r>
          </w:p>
          <w:p w14:paraId="6F31FC2A" w14:textId="77777777" w:rsidR="00C25F1A" w:rsidRPr="00D62A45" w:rsidRDefault="00C25F1A" w:rsidP="00C25F1A">
            <w:pPr>
              <w:spacing w:line="240" w:lineRule="exact"/>
              <w:rPr>
                <w:lang w:val="en-US"/>
              </w:rPr>
            </w:pPr>
            <w:r>
              <w:rPr>
                <w:lang w:val="en-US"/>
              </w:rPr>
              <w:t>Original: Spanish</w:t>
            </w:r>
          </w:p>
        </w:tc>
      </w:tr>
    </w:tbl>
    <w:p w14:paraId="08093622" w14:textId="77777777" w:rsidR="00CF6FB0" w:rsidRPr="009505B3" w:rsidRDefault="00CF6FB0" w:rsidP="00CF6FB0">
      <w:pPr>
        <w:spacing w:before="120"/>
      </w:pPr>
      <w:r w:rsidRPr="009505B3">
        <w:rPr>
          <w:b/>
          <w:sz w:val="24"/>
        </w:rPr>
        <w:t>Комитет по экономическим, социальным</w:t>
      </w:r>
      <w:r w:rsidR="00CE55AB">
        <w:rPr>
          <w:b/>
          <w:sz w:val="24"/>
        </w:rPr>
        <w:br/>
      </w:r>
      <w:r w:rsidRPr="009505B3">
        <w:rPr>
          <w:b/>
          <w:sz w:val="24"/>
        </w:rPr>
        <w:t xml:space="preserve">и культурным правам </w:t>
      </w:r>
    </w:p>
    <w:p w14:paraId="646E5FA3" w14:textId="77777777" w:rsidR="00CF6FB0" w:rsidRPr="00CF6FB0" w:rsidRDefault="00CF6FB0" w:rsidP="00CF6FB0">
      <w:pPr>
        <w:pStyle w:val="HChG"/>
        <w:rPr>
          <w:b w:val="0"/>
          <w:sz w:val="20"/>
        </w:rPr>
      </w:pPr>
      <w:r w:rsidRPr="009505B3">
        <w:tab/>
      </w:r>
      <w:r w:rsidRPr="009505B3">
        <w:tab/>
        <w:t>Соображения, принятые Комитетом в соответствии</w:t>
      </w:r>
      <w:r>
        <w:t xml:space="preserve"> </w:t>
      </w:r>
      <w:r w:rsidRPr="009505B3">
        <w:t>с</w:t>
      </w:r>
      <w:r>
        <w:rPr>
          <w:lang w:val="en-US"/>
        </w:rPr>
        <w:t> </w:t>
      </w:r>
      <w:r w:rsidRPr="009505B3">
        <w:t>Факультативным протоколом к Международному пакту об экономических, социальных и культурных правах относительно сообщения № 37/2018</w:t>
      </w:r>
      <w:r w:rsidRPr="00CF6FB0">
        <w:rPr>
          <w:rStyle w:val="a9"/>
          <w:b w:val="0"/>
          <w:sz w:val="20"/>
          <w:vertAlign w:val="baseline"/>
        </w:rPr>
        <w:footnoteReference w:customMarkFollows="1" w:id="1"/>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F6FB0" w:rsidRPr="0064331C" w14:paraId="7834513D" w14:textId="77777777" w:rsidTr="000372AB">
        <w:tc>
          <w:tcPr>
            <w:tcW w:w="2936" w:type="dxa"/>
            <w:hideMark/>
          </w:tcPr>
          <w:p w14:paraId="7957CD46" w14:textId="77777777" w:rsidR="00CF6FB0" w:rsidRPr="0064331C" w:rsidRDefault="00CF6FB0">
            <w:pPr>
              <w:spacing w:after="120"/>
              <w:ind w:left="35"/>
              <w:rPr>
                <w:i/>
                <w:spacing w:val="4"/>
                <w:w w:val="103"/>
                <w:kern w:val="14"/>
              </w:rPr>
            </w:pPr>
            <w:r w:rsidRPr="00CF6FB0">
              <w:rPr>
                <w:i/>
              </w:rPr>
              <w:t>Сообщение представлено:</w:t>
            </w:r>
          </w:p>
        </w:tc>
        <w:tc>
          <w:tcPr>
            <w:tcW w:w="3874" w:type="dxa"/>
          </w:tcPr>
          <w:p w14:paraId="386AE733" w14:textId="77777777" w:rsidR="00CF6FB0" w:rsidRPr="0064331C" w:rsidRDefault="00CF6FB0">
            <w:pPr>
              <w:spacing w:after="120"/>
            </w:pPr>
            <w:r w:rsidRPr="00CF6FB0">
              <w:t>Марибель Вивианой Лопес Альбан (представлена адвокатом)</w:t>
            </w:r>
          </w:p>
        </w:tc>
      </w:tr>
      <w:tr w:rsidR="00CF6FB0" w:rsidRPr="0064331C" w14:paraId="3C01D925" w14:textId="77777777" w:rsidTr="000372AB">
        <w:tc>
          <w:tcPr>
            <w:tcW w:w="2936" w:type="dxa"/>
            <w:hideMark/>
          </w:tcPr>
          <w:p w14:paraId="0A1D7678" w14:textId="77777777" w:rsidR="00CF6FB0" w:rsidRPr="0064331C" w:rsidRDefault="00CF6FB0">
            <w:pPr>
              <w:spacing w:after="120"/>
              <w:ind w:left="35"/>
              <w:rPr>
                <w:i/>
              </w:rPr>
            </w:pPr>
            <w:r w:rsidRPr="0064331C">
              <w:rPr>
                <w:i/>
              </w:rPr>
              <w:t>Предполагаемая жертва:</w:t>
            </w:r>
          </w:p>
        </w:tc>
        <w:tc>
          <w:tcPr>
            <w:tcW w:w="3874" w:type="dxa"/>
          </w:tcPr>
          <w:p w14:paraId="27567CE3" w14:textId="77777777" w:rsidR="00CF6FB0" w:rsidRPr="0064331C" w:rsidRDefault="00CF6FB0">
            <w:pPr>
              <w:spacing w:after="120"/>
            </w:pPr>
            <w:r w:rsidRPr="00CF6FB0">
              <w:t>автор и ее дети</w:t>
            </w:r>
          </w:p>
        </w:tc>
      </w:tr>
      <w:tr w:rsidR="00CF6FB0" w:rsidRPr="0064331C" w14:paraId="544A00B0" w14:textId="77777777" w:rsidTr="000372AB">
        <w:tc>
          <w:tcPr>
            <w:tcW w:w="2936" w:type="dxa"/>
            <w:hideMark/>
          </w:tcPr>
          <w:p w14:paraId="2DF441A0" w14:textId="77777777" w:rsidR="00CF6FB0" w:rsidRPr="0064331C" w:rsidRDefault="00CF6FB0">
            <w:pPr>
              <w:spacing w:after="120"/>
              <w:ind w:left="35"/>
              <w:rPr>
                <w:i/>
              </w:rPr>
            </w:pPr>
            <w:r w:rsidRPr="0064331C">
              <w:rPr>
                <w:i/>
              </w:rPr>
              <w:t>Государство-участник:</w:t>
            </w:r>
          </w:p>
        </w:tc>
        <w:tc>
          <w:tcPr>
            <w:tcW w:w="3874" w:type="dxa"/>
          </w:tcPr>
          <w:p w14:paraId="0E866128" w14:textId="77777777" w:rsidR="00CF6FB0" w:rsidRPr="0064331C" w:rsidRDefault="00CF6FB0">
            <w:pPr>
              <w:spacing w:after="120"/>
            </w:pPr>
            <w:r w:rsidRPr="00CF6FB0">
              <w:t>Испания</w:t>
            </w:r>
          </w:p>
        </w:tc>
      </w:tr>
      <w:tr w:rsidR="00CF6FB0" w:rsidRPr="0064331C" w14:paraId="5F58667E" w14:textId="77777777" w:rsidTr="000372AB">
        <w:tc>
          <w:tcPr>
            <w:tcW w:w="2936" w:type="dxa"/>
            <w:hideMark/>
          </w:tcPr>
          <w:p w14:paraId="360952E1" w14:textId="77777777" w:rsidR="00CF6FB0" w:rsidRPr="0064331C" w:rsidRDefault="00CF6FB0">
            <w:pPr>
              <w:spacing w:after="120"/>
              <w:ind w:left="35"/>
              <w:rPr>
                <w:i/>
              </w:rPr>
            </w:pPr>
            <w:r w:rsidRPr="0064331C">
              <w:rPr>
                <w:i/>
              </w:rPr>
              <w:t>Дата сообщения:</w:t>
            </w:r>
          </w:p>
        </w:tc>
        <w:tc>
          <w:tcPr>
            <w:tcW w:w="3874" w:type="dxa"/>
          </w:tcPr>
          <w:p w14:paraId="1EBD4DA5" w14:textId="77777777" w:rsidR="00CF6FB0" w:rsidRPr="0064331C" w:rsidRDefault="00CF6FB0">
            <w:pPr>
              <w:spacing w:after="120"/>
            </w:pPr>
            <w:r w:rsidRPr="00CF6FB0">
              <w:t>20 июня 2018 года (первоначальное представление)</w:t>
            </w:r>
          </w:p>
        </w:tc>
      </w:tr>
      <w:tr w:rsidR="00CF6FB0" w:rsidRPr="0064331C" w14:paraId="346823E5" w14:textId="77777777" w:rsidTr="000372AB">
        <w:tc>
          <w:tcPr>
            <w:tcW w:w="2936" w:type="dxa"/>
            <w:hideMark/>
          </w:tcPr>
          <w:p w14:paraId="5D60C86A" w14:textId="77777777" w:rsidR="00CF6FB0" w:rsidRPr="0064331C" w:rsidRDefault="00CF6FB0">
            <w:pPr>
              <w:spacing w:after="120"/>
              <w:ind w:left="35"/>
              <w:rPr>
                <w:i/>
              </w:rPr>
            </w:pPr>
            <w:r w:rsidRPr="0064331C">
              <w:rPr>
                <w:i/>
              </w:rPr>
              <w:t>Дата принятия Cоображений:</w:t>
            </w:r>
          </w:p>
        </w:tc>
        <w:tc>
          <w:tcPr>
            <w:tcW w:w="3874" w:type="dxa"/>
            <w:vAlign w:val="bottom"/>
          </w:tcPr>
          <w:p w14:paraId="64F55FC6" w14:textId="77777777" w:rsidR="00CF6FB0" w:rsidRPr="0064331C" w:rsidRDefault="000372AB">
            <w:pPr>
              <w:spacing w:after="120"/>
            </w:pPr>
            <w:r w:rsidRPr="00CF6FB0">
              <w:t>11 октября 2019 года</w:t>
            </w:r>
          </w:p>
        </w:tc>
      </w:tr>
      <w:tr w:rsidR="00CF6FB0" w:rsidRPr="0064331C" w14:paraId="4357B8D9" w14:textId="77777777" w:rsidTr="000372AB">
        <w:tc>
          <w:tcPr>
            <w:tcW w:w="2936" w:type="dxa"/>
            <w:hideMark/>
          </w:tcPr>
          <w:p w14:paraId="1A35D06D" w14:textId="77777777" w:rsidR="00CF6FB0" w:rsidRPr="0064331C" w:rsidRDefault="00CF6FB0">
            <w:pPr>
              <w:spacing w:after="120"/>
              <w:ind w:left="35"/>
              <w:rPr>
                <w:i/>
              </w:rPr>
            </w:pPr>
            <w:r w:rsidRPr="0064331C">
              <w:rPr>
                <w:i/>
                <w:iCs/>
              </w:rPr>
              <w:t>Тема сообщения:</w:t>
            </w:r>
          </w:p>
        </w:tc>
        <w:tc>
          <w:tcPr>
            <w:tcW w:w="3874" w:type="dxa"/>
          </w:tcPr>
          <w:p w14:paraId="1D899CF9" w14:textId="77777777" w:rsidR="00CF6FB0" w:rsidRPr="0064331C" w:rsidRDefault="000372AB">
            <w:pPr>
              <w:spacing w:after="120"/>
            </w:pPr>
            <w:r w:rsidRPr="000372AB">
              <w:t>выселение автора из ее дома</w:t>
            </w:r>
          </w:p>
        </w:tc>
      </w:tr>
      <w:tr w:rsidR="00CF6FB0" w:rsidRPr="0064331C" w14:paraId="66CCAB65" w14:textId="77777777" w:rsidTr="000372AB">
        <w:tc>
          <w:tcPr>
            <w:tcW w:w="2936" w:type="dxa"/>
            <w:hideMark/>
          </w:tcPr>
          <w:p w14:paraId="175B461C" w14:textId="77777777" w:rsidR="00CF6FB0" w:rsidRPr="0064331C" w:rsidRDefault="00CF6FB0">
            <w:pPr>
              <w:spacing w:after="120"/>
              <w:ind w:left="35"/>
              <w:rPr>
                <w:i/>
                <w:iCs/>
              </w:rPr>
            </w:pPr>
            <w:r w:rsidRPr="0064331C">
              <w:rPr>
                <w:i/>
                <w:iCs/>
              </w:rPr>
              <w:t>Процедурны</w:t>
            </w:r>
            <w:r w:rsidR="000372AB">
              <w:rPr>
                <w:i/>
                <w:iCs/>
              </w:rPr>
              <w:t>й</w:t>
            </w:r>
            <w:r w:rsidRPr="0064331C">
              <w:rPr>
                <w:i/>
                <w:iCs/>
              </w:rPr>
              <w:t xml:space="preserve"> вопрос</w:t>
            </w:r>
            <w:r w:rsidRPr="0064331C">
              <w:rPr>
                <w:i/>
              </w:rPr>
              <w:t>:</w:t>
            </w:r>
          </w:p>
        </w:tc>
        <w:tc>
          <w:tcPr>
            <w:tcW w:w="3874" w:type="dxa"/>
          </w:tcPr>
          <w:p w14:paraId="239D5B84" w14:textId="77777777" w:rsidR="00CF6FB0" w:rsidRPr="0064331C" w:rsidRDefault="000372AB">
            <w:pPr>
              <w:spacing w:after="120"/>
            </w:pPr>
            <w:r w:rsidRPr="000372AB">
              <w:t>приемлемость ratione materiae</w:t>
            </w:r>
          </w:p>
        </w:tc>
      </w:tr>
      <w:tr w:rsidR="00CF6FB0" w:rsidRPr="0064331C" w14:paraId="1025B8F8" w14:textId="77777777" w:rsidTr="000372AB">
        <w:tc>
          <w:tcPr>
            <w:tcW w:w="2936" w:type="dxa"/>
            <w:hideMark/>
          </w:tcPr>
          <w:p w14:paraId="54D836BA" w14:textId="77777777" w:rsidR="00CF6FB0" w:rsidRPr="0064331C" w:rsidRDefault="00CF6FB0">
            <w:pPr>
              <w:spacing w:after="120"/>
              <w:ind w:left="35"/>
              <w:rPr>
                <w:i/>
                <w:iCs/>
              </w:rPr>
            </w:pPr>
            <w:r w:rsidRPr="0064331C">
              <w:rPr>
                <w:i/>
                <w:iCs/>
              </w:rPr>
              <w:t>Вопрос существа:</w:t>
            </w:r>
          </w:p>
        </w:tc>
        <w:tc>
          <w:tcPr>
            <w:tcW w:w="3874" w:type="dxa"/>
          </w:tcPr>
          <w:p w14:paraId="05B87323" w14:textId="77777777" w:rsidR="00CF6FB0" w:rsidRPr="0064331C" w:rsidRDefault="000372AB">
            <w:pPr>
              <w:spacing w:after="120"/>
            </w:pPr>
            <w:r w:rsidRPr="000372AB">
              <w:t>право на достаточное жилище</w:t>
            </w:r>
          </w:p>
        </w:tc>
      </w:tr>
      <w:tr w:rsidR="00CF6FB0" w:rsidRPr="0064331C" w14:paraId="051630F4" w14:textId="77777777" w:rsidTr="000372AB">
        <w:tc>
          <w:tcPr>
            <w:tcW w:w="2936" w:type="dxa"/>
            <w:hideMark/>
          </w:tcPr>
          <w:p w14:paraId="1235BEDD" w14:textId="77777777" w:rsidR="00CF6FB0" w:rsidRPr="0064331C" w:rsidRDefault="00CF6FB0">
            <w:pPr>
              <w:spacing w:after="120"/>
              <w:ind w:left="35"/>
              <w:rPr>
                <w:i/>
                <w:iCs/>
              </w:rPr>
            </w:pPr>
            <w:r w:rsidRPr="0064331C">
              <w:rPr>
                <w:i/>
                <w:iCs/>
              </w:rPr>
              <w:t>Стать</w:t>
            </w:r>
            <w:r w:rsidR="000372AB">
              <w:rPr>
                <w:i/>
                <w:iCs/>
              </w:rPr>
              <w:t>я</w:t>
            </w:r>
            <w:r w:rsidRPr="0064331C">
              <w:rPr>
                <w:i/>
                <w:iCs/>
              </w:rPr>
              <w:t xml:space="preserve"> Пакта</w:t>
            </w:r>
            <w:r w:rsidRPr="0064331C">
              <w:rPr>
                <w:i/>
              </w:rPr>
              <w:t>:</w:t>
            </w:r>
          </w:p>
        </w:tc>
        <w:tc>
          <w:tcPr>
            <w:tcW w:w="3874" w:type="dxa"/>
          </w:tcPr>
          <w:p w14:paraId="32E7E3AD" w14:textId="77777777" w:rsidR="00CF6FB0" w:rsidRPr="0064331C" w:rsidRDefault="000372AB">
            <w:pPr>
              <w:spacing w:after="120"/>
            </w:pPr>
            <w:r w:rsidRPr="000372AB">
              <w:t>11</w:t>
            </w:r>
          </w:p>
        </w:tc>
      </w:tr>
      <w:tr w:rsidR="00CF6FB0" w:rsidRPr="0064331C" w14:paraId="3730AD91" w14:textId="77777777" w:rsidTr="000372AB">
        <w:tc>
          <w:tcPr>
            <w:tcW w:w="2936" w:type="dxa"/>
            <w:hideMark/>
          </w:tcPr>
          <w:p w14:paraId="3F60B098" w14:textId="77777777" w:rsidR="00CF6FB0" w:rsidRPr="0064331C" w:rsidRDefault="00CF6FB0">
            <w:pPr>
              <w:spacing w:after="120"/>
              <w:ind w:left="35"/>
              <w:rPr>
                <w:i/>
                <w:iCs/>
              </w:rPr>
            </w:pPr>
            <w:r w:rsidRPr="0064331C">
              <w:rPr>
                <w:i/>
                <w:iCs/>
              </w:rPr>
              <w:t>Статьи Факультативного протокола:</w:t>
            </w:r>
          </w:p>
        </w:tc>
        <w:tc>
          <w:tcPr>
            <w:tcW w:w="3874" w:type="dxa"/>
          </w:tcPr>
          <w:p w14:paraId="7B639AA5" w14:textId="77777777" w:rsidR="00CF6FB0" w:rsidRPr="0064331C" w:rsidRDefault="000372AB">
            <w:pPr>
              <w:spacing w:after="120"/>
            </w:pPr>
            <w:r w:rsidRPr="000372AB">
              <w:t>2 и 5</w:t>
            </w:r>
          </w:p>
        </w:tc>
      </w:tr>
    </w:tbl>
    <w:p w14:paraId="617F76CE" w14:textId="77777777" w:rsidR="00CF6FB0" w:rsidRPr="009505B3" w:rsidRDefault="00CF6FB0" w:rsidP="00E52170">
      <w:pPr>
        <w:pStyle w:val="SingleTxtG"/>
      </w:pPr>
      <w:r w:rsidRPr="009505B3">
        <w:t>1.1</w:t>
      </w:r>
      <w:r w:rsidRPr="009505B3">
        <w:tab/>
        <w:t>Автором сообщения является Марибель Вивиана Лопес Альбан, гражданка Испании, родившаяся 28 августа 1979 года в Кито (Эквадор). Автор действует от своего имени и от имени пяти из шести своих детей, которые все являются несовершеннолетними испанскими гражданами, родившимися в 2001, 2004, 2006</w:t>
      </w:r>
      <w:r w:rsidR="00E52170">
        <w:t> </w:t>
      </w:r>
      <w:r w:rsidRPr="009505B3">
        <w:t xml:space="preserve">годах, а двое из них </w:t>
      </w:r>
      <w:r w:rsidR="00E52170">
        <w:t>–</w:t>
      </w:r>
      <w:r w:rsidRPr="009505B3">
        <w:t xml:space="preserve"> в 2011 году. Автор утверждает, что она и ее дети стали жертвами нарушения государством-участником пункта 1 статьи 11 Пакта. Факультативный протокол вступил в силу для государства-участника 5 мая 2013 года. Авторы представлены адвокатом.</w:t>
      </w:r>
    </w:p>
    <w:p w14:paraId="71FDA296" w14:textId="77777777" w:rsidR="00CF6FB0" w:rsidRPr="009505B3" w:rsidRDefault="00CF6FB0" w:rsidP="00E52170">
      <w:pPr>
        <w:pStyle w:val="SingleTxtG"/>
      </w:pPr>
      <w:r w:rsidRPr="009505B3">
        <w:t>1.2</w:t>
      </w:r>
      <w:r w:rsidRPr="009505B3">
        <w:tab/>
        <w:t xml:space="preserve">22 июня 2018 года Комитет, действуя через свою Рабочую группу, зарегистрировал сообщение и обратился к государству-участнику с просьбой приостановить выселение автора и ее детей на время рассмотрения сообщения или, в качестве альтернативы, предоставить им </w:t>
      </w:r>
      <w:r>
        <w:t>достаточное</w:t>
      </w:r>
      <w:r w:rsidRPr="009505B3">
        <w:t xml:space="preserve"> жил</w:t>
      </w:r>
      <w:r>
        <w:t>ищ</w:t>
      </w:r>
      <w:r w:rsidRPr="009505B3">
        <w:t xml:space="preserve">е </w:t>
      </w:r>
      <w:r>
        <w:t>на основе</w:t>
      </w:r>
      <w:r w:rsidRPr="009505B3">
        <w:t xml:space="preserve"> подлинных консультаций с автором</w:t>
      </w:r>
      <w:r>
        <w:t xml:space="preserve"> во</w:t>
      </w:r>
      <w:r w:rsidRPr="009505B3">
        <w:t xml:space="preserve"> избежа</w:t>
      </w:r>
      <w:r>
        <w:t>ние</w:t>
      </w:r>
      <w:r w:rsidRPr="009505B3">
        <w:t xml:space="preserve"> причинения непоправимого вреда автору и ее детям.</w:t>
      </w:r>
    </w:p>
    <w:p w14:paraId="2A5347F5" w14:textId="77777777" w:rsidR="00CF6FB0" w:rsidRPr="009505B3" w:rsidRDefault="00CF6FB0" w:rsidP="00E52170">
      <w:pPr>
        <w:pStyle w:val="SingleTxtG"/>
        <w:pageBreakBefore/>
      </w:pPr>
      <w:r w:rsidRPr="009505B3">
        <w:lastRenderedPageBreak/>
        <w:t>1.3</w:t>
      </w:r>
      <w:r w:rsidRPr="009505B3">
        <w:tab/>
        <w:t xml:space="preserve">В настоящих Соображениях Комитет сначала обобщает информацию и утверждения, представленные сторонами; затем он рассматривает вопросы приемлемости и существа сообщения; и наконец, он делает выводы и выносит рекомендации. </w:t>
      </w:r>
      <w:r w:rsidRPr="009505B3">
        <w:rPr>
          <w:noProof/>
          <w:lang w:val="en-US"/>
        </w:rPr>
        <w:drawing>
          <wp:anchor distT="0" distB="0" distL="114300" distR="114300" simplePos="0" relativeHeight="251660288" behindDoc="0" locked="1" layoutInCell="1" allowOverlap="1" wp14:anchorId="25CF068B" wp14:editId="123ACBC7">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9505B3">
        <w:rPr>
          <w:noProof/>
          <w:lang w:val="en-US"/>
        </w:rPr>
        <w:drawing>
          <wp:anchor distT="0" distB="0" distL="114300" distR="114300" simplePos="0" relativeHeight="251659264" behindDoc="0" locked="1" layoutInCell="1" allowOverlap="1" wp14:anchorId="74A85D7E" wp14:editId="7A17A08F">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57FC5865" w14:textId="77777777" w:rsidR="00CF6FB0" w:rsidRPr="009505B3" w:rsidRDefault="00CF6FB0" w:rsidP="00CF6FB0">
      <w:pPr>
        <w:pStyle w:val="H1G"/>
      </w:pPr>
      <w:r w:rsidRPr="009505B3">
        <w:tab/>
        <w:t>A.</w:t>
      </w:r>
      <w:r w:rsidRPr="009505B3">
        <w:tab/>
        <w:t>Резюме информации и доводов сторон</w:t>
      </w:r>
    </w:p>
    <w:p w14:paraId="06D80518" w14:textId="77777777" w:rsidR="00CF6FB0" w:rsidRPr="009505B3" w:rsidRDefault="00CF6FB0" w:rsidP="00CF6FB0">
      <w:pPr>
        <w:pStyle w:val="H23G"/>
      </w:pPr>
      <w:r w:rsidRPr="009505B3">
        <w:tab/>
      </w:r>
      <w:r w:rsidRPr="009505B3">
        <w:tab/>
        <w:t>Факты в изложении автора</w:t>
      </w:r>
      <w:r w:rsidRPr="009505B3">
        <w:rPr>
          <w:rStyle w:val="a9"/>
          <w:b w:val="0"/>
        </w:rPr>
        <w:footnoteReference w:id="2"/>
      </w:r>
    </w:p>
    <w:p w14:paraId="28481A80" w14:textId="77777777" w:rsidR="00CF6FB0" w:rsidRPr="009505B3" w:rsidRDefault="00CF6FB0" w:rsidP="00CF6FB0">
      <w:pPr>
        <w:pStyle w:val="H4G"/>
        <w:rPr>
          <w:b/>
        </w:rPr>
      </w:pPr>
      <w:r w:rsidRPr="009505B3">
        <w:tab/>
      </w:r>
      <w:r w:rsidRPr="009505B3">
        <w:tab/>
        <w:t>Факты, предшествовавшие регистрации сообщения</w:t>
      </w:r>
    </w:p>
    <w:p w14:paraId="712D5D7D" w14:textId="77777777" w:rsidR="00CF6FB0" w:rsidRPr="009505B3" w:rsidRDefault="00CF6FB0" w:rsidP="00CF6FB0">
      <w:pPr>
        <w:pStyle w:val="SingleTxtG"/>
      </w:pPr>
      <w:r w:rsidRPr="009505B3">
        <w:t>2.1</w:t>
      </w:r>
      <w:r w:rsidRPr="009505B3">
        <w:tab/>
        <w:t>Автор утверждает, что 1 марта 2013 года она арендовала по договору квартиру за 850 евро в месяц для проживания со своими шестью детьми (один из которых в настоящее время является совершеннолетним). После года внесения ежемесячной арендной платы автор выяснила, что арендодатель не является собственником квартиры, как и не имеет прав</w:t>
      </w:r>
      <w:r>
        <w:t>ового титул</w:t>
      </w:r>
      <w:r w:rsidRPr="009505B3">
        <w:t>а на владение</w:t>
      </w:r>
      <w:r w:rsidRPr="00F97AA2">
        <w:t xml:space="preserve"> е</w:t>
      </w:r>
      <w:r>
        <w:t>ю</w:t>
      </w:r>
      <w:r w:rsidRPr="009505B3">
        <w:t xml:space="preserve">, и перестала вносить арендную плату. </w:t>
      </w:r>
    </w:p>
    <w:p w14:paraId="74687F11" w14:textId="77777777" w:rsidR="00CF6FB0" w:rsidRPr="009505B3" w:rsidRDefault="00CF6FB0" w:rsidP="00CF6FB0">
      <w:pPr>
        <w:pStyle w:val="SingleTxtG"/>
      </w:pPr>
      <w:r w:rsidRPr="009505B3">
        <w:t>2.2</w:t>
      </w:r>
      <w:r w:rsidRPr="009505B3">
        <w:tab/>
        <w:t xml:space="preserve">15 декабря 2014 года банк, которому принадлежала квартира, подал в Мадридский уголовный суд № 15 жалобу на автора за незаконное </w:t>
      </w:r>
      <w:r>
        <w:t>удержание</w:t>
      </w:r>
      <w:r w:rsidRPr="009505B3">
        <w:t xml:space="preserve"> этой собственност</w:t>
      </w:r>
      <w:r>
        <w:t>и</w:t>
      </w:r>
      <w:r w:rsidRPr="009505B3">
        <w:t xml:space="preserve">. </w:t>
      </w:r>
    </w:p>
    <w:p w14:paraId="67DF965A" w14:textId="77777777" w:rsidR="00CF6FB0" w:rsidRPr="00532ED7" w:rsidRDefault="00CF6FB0" w:rsidP="00CF6FB0">
      <w:pPr>
        <w:pStyle w:val="SingleTxtG"/>
      </w:pPr>
      <w:r w:rsidRPr="009505B3">
        <w:t>2.3</w:t>
      </w:r>
      <w:r w:rsidRPr="009505B3">
        <w:tab/>
        <w:t xml:space="preserve">2 декабря 2016 года Уголовный суд № 15 признал автора виновной в уголовном проступке, состоявшем в </w:t>
      </w:r>
      <w:r>
        <w:t>самозахвате</w:t>
      </w:r>
      <w:r w:rsidRPr="009505B3">
        <w:t>, приговорил ее к уплате штрафа в размере 44</w:t>
      </w:r>
      <w:r w:rsidR="00E52170">
        <w:t> </w:t>
      </w:r>
      <w:r w:rsidRPr="009505B3">
        <w:t xml:space="preserve">евро и предписал вернуть жилье во владение его собственнику. Суд счел, что в договоре об аренде, представленном автором, отсутствует какая-либо определенность и правдоподобность и </w:t>
      </w:r>
      <w:r>
        <w:t xml:space="preserve">что </w:t>
      </w:r>
      <w:r w:rsidRPr="009505B3">
        <w:t xml:space="preserve">автор не предъявила доказательств выплаты предполагаемой арендной платы арендодателю. Считая, что доказанные деяния представляют собой мелкое правонарушение, </w:t>
      </w:r>
      <w:r w:rsidRPr="006A317E">
        <w:t>состоявше</w:t>
      </w:r>
      <w:r>
        <w:t>е</w:t>
      </w:r>
      <w:r w:rsidRPr="006A317E">
        <w:t xml:space="preserve"> в само</w:t>
      </w:r>
      <w:r>
        <w:t>захвате,</w:t>
      </w:r>
      <w:r w:rsidRPr="009505B3">
        <w:t xml:space="preserve"> суд пришел к выводу</w:t>
      </w:r>
      <w:r>
        <w:t xml:space="preserve"> о том</w:t>
      </w:r>
      <w:r w:rsidRPr="009505B3">
        <w:t xml:space="preserve">, что в деле автора существует частично исключающее вину обстоятельство, а именно состояние </w:t>
      </w:r>
      <w:r>
        <w:t>необходи</w:t>
      </w:r>
      <w:r w:rsidRPr="009505B3">
        <w:t>мости,</w:t>
      </w:r>
      <w:r>
        <w:t xml:space="preserve"> </w:t>
      </w:r>
      <w:r w:rsidRPr="009505B3">
        <w:t>которым можно</w:t>
      </w:r>
      <w:r w:rsidRPr="00495712">
        <w:t xml:space="preserve"> </w:t>
      </w:r>
      <w:r>
        <w:t xml:space="preserve">частично </w:t>
      </w:r>
      <w:r w:rsidRPr="009505B3">
        <w:t>оправдать ее противоправные действия, поскольку, согласно представленным документам</w:t>
      </w:r>
      <w:r w:rsidRPr="009505B3">
        <w:rPr>
          <w:rStyle w:val="a9"/>
        </w:rPr>
        <w:footnoteReference w:id="3"/>
      </w:r>
      <w:r w:rsidRPr="009505B3">
        <w:t xml:space="preserve">, она имеет минимальный доход, с помощью которого ей весьма затруднительно обеспечивать средства к существованию ее семьи. В своем решении </w:t>
      </w:r>
      <w:r w:rsidR="00065189">
        <w:t>с</w:t>
      </w:r>
      <w:r w:rsidRPr="009505B3">
        <w:t>уд счел доказанным положение фактической и острой н</w:t>
      </w:r>
      <w:r>
        <w:t>уждае</w:t>
      </w:r>
      <w:r w:rsidRPr="009505B3">
        <w:t xml:space="preserve">мости, но не </w:t>
      </w:r>
      <w:r>
        <w:t>крайней</w:t>
      </w:r>
      <w:r w:rsidRPr="009505B3">
        <w:t xml:space="preserve"> нищеты и </w:t>
      </w:r>
      <w:r>
        <w:t>определил</w:t>
      </w:r>
      <w:r w:rsidRPr="009505B3">
        <w:t>, что автор не может исправить это положение другими законными средствами</w:t>
      </w:r>
      <w:r>
        <w:t>,</w:t>
      </w:r>
      <w:r w:rsidRPr="009505B3">
        <w:t xml:space="preserve"> и поэтому пришел к выводу о том, что состояние </w:t>
      </w:r>
      <w:r w:rsidRPr="00532ED7">
        <w:t>необходимости</w:t>
      </w:r>
      <w:r w:rsidRPr="009505B3">
        <w:t xml:space="preserve"> является частично исключающим вину обстоятельством. </w:t>
      </w:r>
    </w:p>
    <w:p w14:paraId="0797D92F" w14:textId="77777777" w:rsidR="00CF6FB0" w:rsidRPr="002B78FD" w:rsidRDefault="00CF6FB0" w:rsidP="00CF6FB0">
      <w:pPr>
        <w:pStyle w:val="SingleTxtG"/>
      </w:pPr>
      <w:r w:rsidRPr="00F91A43">
        <w:t>2.4</w:t>
      </w:r>
      <w:r w:rsidRPr="00F91A43">
        <w:tab/>
        <w:t xml:space="preserve">19 января 2017 года автор подала апелляцию на судебное решение от 2 декабря 2016 года, </w:t>
      </w:r>
      <w:r>
        <w:t>ходатайствуя</w:t>
      </w:r>
      <w:r w:rsidRPr="00F91A43">
        <w:t xml:space="preserve"> </w:t>
      </w:r>
      <w:r>
        <w:t>о</w:t>
      </w:r>
      <w:r w:rsidRPr="00F91A43">
        <w:t xml:space="preserve"> </w:t>
      </w:r>
      <w:r>
        <w:t>вынесении</w:t>
      </w:r>
      <w:r w:rsidRPr="00F91A43">
        <w:t xml:space="preserve"> </w:t>
      </w:r>
      <w:r>
        <w:t>оправдательного</w:t>
      </w:r>
      <w:r w:rsidRPr="00F91A43">
        <w:t xml:space="preserve"> </w:t>
      </w:r>
      <w:r>
        <w:t>приговора</w:t>
      </w:r>
      <w:r w:rsidRPr="00F91A43">
        <w:t xml:space="preserve"> </w:t>
      </w:r>
      <w:r>
        <w:t>на</w:t>
      </w:r>
      <w:r w:rsidRPr="00F91A43">
        <w:t xml:space="preserve"> </w:t>
      </w:r>
      <w:r>
        <w:t>основании</w:t>
      </w:r>
      <w:r w:rsidRPr="00F91A43">
        <w:t xml:space="preserve"> наличия </w:t>
      </w:r>
      <w:r>
        <w:t xml:space="preserve">правового титула </w:t>
      </w:r>
      <w:r w:rsidRPr="00F91A43">
        <w:t>(</w:t>
      </w:r>
      <w:r>
        <w:t>договора</w:t>
      </w:r>
      <w:r w:rsidRPr="00F91A43">
        <w:t xml:space="preserve"> аренды), </w:t>
      </w:r>
      <w:r>
        <w:t>который</w:t>
      </w:r>
      <w:r w:rsidRPr="00F91A43">
        <w:t xml:space="preserve"> </w:t>
      </w:r>
      <w:r>
        <w:t>узаконивал</w:t>
      </w:r>
      <w:r w:rsidRPr="00F91A43">
        <w:t xml:space="preserve"> </w:t>
      </w:r>
      <w:r>
        <w:t>владение</w:t>
      </w:r>
      <w:r w:rsidRPr="00F91A43">
        <w:t xml:space="preserve"> </w:t>
      </w:r>
      <w:r>
        <w:t>недвижимостью</w:t>
      </w:r>
      <w:r w:rsidRPr="00F91A43">
        <w:t xml:space="preserve">, или, в качестве альтернативы, </w:t>
      </w:r>
      <w:r>
        <w:t>об</w:t>
      </w:r>
      <w:r w:rsidRPr="00F91A43">
        <w:t xml:space="preserve"> </w:t>
      </w:r>
      <w:r>
        <w:t>оценке</w:t>
      </w:r>
      <w:r w:rsidRPr="00F91A43">
        <w:t xml:space="preserve"> </w:t>
      </w:r>
      <w:r>
        <w:t>состояния</w:t>
      </w:r>
      <w:r w:rsidRPr="00F91A43">
        <w:t xml:space="preserve"> </w:t>
      </w:r>
      <w:r w:rsidRPr="00920579">
        <w:t>необходимости</w:t>
      </w:r>
      <w:r w:rsidRPr="00F91A43">
        <w:t xml:space="preserve"> </w:t>
      </w:r>
      <w:r>
        <w:t>как</w:t>
      </w:r>
      <w:r w:rsidRPr="00F91A43">
        <w:t xml:space="preserve"> </w:t>
      </w:r>
      <w:r>
        <w:t>обстоятельства</w:t>
      </w:r>
      <w:r w:rsidRPr="00F91A43">
        <w:t xml:space="preserve">, </w:t>
      </w:r>
      <w:r>
        <w:t>не</w:t>
      </w:r>
      <w:r w:rsidRPr="00F91A43">
        <w:t xml:space="preserve"> </w:t>
      </w:r>
      <w:r>
        <w:t>частично</w:t>
      </w:r>
      <w:r w:rsidRPr="00F91A43">
        <w:t xml:space="preserve">, </w:t>
      </w:r>
      <w:r>
        <w:t>а</w:t>
      </w:r>
      <w:r w:rsidRPr="00F91A43">
        <w:t xml:space="preserve"> </w:t>
      </w:r>
      <w:r>
        <w:t>полностью</w:t>
      </w:r>
      <w:r w:rsidRPr="00F91A43">
        <w:t xml:space="preserve"> </w:t>
      </w:r>
      <w:r>
        <w:t>исключающего</w:t>
      </w:r>
      <w:r w:rsidRPr="00F91A43">
        <w:t xml:space="preserve"> </w:t>
      </w:r>
      <w:r>
        <w:t>ее</w:t>
      </w:r>
      <w:r w:rsidRPr="00F91A43">
        <w:t xml:space="preserve"> </w:t>
      </w:r>
      <w:r>
        <w:t>вину</w:t>
      </w:r>
      <w:r w:rsidRPr="00F91A43">
        <w:t>.</w:t>
      </w:r>
      <w:r>
        <w:t xml:space="preserve"> </w:t>
      </w:r>
      <w:r w:rsidRPr="00F91A43">
        <w:t xml:space="preserve">25 </w:t>
      </w:r>
      <w:r>
        <w:t>июля</w:t>
      </w:r>
      <w:r w:rsidRPr="00F91A43">
        <w:t xml:space="preserve"> 2017</w:t>
      </w:r>
      <w:r w:rsidR="00E52170">
        <w:t> </w:t>
      </w:r>
      <w:r>
        <w:t>года</w:t>
      </w:r>
      <w:r w:rsidRPr="00F91A43">
        <w:t xml:space="preserve"> </w:t>
      </w:r>
      <w:r>
        <w:t>Мадридский</w:t>
      </w:r>
      <w:r w:rsidRPr="00F91A43">
        <w:t xml:space="preserve"> </w:t>
      </w:r>
      <w:r>
        <w:t>провинциальный</w:t>
      </w:r>
      <w:r w:rsidRPr="00F91A43">
        <w:t xml:space="preserve"> </w:t>
      </w:r>
      <w:r>
        <w:t>суд</w:t>
      </w:r>
      <w:r w:rsidRPr="00F91A43">
        <w:t xml:space="preserve"> </w:t>
      </w:r>
      <w:r>
        <w:t>отклонил</w:t>
      </w:r>
      <w:r w:rsidRPr="00F91A43">
        <w:t xml:space="preserve"> </w:t>
      </w:r>
      <w:r>
        <w:t>апелляцию, обосновав это решение тем, что автор продолжала занимать жилище даже после того, как узнала, что право собственности на него принадлежит банку. Кроме</w:t>
      </w:r>
      <w:r w:rsidRPr="00F91A43">
        <w:t xml:space="preserve"> </w:t>
      </w:r>
      <w:r>
        <w:t>того</w:t>
      </w:r>
      <w:r w:rsidRPr="00F91A43">
        <w:t xml:space="preserve">, </w:t>
      </w:r>
      <w:r>
        <w:t>в</w:t>
      </w:r>
      <w:r w:rsidRPr="00F91A43">
        <w:t xml:space="preserve"> </w:t>
      </w:r>
      <w:r>
        <w:t>этом</w:t>
      </w:r>
      <w:r w:rsidRPr="00F91A43">
        <w:t xml:space="preserve"> </w:t>
      </w:r>
      <w:r>
        <w:t>решении</w:t>
      </w:r>
      <w:r w:rsidRPr="00F91A43">
        <w:t xml:space="preserve"> </w:t>
      </w:r>
      <w:r>
        <w:t>суд</w:t>
      </w:r>
      <w:r w:rsidRPr="00F91A43">
        <w:t xml:space="preserve"> </w:t>
      </w:r>
      <w:r>
        <w:t>счел</w:t>
      </w:r>
      <w:r w:rsidRPr="00F91A43">
        <w:t xml:space="preserve">, </w:t>
      </w:r>
      <w:r>
        <w:t>что</w:t>
      </w:r>
      <w:r w:rsidRPr="00F91A43">
        <w:t xml:space="preserve"> </w:t>
      </w:r>
      <w:r>
        <w:t>семейные</w:t>
      </w:r>
      <w:r w:rsidRPr="00F91A43">
        <w:t xml:space="preserve"> </w:t>
      </w:r>
      <w:r>
        <w:t>и</w:t>
      </w:r>
      <w:r w:rsidRPr="00F91A43">
        <w:t xml:space="preserve"> </w:t>
      </w:r>
      <w:r>
        <w:t>экономические</w:t>
      </w:r>
      <w:r w:rsidRPr="00F91A43">
        <w:t xml:space="preserve"> </w:t>
      </w:r>
      <w:r>
        <w:t>обстоятельства</w:t>
      </w:r>
      <w:r w:rsidRPr="00F91A43">
        <w:t xml:space="preserve"> </w:t>
      </w:r>
      <w:r>
        <w:t>были</w:t>
      </w:r>
      <w:r w:rsidRPr="00F91A43">
        <w:t xml:space="preserve"> </w:t>
      </w:r>
      <w:r>
        <w:t>оценены</w:t>
      </w:r>
      <w:r w:rsidRPr="00F91A43">
        <w:t xml:space="preserve"> </w:t>
      </w:r>
      <w:r>
        <w:t>в</w:t>
      </w:r>
      <w:r w:rsidRPr="00F91A43">
        <w:t xml:space="preserve"> </w:t>
      </w:r>
      <w:r>
        <w:t>первой</w:t>
      </w:r>
      <w:r w:rsidRPr="00F91A43">
        <w:t xml:space="preserve"> </w:t>
      </w:r>
      <w:r>
        <w:t>инстанции</w:t>
      </w:r>
      <w:r w:rsidRPr="00F91A43">
        <w:t xml:space="preserve"> </w:t>
      </w:r>
      <w:r>
        <w:t>надлежащим</w:t>
      </w:r>
      <w:r w:rsidRPr="00F91A43">
        <w:t xml:space="preserve"> </w:t>
      </w:r>
      <w:r>
        <w:t xml:space="preserve">образом, оставив в силе определение частично исключающего вину обстоятельства. </w:t>
      </w:r>
    </w:p>
    <w:p w14:paraId="6773956C" w14:textId="77777777" w:rsidR="00CF6FB0" w:rsidRPr="002B78FD" w:rsidRDefault="00CF6FB0" w:rsidP="00CF6FB0">
      <w:pPr>
        <w:pStyle w:val="SingleTxtG"/>
      </w:pPr>
      <w:r w:rsidRPr="00F91A43">
        <w:t>2.5</w:t>
      </w:r>
      <w:r w:rsidRPr="00F91A43">
        <w:tab/>
      </w:r>
      <w:r>
        <w:t>В</w:t>
      </w:r>
      <w:r w:rsidRPr="00F91A43">
        <w:t xml:space="preserve"> </w:t>
      </w:r>
      <w:r>
        <w:t>марте</w:t>
      </w:r>
      <w:r w:rsidRPr="00F91A43">
        <w:t xml:space="preserve"> 2017</w:t>
      </w:r>
      <w:r>
        <w:t xml:space="preserve"> года автор обратилась в банк, которому принадлежала квартира, с просьбой урегулировать ее положение путем заключения между ней и банком договора аренды. </w:t>
      </w:r>
    </w:p>
    <w:p w14:paraId="583836A9" w14:textId="77777777" w:rsidR="00CF6FB0" w:rsidRPr="0020262A" w:rsidRDefault="00CF6FB0" w:rsidP="00CF6FB0">
      <w:pPr>
        <w:pStyle w:val="SingleTxtG"/>
      </w:pPr>
      <w:r w:rsidRPr="00727253">
        <w:t>2.6</w:t>
      </w:r>
      <w:r w:rsidRPr="00727253">
        <w:tab/>
      </w:r>
      <w:r>
        <w:t>В неустановленный день</w:t>
      </w:r>
      <w:r w:rsidRPr="00727253">
        <w:t xml:space="preserve"> </w:t>
      </w:r>
      <w:r>
        <w:t>сектор распределения имущества</w:t>
      </w:r>
      <w:r w:rsidRPr="00727253">
        <w:t xml:space="preserve"> </w:t>
      </w:r>
      <w:r>
        <w:t>Главного</w:t>
      </w:r>
      <w:r w:rsidRPr="00727253">
        <w:t xml:space="preserve"> </w:t>
      </w:r>
      <w:r>
        <w:t>управления</w:t>
      </w:r>
      <w:r w:rsidRPr="00727253">
        <w:t xml:space="preserve"> </w:t>
      </w:r>
      <w:r>
        <w:t xml:space="preserve">по </w:t>
      </w:r>
      <w:r w:rsidRPr="0020262A">
        <w:t>распределени</w:t>
      </w:r>
      <w:r>
        <w:t>ю</w:t>
      </w:r>
      <w:r w:rsidRPr="0020262A">
        <w:t xml:space="preserve"> имущества</w:t>
      </w:r>
      <w:r w:rsidRPr="00727253">
        <w:t xml:space="preserve"> </w:t>
      </w:r>
      <w:r>
        <w:t>и</w:t>
      </w:r>
      <w:r w:rsidRPr="00727253">
        <w:t xml:space="preserve"> </w:t>
      </w:r>
      <w:r>
        <w:t>поддержке</w:t>
      </w:r>
      <w:r w:rsidRPr="00727253">
        <w:t xml:space="preserve"> </w:t>
      </w:r>
      <w:r>
        <w:t>граждан</w:t>
      </w:r>
      <w:r w:rsidRPr="00727253">
        <w:t xml:space="preserve"> </w:t>
      </w:r>
      <w:r>
        <w:t>Мадридского</w:t>
      </w:r>
      <w:r w:rsidRPr="00727253">
        <w:t xml:space="preserve"> </w:t>
      </w:r>
      <w:r>
        <w:t>сообщества</w:t>
      </w:r>
      <w:r w:rsidRPr="00727253">
        <w:t xml:space="preserve"> </w:t>
      </w:r>
      <w:r>
        <w:t>отклонил</w:t>
      </w:r>
      <w:r w:rsidRPr="00727253">
        <w:t xml:space="preserve"> </w:t>
      </w:r>
      <w:r>
        <w:t>просьбу</w:t>
      </w:r>
      <w:r w:rsidRPr="00727253">
        <w:t xml:space="preserve"> </w:t>
      </w:r>
      <w:r>
        <w:t>автора</w:t>
      </w:r>
      <w:r w:rsidRPr="00727253">
        <w:t xml:space="preserve"> </w:t>
      </w:r>
      <w:r>
        <w:t>о</w:t>
      </w:r>
      <w:r w:rsidRPr="00727253">
        <w:t xml:space="preserve"> </w:t>
      </w:r>
      <w:r>
        <w:t>предоставлении</w:t>
      </w:r>
      <w:r w:rsidRPr="00727253">
        <w:t xml:space="preserve"> </w:t>
      </w:r>
      <w:r>
        <w:t>социального</w:t>
      </w:r>
      <w:r w:rsidRPr="00727253">
        <w:t xml:space="preserve"> </w:t>
      </w:r>
      <w:r>
        <w:t>жилья</w:t>
      </w:r>
      <w:r w:rsidRPr="00727253">
        <w:t xml:space="preserve">, </w:t>
      </w:r>
      <w:r>
        <w:t>с</w:t>
      </w:r>
      <w:r w:rsidRPr="00727253">
        <w:t xml:space="preserve"> </w:t>
      </w:r>
      <w:r>
        <w:t>которой</w:t>
      </w:r>
      <w:r w:rsidRPr="00727253">
        <w:t xml:space="preserve"> </w:t>
      </w:r>
      <w:r>
        <w:t>она</w:t>
      </w:r>
      <w:r w:rsidRPr="00727253">
        <w:t xml:space="preserve"> </w:t>
      </w:r>
      <w:r>
        <w:t>обратилась</w:t>
      </w:r>
      <w:r w:rsidRPr="00727253">
        <w:t xml:space="preserve"> </w:t>
      </w:r>
      <w:r>
        <w:t>в</w:t>
      </w:r>
      <w:r w:rsidRPr="00727253">
        <w:t xml:space="preserve"> </w:t>
      </w:r>
      <w:r>
        <w:t>Агентство</w:t>
      </w:r>
      <w:r w:rsidRPr="00727253">
        <w:t xml:space="preserve"> </w:t>
      </w:r>
      <w:r>
        <w:t>социального</w:t>
      </w:r>
      <w:r w:rsidRPr="00727253">
        <w:t xml:space="preserve"> </w:t>
      </w:r>
      <w:r>
        <w:t>жилья</w:t>
      </w:r>
      <w:r w:rsidRPr="00727253">
        <w:t xml:space="preserve"> </w:t>
      </w:r>
      <w:r>
        <w:t>Мадридского сообщества. В</w:t>
      </w:r>
      <w:r w:rsidRPr="0020262A">
        <w:t xml:space="preserve"> </w:t>
      </w:r>
      <w:r>
        <w:t>своем</w:t>
      </w:r>
      <w:r w:rsidRPr="0020262A">
        <w:t xml:space="preserve"> </w:t>
      </w:r>
      <w:r>
        <w:t>постановлении</w:t>
      </w:r>
      <w:r w:rsidRPr="0020262A">
        <w:t xml:space="preserve"> сектор распределения имущества </w:t>
      </w:r>
      <w:r>
        <w:t>разъяснил</w:t>
      </w:r>
      <w:r w:rsidRPr="0020262A">
        <w:t xml:space="preserve">, </w:t>
      </w:r>
      <w:r>
        <w:t>что</w:t>
      </w:r>
      <w:r w:rsidRPr="0020262A">
        <w:t xml:space="preserve"> </w:t>
      </w:r>
      <w:r>
        <w:t>был</w:t>
      </w:r>
      <w:r w:rsidRPr="0020262A">
        <w:t xml:space="preserve"> </w:t>
      </w:r>
      <w:r>
        <w:t>установлен</w:t>
      </w:r>
      <w:r w:rsidRPr="0020262A">
        <w:t xml:space="preserve"> </w:t>
      </w:r>
      <w:r>
        <w:t>факт</w:t>
      </w:r>
      <w:r w:rsidRPr="0020262A">
        <w:t xml:space="preserve"> </w:t>
      </w:r>
      <w:r>
        <w:t>занятия</w:t>
      </w:r>
      <w:r w:rsidRPr="0020262A">
        <w:t xml:space="preserve"> </w:t>
      </w:r>
      <w:r>
        <w:t>автором</w:t>
      </w:r>
      <w:r w:rsidRPr="0020262A">
        <w:t xml:space="preserve"> </w:t>
      </w:r>
      <w:r>
        <w:t>жилища</w:t>
      </w:r>
      <w:r w:rsidRPr="0020262A">
        <w:t xml:space="preserve"> </w:t>
      </w:r>
      <w:r>
        <w:t>без</w:t>
      </w:r>
      <w:r w:rsidRPr="0020262A">
        <w:t xml:space="preserve"> </w:t>
      </w:r>
      <w:r>
        <w:t>достаточных</w:t>
      </w:r>
      <w:r w:rsidRPr="0020262A">
        <w:t xml:space="preserve"> </w:t>
      </w:r>
      <w:r>
        <w:t>правовых</w:t>
      </w:r>
      <w:r w:rsidRPr="0020262A">
        <w:t xml:space="preserve"> </w:t>
      </w:r>
      <w:r>
        <w:t>оснований</w:t>
      </w:r>
      <w:r w:rsidRPr="0020262A">
        <w:t xml:space="preserve">, </w:t>
      </w:r>
      <w:r>
        <w:t>что</w:t>
      </w:r>
      <w:r w:rsidRPr="0020262A">
        <w:t xml:space="preserve"> </w:t>
      </w:r>
      <w:r>
        <w:t>является</w:t>
      </w:r>
      <w:r w:rsidRPr="0020262A">
        <w:t xml:space="preserve"> </w:t>
      </w:r>
      <w:r>
        <w:t>препятствием</w:t>
      </w:r>
      <w:r w:rsidRPr="0020262A">
        <w:t xml:space="preserve"> </w:t>
      </w:r>
      <w:r>
        <w:t>для</w:t>
      </w:r>
      <w:r w:rsidRPr="0020262A">
        <w:t xml:space="preserve"> </w:t>
      </w:r>
      <w:r>
        <w:t>принятия</w:t>
      </w:r>
      <w:r w:rsidRPr="0020262A">
        <w:t xml:space="preserve"> </w:t>
      </w:r>
      <w:r>
        <w:t>ее</w:t>
      </w:r>
      <w:r w:rsidRPr="0020262A">
        <w:t xml:space="preserve"> </w:t>
      </w:r>
      <w:r>
        <w:t>заявления</w:t>
      </w:r>
      <w:r w:rsidRPr="0020262A">
        <w:t xml:space="preserve"> </w:t>
      </w:r>
      <w:r>
        <w:t>о</w:t>
      </w:r>
      <w:r w:rsidRPr="0020262A">
        <w:t xml:space="preserve"> </w:t>
      </w:r>
      <w:r>
        <w:t>предоставлении</w:t>
      </w:r>
      <w:r w:rsidRPr="0020262A">
        <w:t xml:space="preserve"> </w:t>
      </w:r>
      <w:r>
        <w:t>жилья</w:t>
      </w:r>
      <w:r w:rsidRPr="0020262A">
        <w:t xml:space="preserve"> </w:t>
      </w:r>
      <w:r>
        <w:t>согласно</w:t>
      </w:r>
      <w:r w:rsidRPr="0020262A">
        <w:t xml:space="preserve"> </w:t>
      </w:r>
      <w:r>
        <w:t>пункту</w:t>
      </w:r>
      <w:r w:rsidRPr="0020262A">
        <w:t xml:space="preserve"> 1 </w:t>
      </w:r>
      <w:r>
        <w:t>f</w:t>
      </w:r>
      <w:r w:rsidRPr="0020262A">
        <w:t xml:space="preserve">) </w:t>
      </w:r>
      <w:r>
        <w:t>статьи</w:t>
      </w:r>
      <w:r w:rsidRPr="0020262A">
        <w:t xml:space="preserve"> 14 </w:t>
      </w:r>
      <w:r>
        <w:t>Декрета</w:t>
      </w:r>
      <w:r w:rsidRPr="0020262A">
        <w:t xml:space="preserve"> № 52/2016 </w:t>
      </w:r>
      <w:r>
        <w:t>от</w:t>
      </w:r>
      <w:r w:rsidRPr="0020262A">
        <w:t xml:space="preserve"> 31 </w:t>
      </w:r>
      <w:r>
        <w:t>мая</w:t>
      </w:r>
      <w:r w:rsidRPr="0020262A">
        <w:t xml:space="preserve">, </w:t>
      </w:r>
      <w:r>
        <w:t>регулирующего</w:t>
      </w:r>
      <w:r w:rsidRPr="0020262A">
        <w:t xml:space="preserve"> </w:t>
      </w:r>
      <w:r>
        <w:t>процедуру</w:t>
      </w:r>
      <w:r w:rsidRPr="0020262A">
        <w:t xml:space="preserve"> </w:t>
      </w:r>
      <w:r>
        <w:t>распределения</w:t>
      </w:r>
      <w:r w:rsidRPr="0020262A">
        <w:t xml:space="preserve"> </w:t>
      </w:r>
      <w:r>
        <w:t>социального</w:t>
      </w:r>
      <w:r w:rsidRPr="0020262A">
        <w:t xml:space="preserve"> </w:t>
      </w:r>
      <w:r>
        <w:t>жилья</w:t>
      </w:r>
      <w:r>
        <w:rPr>
          <w:rStyle w:val="a9"/>
        </w:rPr>
        <w:footnoteReference w:id="4"/>
      </w:r>
      <w:r w:rsidRPr="0020262A">
        <w:t>.</w:t>
      </w:r>
    </w:p>
    <w:p w14:paraId="7F95D6D8" w14:textId="77777777" w:rsidR="00CF6FB0" w:rsidRPr="006F4EDA" w:rsidRDefault="00CF6FB0" w:rsidP="00CF6FB0">
      <w:pPr>
        <w:pStyle w:val="SingleTxtG"/>
      </w:pPr>
      <w:r w:rsidRPr="00727253">
        <w:t>2.7</w:t>
      </w:r>
      <w:r w:rsidRPr="00727253">
        <w:tab/>
        <w:t xml:space="preserve">1 </w:t>
      </w:r>
      <w:r>
        <w:t>сентября</w:t>
      </w:r>
      <w:r w:rsidRPr="00727253">
        <w:t xml:space="preserve"> 2017 </w:t>
      </w:r>
      <w:r>
        <w:t>года</w:t>
      </w:r>
      <w:r w:rsidRPr="00727253">
        <w:t xml:space="preserve"> </w:t>
      </w:r>
      <w:r>
        <w:t>банк</w:t>
      </w:r>
      <w:r w:rsidRPr="00727253">
        <w:t xml:space="preserve"> </w:t>
      </w:r>
      <w:r>
        <w:t>представил ходатайство о</w:t>
      </w:r>
      <w:r w:rsidRPr="00727253">
        <w:t xml:space="preserve"> </w:t>
      </w:r>
      <w:r>
        <w:t>принудительном</w:t>
      </w:r>
      <w:r w:rsidRPr="00727253">
        <w:t xml:space="preserve"> </w:t>
      </w:r>
      <w:r>
        <w:t>выселении</w:t>
      </w:r>
      <w:r w:rsidRPr="00727253">
        <w:t xml:space="preserve"> (</w:t>
      </w:r>
      <w:r>
        <w:t>выселении в судебном порядке</w:t>
      </w:r>
      <w:r w:rsidRPr="00727253">
        <w:t xml:space="preserve">) </w:t>
      </w:r>
      <w:r>
        <w:t>автора</w:t>
      </w:r>
      <w:r w:rsidRPr="00727253">
        <w:t xml:space="preserve"> </w:t>
      </w:r>
      <w:r>
        <w:t>во</w:t>
      </w:r>
      <w:r w:rsidRPr="00727253">
        <w:t xml:space="preserve"> </w:t>
      </w:r>
      <w:r>
        <w:t>исполнение</w:t>
      </w:r>
      <w:r w:rsidRPr="00727253">
        <w:t xml:space="preserve"> </w:t>
      </w:r>
      <w:r>
        <w:t>приговора</w:t>
      </w:r>
      <w:r w:rsidR="00E52170">
        <w:br/>
      </w:r>
      <w:r>
        <w:t>от</w:t>
      </w:r>
      <w:r w:rsidRPr="00727253">
        <w:t xml:space="preserve"> 2 </w:t>
      </w:r>
      <w:r>
        <w:t>декабря</w:t>
      </w:r>
      <w:r w:rsidRPr="00727253">
        <w:t xml:space="preserve"> 2016</w:t>
      </w:r>
      <w:r>
        <w:t xml:space="preserve"> года. </w:t>
      </w:r>
      <w:r w:rsidRPr="00F70D74">
        <w:t xml:space="preserve">31 </w:t>
      </w:r>
      <w:r>
        <w:t>января</w:t>
      </w:r>
      <w:r w:rsidRPr="00F70D74">
        <w:t xml:space="preserve"> 2018 </w:t>
      </w:r>
      <w:r>
        <w:t>года</w:t>
      </w:r>
      <w:r w:rsidRPr="00F70D74">
        <w:t xml:space="preserve"> </w:t>
      </w:r>
      <w:r>
        <w:t>Мадридский</w:t>
      </w:r>
      <w:r w:rsidRPr="00F70D74">
        <w:t xml:space="preserve"> </w:t>
      </w:r>
      <w:r>
        <w:t>уголовный</w:t>
      </w:r>
      <w:r w:rsidRPr="00F70D74">
        <w:t xml:space="preserve"> </w:t>
      </w:r>
      <w:r>
        <w:t>суд</w:t>
      </w:r>
      <w:r w:rsidRPr="00F70D74">
        <w:t xml:space="preserve"> № 28 </w:t>
      </w:r>
      <w:r>
        <w:t>предписал</w:t>
      </w:r>
      <w:r w:rsidRPr="00F70D74">
        <w:t xml:space="preserve"> </w:t>
      </w:r>
      <w:r>
        <w:t>автору</w:t>
      </w:r>
      <w:r w:rsidRPr="00F70D74">
        <w:t xml:space="preserve"> </w:t>
      </w:r>
      <w:r>
        <w:t>добровольно</w:t>
      </w:r>
      <w:r w:rsidRPr="00F70D74">
        <w:t xml:space="preserve"> </w:t>
      </w:r>
      <w:r>
        <w:t>освободить</w:t>
      </w:r>
      <w:r w:rsidRPr="00F70D74">
        <w:t xml:space="preserve"> </w:t>
      </w:r>
      <w:r>
        <w:t>недвижимость в</w:t>
      </w:r>
      <w:r w:rsidRPr="00F70D74">
        <w:t xml:space="preserve"> </w:t>
      </w:r>
      <w:r>
        <w:t>течение</w:t>
      </w:r>
      <w:r w:rsidRPr="00F70D74">
        <w:t xml:space="preserve"> </w:t>
      </w:r>
      <w:r>
        <w:t>одного</w:t>
      </w:r>
      <w:r w:rsidRPr="00F70D74">
        <w:t xml:space="preserve"> </w:t>
      </w:r>
      <w:r>
        <w:t xml:space="preserve">месяца, предупредив ее о том, что, если она не начнет переезд, выселение будет произведено в принудительном порядке. </w:t>
      </w:r>
      <w:r w:rsidRPr="00F70D74">
        <w:t xml:space="preserve">1 </w:t>
      </w:r>
      <w:r>
        <w:t>февраля</w:t>
      </w:r>
      <w:r w:rsidRPr="00F70D74">
        <w:t xml:space="preserve"> 2018</w:t>
      </w:r>
      <w:r>
        <w:t xml:space="preserve"> года автор ходатайствовала о переносе срока ее выселения на один месяц с учетом положения особой уязвимости, в котором она находится. Эта</w:t>
      </w:r>
      <w:r w:rsidRPr="00FC16AD">
        <w:t xml:space="preserve"> </w:t>
      </w:r>
      <w:r>
        <w:t>просьба</w:t>
      </w:r>
      <w:r w:rsidRPr="00FC16AD">
        <w:t xml:space="preserve"> </w:t>
      </w:r>
      <w:r>
        <w:t>была</w:t>
      </w:r>
      <w:r w:rsidRPr="00FC16AD">
        <w:t xml:space="preserve"> </w:t>
      </w:r>
      <w:r>
        <w:t>отклонена</w:t>
      </w:r>
      <w:r w:rsidRPr="00FC16AD">
        <w:t xml:space="preserve"> </w:t>
      </w:r>
      <w:r>
        <w:t>решением</w:t>
      </w:r>
      <w:r w:rsidRPr="00FC16AD">
        <w:t xml:space="preserve"> </w:t>
      </w:r>
      <w:r>
        <w:t>от</w:t>
      </w:r>
      <w:r w:rsidRPr="00FC16AD">
        <w:t xml:space="preserve"> 9 </w:t>
      </w:r>
      <w:r>
        <w:t>февраля</w:t>
      </w:r>
      <w:r w:rsidRPr="00FC16AD">
        <w:t xml:space="preserve"> 2018 </w:t>
      </w:r>
      <w:r>
        <w:t>года</w:t>
      </w:r>
      <w:r w:rsidRPr="00FC16AD">
        <w:t xml:space="preserve">. </w:t>
      </w:r>
      <w:r>
        <w:t>Автор</w:t>
      </w:r>
      <w:r w:rsidRPr="00F70D74">
        <w:t xml:space="preserve"> </w:t>
      </w:r>
      <w:r>
        <w:t xml:space="preserve">представила </w:t>
      </w:r>
      <w:r w:rsidRPr="00FC16AD">
        <w:t>заявление об изменении решения</w:t>
      </w:r>
      <w:r w:rsidRPr="00F70D74">
        <w:t xml:space="preserve">, </w:t>
      </w:r>
      <w:r>
        <w:t>однако</w:t>
      </w:r>
      <w:r w:rsidRPr="00F70D74">
        <w:t xml:space="preserve"> </w:t>
      </w:r>
      <w:r>
        <w:t>ее</w:t>
      </w:r>
      <w:r w:rsidRPr="00F70D74">
        <w:t xml:space="preserve"> </w:t>
      </w:r>
      <w:r>
        <w:t>заявление</w:t>
      </w:r>
      <w:r w:rsidRPr="00F70D74">
        <w:t xml:space="preserve"> </w:t>
      </w:r>
      <w:r>
        <w:t>было</w:t>
      </w:r>
      <w:r w:rsidRPr="00F70D74">
        <w:t xml:space="preserve"> </w:t>
      </w:r>
      <w:r>
        <w:t>отклонено</w:t>
      </w:r>
      <w:r w:rsidRPr="00F70D74">
        <w:t xml:space="preserve"> </w:t>
      </w:r>
      <w:r>
        <w:t>постановлением</w:t>
      </w:r>
      <w:r w:rsidRPr="00F70D74">
        <w:t xml:space="preserve"> </w:t>
      </w:r>
      <w:r>
        <w:t>от</w:t>
      </w:r>
      <w:r w:rsidRPr="00F70D74">
        <w:t xml:space="preserve"> 1 </w:t>
      </w:r>
      <w:r>
        <w:t>марта</w:t>
      </w:r>
      <w:r w:rsidRPr="00F70D74">
        <w:t xml:space="preserve"> 2018</w:t>
      </w:r>
      <w:r>
        <w:t xml:space="preserve"> года. Автор</w:t>
      </w:r>
      <w:r w:rsidRPr="006F4EDA">
        <w:t xml:space="preserve"> </w:t>
      </w:r>
      <w:r>
        <w:t>подала</w:t>
      </w:r>
      <w:r w:rsidRPr="006F4EDA">
        <w:t xml:space="preserve"> </w:t>
      </w:r>
      <w:r w:rsidRPr="002835BC">
        <w:t>апелляционн</w:t>
      </w:r>
      <w:r>
        <w:t>ую</w:t>
      </w:r>
      <w:r w:rsidRPr="002835BC">
        <w:t xml:space="preserve"> жалоб</w:t>
      </w:r>
      <w:r>
        <w:t>у</w:t>
      </w:r>
      <w:r w:rsidRPr="006F4EDA">
        <w:t xml:space="preserve"> </w:t>
      </w:r>
      <w:r>
        <w:t>на</w:t>
      </w:r>
      <w:r w:rsidRPr="006F4EDA">
        <w:t xml:space="preserve"> </w:t>
      </w:r>
      <w:r>
        <w:t>это</w:t>
      </w:r>
      <w:r w:rsidRPr="006F4EDA">
        <w:t xml:space="preserve"> </w:t>
      </w:r>
      <w:r>
        <w:t>постановление</w:t>
      </w:r>
      <w:r w:rsidRPr="006F4EDA">
        <w:t xml:space="preserve">. </w:t>
      </w:r>
    </w:p>
    <w:p w14:paraId="32601A6D" w14:textId="77777777" w:rsidR="00CF6FB0" w:rsidRPr="002835BC" w:rsidRDefault="00CF6FB0" w:rsidP="00CF6FB0">
      <w:pPr>
        <w:pStyle w:val="SingleTxtG"/>
      </w:pPr>
      <w:r w:rsidRPr="006F4EDA">
        <w:t>2.8</w:t>
      </w:r>
      <w:r w:rsidRPr="006F4EDA">
        <w:tab/>
        <w:t xml:space="preserve">14 </w:t>
      </w:r>
      <w:r>
        <w:t>марта</w:t>
      </w:r>
      <w:r w:rsidRPr="006F4EDA">
        <w:t xml:space="preserve"> 2018 </w:t>
      </w:r>
      <w:r>
        <w:t>года</w:t>
      </w:r>
      <w:r w:rsidRPr="006F4EDA">
        <w:t xml:space="preserve"> </w:t>
      </w:r>
      <w:r>
        <w:t>суд</w:t>
      </w:r>
      <w:r w:rsidRPr="006F4EDA">
        <w:t xml:space="preserve"> </w:t>
      </w:r>
      <w:r>
        <w:t>подтвердил</w:t>
      </w:r>
      <w:r w:rsidRPr="006F4EDA">
        <w:t xml:space="preserve"> </w:t>
      </w:r>
      <w:r>
        <w:t>решение</w:t>
      </w:r>
      <w:r w:rsidRPr="006F4EDA">
        <w:t xml:space="preserve"> </w:t>
      </w:r>
      <w:r>
        <w:t>о</w:t>
      </w:r>
      <w:r w:rsidRPr="006F4EDA">
        <w:t xml:space="preserve"> </w:t>
      </w:r>
      <w:r>
        <w:t>выселении</w:t>
      </w:r>
      <w:r w:rsidRPr="006F4EDA">
        <w:t xml:space="preserve"> </w:t>
      </w:r>
      <w:r>
        <w:t>автора</w:t>
      </w:r>
      <w:r w:rsidRPr="006F4EDA">
        <w:t xml:space="preserve"> </w:t>
      </w:r>
      <w:r>
        <w:t>в</w:t>
      </w:r>
      <w:r w:rsidRPr="006F4EDA">
        <w:t xml:space="preserve"> </w:t>
      </w:r>
      <w:r>
        <w:t>принудительном порядке</w:t>
      </w:r>
      <w:r w:rsidRPr="006F4EDA">
        <w:t xml:space="preserve">, </w:t>
      </w:r>
      <w:r>
        <w:t>которое</w:t>
      </w:r>
      <w:r w:rsidRPr="006F4EDA">
        <w:t xml:space="preserve"> </w:t>
      </w:r>
      <w:r>
        <w:t>должно</w:t>
      </w:r>
      <w:r w:rsidRPr="006F4EDA">
        <w:t xml:space="preserve"> </w:t>
      </w:r>
      <w:r>
        <w:t>было</w:t>
      </w:r>
      <w:r w:rsidRPr="006F4EDA">
        <w:t xml:space="preserve"> </w:t>
      </w:r>
      <w:r>
        <w:t>состояться</w:t>
      </w:r>
      <w:r w:rsidRPr="006F4EDA">
        <w:t xml:space="preserve"> </w:t>
      </w:r>
      <w:r>
        <w:t>после</w:t>
      </w:r>
      <w:r w:rsidRPr="006F4EDA">
        <w:t xml:space="preserve"> 1 </w:t>
      </w:r>
      <w:r>
        <w:t>марта</w:t>
      </w:r>
      <w:r w:rsidRPr="006F4EDA">
        <w:t xml:space="preserve"> 2018 </w:t>
      </w:r>
      <w:r>
        <w:t>года</w:t>
      </w:r>
      <w:r>
        <w:rPr>
          <w:rStyle w:val="a9"/>
        </w:rPr>
        <w:footnoteReference w:id="5"/>
      </w:r>
      <w:r w:rsidRPr="006F4EDA">
        <w:t xml:space="preserve">. </w:t>
      </w:r>
      <w:r w:rsidRPr="002B78FD">
        <w:t xml:space="preserve">20 </w:t>
      </w:r>
      <w:r>
        <w:t>апреля</w:t>
      </w:r>
      <w:r w:rsidRPr="002B78FD">
        <w:t xml:space="preserve"> 2018 </w:t>
      </w:r>
      <w:r>
        <w:t>года</w:t>
      </w:r>
      <w:r w:rsidRPr="002B78FD">
        <w:t xml:space="preserve"> </w:t>
      </w:r>
      <w:r>
        <w:t>принудительное</w:t>
      </w:r>
      <w:r w:rsidRPr="002B78FD">
        <w:t xml:space="preserve"> </w:t>
      </w:r>
      <w:r>
        <w:t>выселение</w:t>
      </w:r>
      <w:r w:rsidRPr="002B78FD">
        <w:t xml:space="preserve"> </w:t>
      </w:r>
      <w:r>
        <w:t>было</w:t>
      </w:r>
      <w:r w:rsidRPr="002B78FD">
        <w:t xml:space="preserve"> </w:t>
      </w:r>
      <w:r>
        <w:t>назначено</w:t>
      </w:r>
      <w:r w:rsidRPr="002B78FD">
        <w:t xml:space="preserve"> </w:t>
      </w:r>
      <w:r>
        <w:t>на</w:t>
      </w:r>
      <w:r w:rsidRPr="002B78FD">
        <w:t xml:space="preserve"> 16 </w:t>
      </w:r>
      <w:r>
        <w:t>мая</w:t>
      </w:r>
      <w:r w:rsidRPr="002B78FD">
        <w:t xml:space="preserve"> 2018 </w:t>
      </w:r>
      <w:r>
        <w:t>года</w:t>
      </w:r>
      <w:r w:rsidRPr="002B78FD">
        <w:t xml:space="preserve">. </w:t>
      </w:r>
      <w:r w:rsidRPr="00F70D74">
        <w:t>7</w:t>
      </w:r>
      <w:r w:rsidR="00E52170">
        <w:t> </w:t>
      </w:r>
      <w:r>
        <w:t>мая</w:t>
      </w:r>
      <w:r w:rsidRPr="00F70D74">
        <w:t xml:space="preserve"> 2018</w:t>
      </w:r>
      <w:r>
        <w:t xml:space="preserve"> года автор ходатайствовала о перенесении даты принудительного выселения на более поздний срок, объясняя это своим положением особой уязвимости. Эта</w:t>
      </w:r>
      <w:r w:rsidRPr="002835BC">
        <w:t xml:space="preserve"> </w:t>
      </w:r>
      <w:r>
        <w:t>просьба</w:t>
      </w:r>
      <w:r w:rsidRPr="002835BC">
        <w:t xml:space="preserve"> </w:t>
      </w:r>
      <w:r>
        <w:t>была</w:t>
      </w:r>
      <w:r w:rsidRPr="002835BC">
        <w:t xml:space="preserve"> </w:t>
      </w:r>
      <w:r>
        <w:t>отклонена</w:t>
      </w:r>
      <w:r w:rsidRPr="002835BC">
        <w:t xml:space="preserve"> 10 </w:t>
      </w:r>
      <w:r>
        <w:t>мая</w:t>
      </w:r>
      <w:r w:rsidRPr="002835BC">
        <w:t xml:space="preserve"> 2018 </w:t>
      </w:r>
      <w:r>
        <w:t>года</w:t>
      </w:r>
      <w:r w:rsidRPr="002835BC">
        <w:t xml:space="preserve">. </w:t>
      </w:r>
      <w:r>
        <w:t>Автор</w:t>
      </w:r>
      <w:r w:rsidRPr="00F70D74">
        <w:t xml:space="preserve"> </w:t>
      </w:r>
      <w:r w:rsidRPr="002835BC">
        <w:t>представила заявление об изменении решения</w:t>
      </w:r>
      <w:r w:rsidRPr="00F70D74">
        <w:t xml:space="preserve">, </w:t>
      </w:r>
      <w:r>
        <w:t>которое</w:t>
      </w:r>
      <w:r w:rsidRPr="00F70D74">
        <w:t xml:space="preserve"> </w:t>
      </w:r>
      <w:r>
        <w:t>было</w:t>
      </w:r>
      <w:r w:rsidRPr="00F70D74">
        <w:t xml:space="preserve"> </w:t>
      </w:r>
      <w:r>
        <w:t>оставлено</w:t>
      </w:r>
      <w:r w:rsidRPr="00F70D74">
        <w:t xml:space="preserve"> </w:t>
      </w:r>
      <w:r>
        <w:t>в</w:t>
      </w:r>
      <w:r w:rsidRPr="00F70D74">
        <w:t xml:space="preserve"> </w:t>
      </w:r>
      <w:r>
        <w:t>силе</w:t>
      </w:r>
      <w:r w:rsidRPr="00F70D74">
        <w:t xml:space="preserve"> </w:t>
      </w:r>
      <w:r>
        <w:t>постановлением</w:t>
      </w:r>
      <w:r w:rsidRPr="00F70D74">
        <w:t xml:space="preserve"> </w:t>
      </w:r>
      <w:r>
        <w:t>от</w:t>
      </w:r>
      <w:r w:rsidRPr="00F70D74">
        <w:t xml:space="preserve"> 31 </w:t>
      </w:r>
      <w:r>
        <w:t>мая</w:t>
      </w:r>
      <w:r w:rsidRPr="00F70D74">
        <w:t xml:space="preserve"> 2018</w:t>
      </w:r>
      <w:r w:rsidR="00E52170">
        <w:t> </w:t>
      </w:r>
      <w:r>
        <w:t>года. Автор</w:t>
      </w:r>
      <w:r w:rsidRPr="002835BC">
        <w:t xml:space="preserve"> подала апелляционную жалобу на это постановление.</w:t>
      </w:r>
    </w:p>
    <w:p w14:paraId="2BE2881D" w14:textId="77777777" w:rsidR="00CF6FB0" w:rsidRPr="002B78FD" w:rsidRDefault="00CF6FB0" w:rsidP="00CF6FB0">
      <w:pPr>
        <w:pStyle w:val="SingleTxtG"/>
      </w:pPr>
      <w:r w:rsidRPr="00BF159E">
        <w:t>2.9</w:t>
      </w:r>
      <w:r w:rsidRPr="00BF159E">
        <w:tab/>
        <w:t xml:space="preserve">8 </w:t>
      </w:r>
      <w:r>
        <w:t>мая</w:t>
      </w:r>
      <w:r w:rsidRPr="00BF159E">
        <w:t xml:space="preserve"> 2018 </w:t>
      </w:r>
      <w:r>
        <w:t>года</w:t>
      </w:r>
      <w:r w:rsidRPr="00BF159E">
        <w:t xml:space="preserve"> </w:t>
      </w:r>
      <w:r>
        <w:t>социальные</w:t>
      </w:r>
      <w:r w:rsidRPr="00BF159E">
        <w:t xml:space="preserve"> </w:t>
      </w:r>
      <w:r>
        <w:t>службы</w:t>
      </w:r>
      <w:r w:rsidRPr="00BF159E">
        <w:t xml:space="preserve"> </w:t>
      </w:r>
      <w:r>
        <w:t>мэрии</w:t>
      </w:r>
      <w:r w:rsidRPr="00BF159E">
        <w:t xml:space="preserve"> </w:t>
      </w:r>
      <w:r>
        <w:t>Мадрида</w:t>
      </w:r>
      <w:r w:rsidRPr="00BF159E">
        <w:t xml:space="preserve"> </w:t>
      </w:r>
      <w:r>
        <w:t>направили</w:t>
      </w:r>
      <w:r w:rsidRPr="00BF159E">
        <w:t xml:space="preserve"> </w:t>
      </w:r>
      <w:r>
        <w:t>в</w:t>
      </w:r>
      <w:r w:rsidRPr="00BF159E">
        <w:t xml:space="preserve"> </w:t>
      </w:r>
      <w:r>
        <w:t>Мадридский</w:t>
      </w:r>
      <w:r w:rsidRPr="00BF159E">
        <w:t xml:space="preserve"> </w:t>
      </w:r>
      <w:r>
        <w:t>уголовный</w:t>
      </w:r>
      <w:r w:rsidRPr="00BF159E">
        <w:t xml:space="preserve"> </w:t>
      </w:r>
      <w:r>
        <w:t>суд</w:t>
      </w:r>
      <w:r w:rsidRPr="00BF159E">
        <w:t xml:space="preserve"> № 28 </w:t>
      </w:r>
      <w:r>
        <w:t>отчет</w:t>
      </w:r>
      <w:r w:rsidRPr="00BF159E">
        <w:t xml:space="preserve"> </w:t>
      </w:r>
      <w:r>
        <w:t>о</w:t>
      </w:r>
      <w:r w:rsidRPr="00BF159E">
        <w:t xml:space="preserve"> </w:t>
      </w:r>
      <w:r>
        <w:t>социально</w:t>
      </w:r>
      <w:r w:rsidRPr="00BF159E">
        <w:t>-</w:t>
      </w:r>
      <w:r>
        <w:t>экономическом</w:t>
      </w:r>
      <w:r w:rsidRPr="00BF159E">
        <w:t xml:space="preserve"> </w:t>
      </w:r>
      <w:r>
        <w:t>положении</w:t>
      </w:r>
      <w:r w:rsidRPr="00BF159E">
        <w:t xml:space="preserve"> </w:t>
      </w:r>
      <w:r>
        <w:t>семьи</w:t>
      </w:r>
      <w:r w:rsidRPr="00BF159E">
        <w:t xml:space="preserve">, </w:t>
      </w:r>
      <w:r>
        <w:t>в</w:t>
      </w:r>
      <w:r w:rsidRPr="00BF159E">
        <w:t xml:space="preserve"> </w:t>
      </w:r>
      <w:r>
        <w:t>котором</w:t>
      </w:r>
      <w:r w:rsidRPr="00BF159E">
        <w:t xml:space="preserve"> </w:t>
      </w:r>
      <w:r>
        <w:t>сообщалось</w:t>
      </w:r>
      <w:r w:rsidRPr="00BF159E">
        <w:t xml:space="preserve">, </w:t>
      </w:r>
      <w:r>
        <w:t>что</w:t>
      </w:r>
      <w:r w:rsidRPr="00BF159E">
        <w:t xml:space="preserve"> </w:t>
      </w:r>
      <w:r>
        <w:t>доход</w:t>
      </w:r>
      <w:r w:rsidRPr="00BF159E">
        <w:t xml:space="preserve"> </w:t>
      </w:r>
      <w:r>
        <w:t>автора</w:t>
      </w:r>
      <w:r w:rsidRPr="00BF159E">
        <w:t xml:space="preserve"> </w:t>
      </w:r>
      <w:r>
        <w:t>состоит из</w:t>
      </w:r>
      <w:r w:rsidRPr="00BF159E">
        <w:t xml:space="preserve"> </w:t>
      </w:r>
      <w:r w:rsidRPr="00A91285">
        <w:t>минимальн</w:t>
      </w:r>
      <w:r>
        <w:t>ого</w:t>
      </w:r>
      <w:r w:rsidRPr="00A91285">
        <w:t xml:space="preserve"> пособи</w:t>
      </w:r>
      <w:r>
        <w:t>я</w:t>
      </w:r>
      <w:r w:rsidRPr="00A91285">
        <w:t xml:space="preserve"> по интеграции </w:t>
      </w:r>
      <w:r>
        <w:t>в размере всего</w:t>
      </w:r>
      <w:r w:rsidRPr="00BF159E">
        <w:t xml:space="preserve"> </w:t>
      </w:r>
      <w:r>
        <w:t>лишь</w:t>
      </w:r>
      <w:r w:rsidRPr="00BF159E">
        <w:t xml:space="preserve"> 655 </w:t>
      </w:r>
      <w:r>
        <w:t xml:space="preserve">евро в </w:t>
      </w:r>
      <w:r w:rsidRPr="00A91285">
        <w:t>меся</w:t>
      </w:r>
      <w:r>
        <w:t>ц</w:t>
      </w:r>
      <w:r w:rsidRPr="00A91285">
        <w:t xml:space="preserve"> </w:t>
      </w:r>
      <w:r>
        <w:t xml:space="preserve">и что предоставление ей социального жилья не представляется возможным из-за большого числа членов ее семьи. </w:t>
      </w:r>
      <w:r w:rsidRPr="00BF159E">
        <w:t xml:space="preserve">9 </w:t>
      </w:r>
      <w:r>
        <w:t>мая</w:t>
      </w:r>
      <w:r w:rsidRPr="00BF159E">
        <w:t xml:space="preserve"> 2018</w:t>
      </w:r>
      <w:r>
        <w:t xml:space="preserve"> года автор обратилась в Муниципальную жилищно-земельную компанию с заявлением о предоставлении социального жилья из чрезвычайного </w:t>
      </w:r>
      <w:r w:rsidRPr="005637EB">
        <w:t>жилого фонда</w:t>
      </w:r>
      <w:r>
        <w:t xml:space="preserve">. </w:t>
      </w:r>
    </w:p>
    <w:p w14:paraId="2C8C8313" w14:textId="77777777" w:rsidR="00CF6FB0" w:rsidRPr="00573245" w:rsidRDefault="00CF6FB0" w:rsidP="00CF6FB0">
      <w:pPr>
        <w:pStyle w:val="SingleTxtG"/>
      </w:pPr>
      <w:r w:rsidRPr="00BF159E">
        <w:t>2.10</w:t>
      </w:r>
      <w:r w:rsidRPr="00BF159E">
        <w:tab/>
        <w:t xml:space="preserve">16 </w:t>
      </w:r>
      <w:r>
        <w:t>мая</w:t>
      </w:r>
      <w:r w:rsidRPr="00BF159E">
        <w:t xml:space="preserve"> 2018</w:t>
      </w:r>
      <w:r>
        <w:t xml:space="preserve"> года для исполнения решения о принудительном выселении в жилище автора явилась судебная комиссия. Выселение было прервано, поскольку у дома </w:t>
      </w:r>
      <w:r w:rsidRPr="00573245">
        <w:t xml:space="preserve">автора </w:t>
      </w:r>
      <w:r>
        <w:t xml:space="preserve">собрались поддерживающие </w:t>
      </w:r>
      <w:r w:rsidRPr="00573245">
        <w:t xml:space="preserve">ее </w:t>
      </w:r>
      <w:r>
        <w:t xml:space="preserve">горожане. Затем сама </w:t>
      </w:r>
      <w:r w:rsidRPr="00573245">
        <w:t>судебн</w:t>
      </w:r>
      <w:r>
        <w:t>ая</w:t>
      </w:r>
      <w:r w:rsidRPr="00573245">
        <w:t xml:space="preserve"> комисси</w:t>
      </w:r>
      <w:r>
        <w:t>я</w:t>
      </w:r>
      <w:r w:rsidRPr="00573245">
        <w:t xml:space="preserve"> назнач</w:t>
      </w:r>
      <w:r>
        <w:t>ила</w:t>
      </w:r>
      <w:r w:rsidRPr="00573245">
        <w:t xml:space="preserve"> </w:t>
      </w:r>
      <w:r>
        <w:t>выселение</w:t>
      </w:r>
      <w:r w:rsidRPr="00BF159E">
        <w:t xml:space="preserve"> </w:t>
      </w:r>
      <w:r>
        <w:t>в п</w:t>
      </w:r>
      <w:r w:rsidRPr="00573245">
        <w:t>ринудительно</w:t>
      </w:r>
      <w:r>
        <w:t>м</w:t>
      </w:r>
      <w:r w:rsidRPr="00BF159E">
        <w:t xml:space="preserve"> </w:t>
      </w:r>
      <w:r>
        <w:t>порядке на</w:t>
      </w:r>
      <w:r w:rsidRPr="00BF159E">
        <w:t xml:space="preserve"> 25 </w:t>
      </w:r>
      <w:r>
        <w:t>июня</w:t>
      </w:r>
      <w:r w:rsidRPr="00BF159E">
        <w:t xml:space="preserve"> 2018 </w:t>
      </w:r>
      <w:r>
        <w:t>года</w:t>
      </w:r>
      <w:r w:rsidRPr="00BF159E">
        <w:t xml:space="preserve"> </w:t>
      </w:r>
      <w:r>
        <w:t>и</w:t>
      </w:r>
      <w:r w:rsidRPr="00BF159E">
        <w:t xml:space="preserve"> </w:t>
      </w:r>
      <w:r w:rsidRPr="00573245">
        <w:t>уведом</w:t>
      </w:r>
      <w:r>
        <w:t>ил</w:t>
      </w:r>
      <w:r w:rsidRPr="00573245">
        <w:t xml:space="preserve">а </w:t>
      </w:r>
      <w:r>
        <w:t>об этом автора</w:t>
      </w:r>
      <w:r w:rsidRPr="00BF159E">
        <w:t xml:space="preserve"> </w:t>
      </w:r>
      <w:r>
        <w:t xml:space="preserve">соответствующим актом. </w:t>
      </w:r>
    </w:p>
    <w:p w14:paraId="258D2EC5" w14:textId="77777777" w:rsidR="00CF6FB0" w:rsidRPr="00190520" w:rsidRDefault="00CF6FB0" w:rsidP="00CF6FB0">
      <w:pPr>
        <w:pStyle w:val="SingleTxtG"/>
      </w:pPr>
      <w:r w:rsidRPr="00BF159E">
        <w:t>2.11</w:t>
      </w:r>
      <w:r w:rsidRPr="00BF159E">
        <w:tab/>
        <w:t xml:space="preserve">21 </w:t>
      </w:r>
      <w:r>
        <w:t>июня</w:t>
      </w:r>
      <w:r w:rsidRPr="00BF159E">
        <w:t xml:space="preserve"> 2018</w:t>
      </w:r>
      <w:r>
        <w:t xml:space="preserve"> года автор вновь </w:t>
      </w:r>
      <w:r w:rsidRPr="00573245">
        <w:t>ходатайствовала</w:t>
      </w:r>
      <w:r>
        <w:t xml:space="preserve"> о приостановлении принудительного выселения в судебном порядке. </w:t>
      </w:r>
    </w:p>
    <w:p w14:paraId="3447FE41" w14:textId="77777777" w:rsidR="00CF6FB0" w:rsidRPr="002B78FD" w:rsidRDefault="00CF6FB0" w:rsidP="00CF6FB0">
      <w:pPr>
        <w:pStyle w:val="H4G"/>
      </w:pPr>
      <w:r w:rsidRPr="00190520">
        <w:tab/>
      </w:r>
      <w:r w:rsidRPr="00190520">
        <w:tab/>
      </w:r>
      <w:r>
        <w:t>Факты</w:t>
      </w:r>
      <w:r w:rsidRPr="002B78FD">
        <w:t xml:space="preserve">, </w:t>
      </w:r>
      <w:r>
        <w:t>имевшие</w:t>
      </w:r>
      <w:r w:rsidRPr="002B78FD">
        <w:t xml:space="preserve"> </w:t>
      </w:r>
      <w:r>
        <w:t>место</w:t>
      </w:r>
      <w:r w:rsidRPr="002B78FD">
        <w:t xml:space="preserve"> </w:t>
      </w:r>
      <w:r>
        <w:t>после</w:t>
      </w:r>
      <w:r w:rsidRPr="002B78FD">
        <w:t xml:space="preserve"> </w:t>
      </w:r>
      <w:r>
        <w:t>регистрации</w:t>
      </w:r>
      <w:r w:rsidRPr="002B78FD">
        <w:t xml:space="preserve"> </w:t>
      </w:r>
      <w:r>
        <w:t>сообщения</w:t>
      </w:r>
      <w:r w:rsidRPr="002B78FD">
        <w:t xml:space="preserve"> </w:t>
      </w:r>
    </w:p>
    <w:p w14:paraId="48F1D06A" w14:textId="77777777" w:rsidR="00CF6FB0" w:rsidRPr="002B78FD" w:rsidRDefault="00CF6FB0" w:rsidP="00CF6FB0">
      <w:pPr>
        <w:pStyle w:val="SingleTxtG"/>
      </w:pPr>
      <w:r w:rsidRPr="00CB4E2C">
        <w:t>2.12</w:t>
      </w:r>
      <w:r w:rsidRPr="00CB4E2C">
        <w:tab/>
        <w:t xml:space="preserve">25 </w:t>
      </w:r>
      <w:r>
        <w:t>июня</w:t>
      </w:r>
      <w:r w:rsidRPr="00CB4E2C">
        <w:t xml:space="preserve"> 2018 </w:t>
      </w:r>
      <w:r>
        <w:t>года</w:t>
      </w:r>
      <w:r w:rsidRPr="00CB4E2C">
        <w:t xml:space="preserve"> </w:t>
      </w:r>
      <w:r>
        <w:t>в</w:t>
      </w:r>
      <w:r w:rsidRPr="00CB4E2C">
        <w:t xml:space="preserve"> 7 </w:t>
      </w:r>
      <w:r>
        <w:t>ч</w:t>
      </w:r>
      <w:r w:rsidRPr="00CB4E2C">
        <w:t xml:space="preserve"> 00 </w:t>
      </w:r>
      <w:r>
        <w:t>м</w:t>
      </w:r>
      <w:r w:rsidR="00065189">
        <w:t>ин</w:t>
      </w:r>
      <w:r w:rsidRPr="00CB4E2C">
        <w:t xml:space="preserve"> </w:t>
      </w:r>
      <w:r>
        <w:t>не</w:t>
      </w:r>
      <w:r w:rsidRPr="00CB4E2C">
        <w:t xml:space="preserve"> </w:t>
      </w:r>
      <w:r>
        <w:t>менее</w:t>
      </w:r>
      <w:r w:rsidRPr="00CB4E2C">
        <w:t xml:space="preserve"> 30 </w:t>
      </w:r>
      <w:r>
        <w:t>сотрудников</w:t>
      </w:r>
      <w:r w:rsidRPr="00CB4E2C">
        <w:t xml:space="preserve"> </w:t>
      </w:r>
      <w:r>
        <w:t>национальной</w:t>
      </w:r>
      <w:r w:rsidRPr="00CB4E2C">
        <w:t xml:space="preserve"> </w:t>
      </w:r>
      <w:r>
        <w:t>полиции</w:t>
      </w:r>
      <w:r w:rsidRPr="00CB4E2C">
        <w:t xml:space="preserve">, </w:t>
      </w:r>
      <w:r>
        <w:t>входящих</w:t>
      </w:r>
      <w:r w:rsidRPr="00CB4E2C">
        <w:t xml:space="preserve"> </w:t>
      </w:r>
      <w:r>
        <w:t>в</w:t>
      </w:r>
      <w:r w:rsidRPr="00CB4E2C">
        <w:t xml:space="preserve"> </w:t>
      </w:r>
      <w:r>
        <w:t>состав</w:t>
      </w:r>
      <w:r w:rsidRPr="00CB4E2C">
        <w:t xml:space="preserve"> </w:t>
      </w:r>
      <w:r>
        <w:t>подразделения по борьбе с массовыми беспорядками, расположились в непосредственной близости от дома, установив периметр безопасности. По утверждению автора, это крайне обеспокоило всех членов семьи и вызвало у них эмоциональные переживания, особенно у младших детей. Сначала</w:t>
      </w:r>
      <w:r w:rsidRPr="00CB4E2C">
        <w:t xml:space="preserve"> </w:t>
      </w:r>
      <w:r>
        <w:t>к дому приблизились</w:t>
      </w:r>
      <w:r w:rsidRPr="00CB4E2C">
        <w:t xml:space="preserve"> </w:t>
      </w:r>
      <w:r>
        <w:t>сотрудники</w:t>
      </w:r>
      <w:r w:rsidRPr="00CB4E2C">
        <w:t xml:space="preserve"> </w:t>
      </w:r>
      <w:r>
        <w:t>службы</w:t>
      </w:r>
      <w:r w:rsidRPr="00CB4E2C">
        <w:t xml:space="preserve"> </w:t>
      </w:r>
      <w:r>
        <w:t>помощи</w:t>
      </w:r>
      <w:r w:rsidRPr="00CB4E2C">
        <w:t xml:space="preserve"> </w:t>
      </w:r>
      <w:r>
        <w:t>Департамента</w:t>
      </w:r>
      <w:r w:rsidRPr="00CB4E2C">
        <w:t xml:space="preserve"> </w:t>
      </w:r>
      <w:r>
        <w:t>социального</w:t>
      </w:r>
      <w:r w:rsidRPr="00CB4E2C">
        <w:t xml:space="preserve"> </w:t>
      </w:r>
      <w:r>
        <w:t>обслуживания, которые</w:t>
      </w:r>
      <w:r w:rsidRPr="00CB4E2C">
        <w:t xml:space="preserve"> </w:t>
      </w:r>
      <w:r>
        <w:t>объяснили</w:t>
      </w:r>
      <w:r w:rsidRPr="00CB4E2C">
        <w:t xml:space="preserve"> </w:t>
      </w:r>
      <w:r>
        <w:t>членам семьи</w:t>
      </w:r>
      <w:r w:rsidRPr="00CB4E2C">
        <w:t xml:space="preserve">, </w:t>
      </w:r>
      <w:r>
        <w:t>что</w:t>
      </w:r>
      <w:r w:rsidRPr="00CB4E2C">
        <w:t xml:space="preserve"> </w:t>
      </w:r>
      <w:r>
        <w:t>они</w:t>
      </w:r>
      <w:r w:rsidRPr="00CB4E2C">
        <w:t xml:space="preserve"> </w:t>
      </w:r>
      <w:r>
        <w:t>не</w:t>
      </w:r>
      <w:r w:rsidRPr="00CB4E2C">
        <w:t xml:space="preserve"> </w:t>
      </w:r>
      <w:r>
        <w:t>могут</w:t>
      </w:r>
      <w:r w:rsidRPr="00CB4E2C">
        <w:t xml:space="preserve"> </w:t>
      </w:r>
      <w:r>
        <w:t>предложить</w:t>
      </w:r>
      <w:r w:rsidRPr="00CB4E2C">
        <w:t xml:space="preserve"> </w:t>
      </w:r>
      <w:r>
        <w:t>им</w:t>
      </w:r>
      <w:r w:rsidRPr="00CB4E2C">
        <w:t xml:space="preserve"> </w:t>
      </w:r>
      <w:r>
        <w:t>жилье</w:t>
      </w:r>
      <w:r w:rsidRPr="00CB4E2C">
        <w:t xml:space="preserve"> </w:t>
      </w:r>
      <w:r w:rsidRPr="00AA0684">
        <w:t>из чрезвычайного жилого фонда</w:t>
      </w:r>
      <w:r w:rsidRPr="00CB4E2C">
        <w:t xml:space="preserve">, </w:t>
      </w:r>
      <w:r>
        <w:t>а</w:t>
      </w:r>
      <w:r w:rsidRPr="00CB4E2C">
        <w:t xml:space="preserve"> </w:t>
      </w:r>
      <w:r>
        <w:t>могут</w:t>
      </w:r>
      <w:r w:rsidRPr="00CB4E2C">
        <w:t xml:space="preserve"> </w:t>
      </w:r>
      <w:r>
        <w:t>только</w:t>
      </w:r>
      <w:r w:rsidRPr="00CB4E2C">
        <w:t xml:space="preserve"> </w:t>
      </w:r>
      <w:r>
        <w:t>обеспечить</w:t>
      </w:r>
      <w:r w:rsidRPr="00CB4E2C">
        <w:t xml:space="preserve"> </w:t>
      </w:r>
      <w:r>
        <w:t>пребывание</w:t>
      </w:r>
      <w:r w:rsidRPr="00CB4E2C">
        <w:t xml:space="preserve"> </w:t>
      </w:r>
      <w:r>
        <w:t>в течение</w:t>
      </w:r>
      <w:r w:rsidRPr="00CB4E2C">
        <w:t xml:space="preserve"> </w:t>
      </w:r>
      <w:r>
        <w:t>нескольких</w:t>
      </w:r>
      <w:r w:rsidRPr="00CB4E2C">
        <w:t xml:space="preserve"> </w:t>
      </w:r>
      <w:r>
        <w:t>ночей</w:t>
      </w:r>
      <w:r w:rsidRPr="00CB4E2C">
        <w:t xml:space="preserve"> </w:t>
      </w:r>
      <w:r>
        <w:t>в</w:t>
      </w:r>
      <w:r w:rsidRPr="00CB4E2C">
        <w:t xml:space="preserve"> </w:t>
      </w:r>
      <w:r>
        <w:t>общежитии</w:t>
      </w:r>
      <w:r w:rsidRPr="00CB4E2C">
        <w:t xml:space="preserve"> </w:t>
      </w:r>
      <w:r>
        <w:t>в</w:t>
      </w:r>
      <w:r w:rsidRPr="00CB4E2C">
        <w:t xml:space="preserve"> </w:t>
      </w:r>
      <w:r>
        <w:t>промышленном</w:t>
      </w:r>
      <w:r w:rsidRPr="00CB4E2C">
        <w:t xml:space="preserve"> </w:t>
      </w:r>
      <w:r>
        <w:t>районе</w:t>
      </w:r>
      <w:r w:rsidRPr="00CB4E2C">
        <w:t xml:space="preserve"> </w:t>
      </w:r>
      <w:r>
        <w:t xml:space="preserve">Вальекас. Членов семьи также предупредили, что их туда не пустят с их домашними животными. Автор решила добровольно открыть дверь и покинула жилище с пожитками, которые она и пришедшие поддержать </w:t>
      </w:r>
      <w:r w:rsidRPr="00BB6C00">
        <w:t xml:space="preserve">ее </w:t>
      </w:r>
      <w:r>
        <w:t>люди смогли унести с собой, оставив большую часть своих вещей внутри дома. На</w:t>
      </w:r>
      <w:r w:rsidRPr="00E603FC">
        <w:t xml:space="preserve"> </w:t>
      </w:r>
      <w:r>
        <w:t>процедуре</w:t>
      </w:r>
      <w:r w:rsidRPr="00E603FC">
        <w:t xml:space="preserve"> </w:t>
      </w:r>
      <w:r>
        <w:t>выселения</w:t>
      </w:r>
      <w:r w:rsidRPr="00E603FC">
        <w:t xml:space="preserve"> </w:t>
      </w:r>
      <w:r>
        <w:t>присутствовал</w:t>
      </w:r>
      <w:r w:rsidRPr="00E603FC">
        <w:t xml:space="preserve"> </w:t>
      </w:r>
      <w:r>
        <w:t>представитель</w:t>
      </w:r>
      <w:r w:rsidRPr="00E603FC">
        <w:t xml:space="preserve"> </w:t>
      </w:r>
      <w:r>
        <w:t>учреждения</w:t>
      </w:r>
      <w:r w:rsidR="00065189">
        <w:t xml:space="preserve"> – </w:t>
      </w:r>
      <w:r>
        <w:t>собственника</w:t>
      </w:r>
      <w:r w:rsidRPr="00E603FC">
        <w:t xml:space="preserve"> </w:t>
      </w:r>
      <w:r>
        <w:t>жилища</w:t>
      </w:r>
      <w:r w:rsidRPr="00E603FC">
        <w:t xml:space="preserve">, </w:t>
      </w:r>
      <w:r>
        <w:t>который</w:t>
      </w:r>
      <w:r w:rsidRPr="00E603FC">
        <w:t xml:space="preserve"> </w:t>
      </w:r>
      <w:r>
        <w:t>пообещал</w:t>
      </w:r>
      <w:r w:rsidRPr="00E603FC">
        <w:t xml:space="preserve"> </w:t>
      </w:r>
      <w:r>
        <w:t>позднее</w:t>
      </w:r>
      <w:r w:rsidRPr="00E603FC">
        <w:t xml:space="preserve"> </w:t>
      </w:r>
      <w:r>
        <w:t>допустить</w:t>
      </w:r>
      <w:r w:rsidRPr="00E603FC">
        <w:t xml:space="preserve"> </w:t>
      </w:r>
      <w:r>
        <w:t>их</w:t>
      </w:r>
      <w:r w:rsidRPr="00E603FC">
        <w:t xml:space="preserve"> </w:t>
      </w:r>
      <w:r>
        <w:t>в</w:t>
      </w:r>
      <w:r w:rsidRPr="00E603FC">
        <w:t xml:space="preserve"> </w:t>
      </w:r>
      <w:r>
        <w:t>квартиру</w:t>
      </w:r>
      <w:r w:rsidRPr="00E603FC">
        <w:t xml:space="preserve"> </w:t>
      </w:r>
      <w:r>
        <w:t>для</w:t>
      </w:r>
      <w:r w:rsidRPr="00E603FC">
        <w:t xml:space="preserve"> </w:t>
      </w:r>
      <w:r>
        <w:t>завершения</w:t>
      </w:r>
      <w:r w:rsidRPr="00E603FC">
        <w:t xml:space="preserve"> </w:t>
      </w:r>
      <w:r>
        <w:t>переезда</w:t>
      </w:r>
      <w:r w:rsidRPr="00E603FC">
        <w:t xml:space="preserve">. </w:t>
      </w:r>
      <w:r>
        <w:t xml:space="preserve">Затем представитель собственника </w:t>
      </w:r>
      <w:r w:rsidRPr="00E603FC">
        <w:t>опечатал</w:t>
      </w:r>
      <w:r>
        <w:t xml:space="preserve"> дверь жилища металлической пломбой. После</w:t>
      </w:r>
      <w:r w:rsidRPr="00E21A9D">
        <w:t xml:space="preserve"> </w:t>
      </w:r>
      <w:r>
        <w:t>пребывания</w:t>
      </w:r>
      <w:r w:rsidRPr="00E21A9D">
        <w:t xml:space="preserve"> </w:t>
      </w:r>
      <w:r>
        <w:t>в</w:t>
      </w:r>
      <w:r w:rsidRPr="00E21A9D">
        <w:t xml:space="preserve"> </w:t>
      </w:r>
      <w:r>
        <w:t>течение</w:t>
      </w:r>
      <w:r w:rsidRPr="00E21A9D">
        <w:t xml:space="preserve"> </w:t>
      </w:r>
      <w:r>
        <w:t>двух</w:t>
      </w:r>
      <w:r w:rsidRPr="00E21A9D">
        <w:t xml:space="preserve"> </w:t>
      </w:r>
      <w:r>
        <w:t>суток</w:t>
      </w:r>
      <w:r w:rsidRPr="00E21A9D">
        <w:t xml:space="preserve"> </w:t>
      </w:r>
      <w:r>
        <w:t>в</w:t>
      </w:r>
      <w:r w:rsidRPr="00E21A9D">
        <w:t xml:space="preserve"> </w:t>
      </w:r>
      <w:r>
        <w:t>общежитии</w:t>
      </w:r>
      <w:r w:rsidRPr="00E21A9D">
        <w:t xml:space="preserve"> </w:t>
      </w:r>
      <w:r>
        <w:t>семья</w:t>
      </w:r>
      <w:r w:rsidRPr="00E21A9D">
        <w:t xml:space="preserve"> </w:t>
      </w:r>
      <w:r>
        <w:t>была</w:t>
      </w:r>
      <w:r w:rsidRPr="00E21A9D">
        <w:t xml:space="preserve"> </w:t>
      </w:r>
      <w:r>
        <w:t>переведена</w:t>
      </w:r>
      <w:r w:rsidRPr="00E21A9D">
        <w:t xml:space="preserve"> </w:t>
      </w:r>
      <w:r>
        <w:t>в</w:t>
      </w:r>
      <w:r w:rsidRPr="00E21A9D">
        <w:t xml:space="preserve"> </w:t>
      </w:r>
      <w:r>
        <w:t>приют</w:t>
      </w:r>
      <w:r w:rsidRPr="00E21A9D">
        <w:t xml:space="preserve"> </w:t>
      </w:r>
      <w:r>
        <w:t>«Пинар</w:t>
      </w:r>
      <w:r w:rsidRPr="00E21A9D">
        <w:t>-</w:t>
      </w:r>
      <w:r>
        <w:t>де</w:t>
      </w:r>
      <w:r w:rsidRPr="00E21A9D">
        <w:t>-</w:t>
      </w:r>
      <w:r>
        <w:t>Сан</w:t>
      </w:r>
      <w:r w:rsidRPr="00E21A9D">
        <w:t>-</w:t>
      </w:r>
      <w:r>
        <w:t>Хосе»</w:t>
      </w:r>
      <w:r w:rsidRPr="00E21A9D">
        <w:t xml:space="preserve">, </w:t>
      </w:r>
      <w:r>
        <w:t>где</w:t>
      </w:r>
      <w:r w:rsidRPr="00E21A9D">
        <w:t xml:space="preserve"> </w:t>
      </w:r>
      <w:r>
        <w:t>она</w:t>
      </w:r>
      <w:r w:rsidRPr="00E21A9D">
        <w:t xml:space="preserve"> </w:t>
      </w:r>
      <w:r>
        <w:t>оставалась</w:t>
      </w:r>
      <w:r w:rsidRPr="00E21A9D">
        <w:t xml:space="preserve"> </w:t>
      </w:r>
      <w:r>
        <w:t>до</w:t>
      </w:r>
      <w:r w:rsidRPr="00E21A9D">
        <w:t xml:space="preserve"> </w:t>
      </w:r>
      <w:r>
        <w:t>октября</w:t>
      </w:r>
      <w:r w:rsidRPr="00E21A9D">
        <w:t xml:space="preserve"> 2018</w:t>
      </w:r>
      <w:r>
        <w:t xml:space="preserve"> года в помещении, оборудованном двухъярусными кроватями, вместе с другой семьей, которая также имела детей. </w:t>
      </w:r>
    </w:p>
    <w:p w14:paraId="7FD55350" w14:textId="77777777" w:rsidR="00CF6FB0" w:rsidRPr="002B78FD" w:rsidRDefault="00CF6FB0" w:rsidP="00CF6FB0">
      <w:pPr>
        <w:pStyle w:val="SingleTxtG"/>
      </w:pPr>
      <w:r w:rsidRPr="00E21A9D">
        <w:t>2.13</w:t>
      </w:r>
      <w:r w:rsidRPr="00E21A9D">
        <w:tab/>
        <w:t xml:space="preserve">3 </w:t>
      </w:r>
      <w:r>
        <w:t>июля</w:t>
      </w:r>
      <w:r w:rsidRPr="00E21A9D">
        <w:t xml:space="preserve"> 2018 </w:t>
      </w:r>
      <w:r>
        <w:t>года</w:t>
      </w:r>
      <w:r w:rsidRPr="00E21A9D">
        <w:t xml:space="preserve"> </w:t>
      </w:r>
      <w:r>
        <w:t>Мадридский</w:t>
      </w:r>
      <w:r w:rsidRPr="00E21A9D">
        <w:t xml:space="preserve"> </w:t>
      </w:r>
      <w:r>
        <w:t>уголовный</w:t>
      </w:r>
      <w:r w:rsidRPr="00E21A9D">
        <w:t xml:space="preserve"> </w:t>
      </w:r>
      <w:r>
        <w:t>суд</w:t>
      </w:r>
      <w:r w:rsidRPr="00E21A9D">
        <w:t xml:space="preserve"> № 28 </w:t>
      </w:r>
      <w:r>
        <w:t>своим</w:t>
      </w:r>
      <w:r w:rsidRPr="00E21A9D">
        <w:t xml:space="preserve"> </w:t>
      </w:r>
      <w:r>
        <w:t>решением</w:t>
      </w:r>
      <w:r w:rsidRPr="00E21A9D">
        <w:t xml:space="preserve"> </w:t>
      </w:r>
      <w:r>
        <w:t>отклонил</w:t>
      </w:r>
      <w:r w:rsidRPr="00E21A9D">
        <w:t xml:space="preserve"> </w:t>
      </w:r>
      <w:r>
        <w:t>апелляционную жалобу</w:t>
      </w:r>
      <w:r w:rsidRPr="00E21A9D">
        <w:t xml:space="preserve"> </w:t>
      </w:r>
      <w:r>
        <w:t>автора</w:t>
      </w:r>
      <w:r w:rsidRPr="00E21A9D">
        <w:t xml:space="preserve"> </w:t>
      </w:r>
      <w:r>
        <w:t>на</w:t>
      </w:r>
      <w:r w:rsidRPr="00E21A9D">
        <w:t xml:space="preserve"> </w:t>
      </w:r>
      <w:r>
        <w:t>постановление</w:t>
      </w:r>
      <w:r w:rsidRPr="00E21A9D">
        <w:t xml:space="preserve"> </w:t>
      </w:r>
      <w:r>
        <w:t>от</w:t>
      </w:r>
      <w:r w:rsidRPr="00E21A9D">
        <w:t xml:space="preserve"> 31 </w:t>
      </w:r>
      <w:r>
        <w:t>мая</w:t>
      </w:r>
      <w:r w:rsidRPr="00E21A9D">
        <w:t xml:space="preserve"> 2018</w:t>
      </w:r>
      <w:r>
        <w:t xml:space="preserve"> года как беспредметную, поскольку принудительное выселение уже состоялось. </w:t>
      </w:r>
    </w:p>
    <w:p w14:paraId="35EA17FA" w14:textId="77777777" w:rsidR="00CF6FB0" w:rsidRPr="002B78FD" w:rsidRDefault="00CF6FB0" w:rsidP="00CF6FB0">
      <w:pPr>
        <w:pStyle w:val="SingleTxtG"/>
      </w:pPr>
      <w:r w:rsidRPr="00360464">
        <w:t>2.14</w:t>
      </w:r>
      <w:r w:rsidRPr="00360464">
        <w:tab/>
        <w:t xml:space="preserve">5 </w:t>
      </w:r>
      <w:r>
        <w:t>июля</w:t>
      </w:r>
      <w:r w:rsidRPr="00360464">
        <w:t xml:space="preserve"> 2018 </w:t>
      </w:r>
      <w:r>
        <w:t>года</w:t>
      </w:r>
      <w:r w:rsidRPr="00360464">
        <w:t xml:space="preserve"> </w:t>
      </w:r>
      <w:r>
        <w:t>Комитет</w:t>
      </w:r>
      <w:r w:rsidRPr="00360464">
        <w:t xml:space="preserve"> </w:t>
      </w:r>
      <w:r>
        <w:t>вновь</w:t>
      </w:r>
      <w:r w:rsidRPr="00360464">
        <w:t xml:space="preserve"> </w:t>
      </w:r>
      <w:r>
        <w:t>обратился</w:t>
      </w:r>
      <w:r w:rsidRPr="00360464">
        <w:t xml:space="preserve"> </w:t>
      </w:r>
      <w:r>
        <w:t>к</w:t>
      </w:r>
      <w:r w:rsidRPr="00360464">
        <w:t xml:space="preserve"> </w:t>
      </w:r>
      <w:r>
        <w:t>государству</w:t>
      </w:r>
      <w:r w:rsidRPr="00360464">
        <w:t>-</w:t>
      </w:r>
      <w:r>
        <w:t>участнику</w:t>
      </w:r>
      <w:r w:rsidRPr="00360464">
        <w:t xml:space="preserve"> </w:t>
      </w:r>
      <w:r>
        <w:t>с</w:t>
      </w:r>
      <w:r w:rsidRPr="00360464">
        <w:t xml:space="preserve"> </w:t>
      </w:r>
      <w:r>
        <w:t>просьбой</w:t>
      </w:r>
      <w:r w:rsidRPr="00360464">
        <w:t xml:space="preserve"> </w:t>
      </w:r>
      <w:r>
        <w:t>о</w:t>
      </w:r>
      <w:r w:rsidRPr="00360464">
        <w:t xml:space="preserve"> </w:t>
      </w:r>
      <w:r>
        <w:t>принятии</w:t>
      </w:r>
      <w:r w:rsidRPr="00360464">
        <w:t xml:space="preserve"> </w:t>
      </w:r>
      <w:r>
        <w:t>временных</w:t>
      </w:r>
      <w:r w:rsidRPr="00360464">
        <w:t xml:space="preserve"> </w:t>
      </w:r>
      <w:r>
        <w:t>мер</w:t>
      </w:r>
      <w:r w:rsidRPr="00360464">
        <w:t xml:space="preserve">, </w:t>
      </w:r>
      <w:r>
        <w:t>предусматривающих</w:t>
      </w:r>
      <w:r w:rsidRPr="00360464">
        <w:t xml:space="preserve"> – </w:t>
      </w:r>
      <w:r>
        <w:t>с</w:t>
      </w:r>
      <w:r w:rsidRPr="00360464">
        <w:t xml:space="preserve"> </w:t>
      </w:r>
      <w:r>
        <w:t>учетом</w:t>
      </w:r>
      <w:r w:rsidRPr="00360464">
        <w:t xml:space="preserve"> </w:t>
      </w:r>
      <w:r>
        <w:t>уже</w:t>
      </w:r>
      <w:r w:rsidRPr="00360464">
        <w:t xml:space="preserve"> </w:t>
      </w:r>
      <w:r>
        <w:t>состоявшегося</w:t>
      </w:r>
      <w:r w:rsidRPr="00360464">
        <w:t xml:space="preserve"> </w:t>
      </w:r>
      <w:r>
        <w:t>выселения</w:t>
      </w:r>
      <w:r w:rsidRPr="00360464">
        <w:t xml:space="preserve"> – </w:t>
      </w:r>
      <w:r>
        <w:t>незамедлительное</w:t>
      </w:r>
      <w:r w:rsidRPr="00360464">
        <w:t xml:space="preserve"> </w:t>
      </w:r>
      <w:r>
        <w:t>предоставление</w:t>
      </w:r>
      <w:r w:rsidRPr="00360464">
        <w:t xml:space="preserve"> </w:t>
      </w:r>
      <w:r>
        <w:t>достаточного</w:t>
      </w:r>
      <w:r w:rsidRPr="00360464">
        <w:t xml:space="preserve"> </w:t>
      </w:r>
      <w:r>
        <w:t>и</w:t>
      </w:r>
      <w:r w:rsidRPr="00360464">
        <w:t xml:space="preserve"> </w:t>
      </w:r>
      <w:r>
        <w:t>стабильного</w:t>
      </w:r>
      <w:r w:rsidRPr="00360464">
        <w:t xml:space="preserve"> </w:t>
      </w:r>
      <w:r>
        <w:t>альтернативного</w:t>
      </w:r>
      <w:r w:rsidRPr="00360464">
        <w:t xml:space="preserve"> </w:t>
      </w:r>
      <w:r>
        <w:t>жилья</w:t>
      </w:r>
      <w:r w:rsidRPr="00360464">
        <w:t xml:space="preserve"> </w:t>
      </w:r>
      <w:r>
        <w:t>на основе</w:t>
      </w:r>
      <w:r w:rsidRPr="00360464">
        <w:t xml:space="preserve"> </w:t>
      </w:r>
      <w:r>
        <w:t>подлинных</w:t>
      </w:r>
      <w:r w:rsidRPr="00360464">
        <w:t xml:space="preserve"> </w:t>
      </w:r>
      <w:r>
        <w:t>и</w:t>
      </w:r>
      <w:r w:rsidRPr="00360464">
        <w:t xml:space="preserve"> </w:t>
      </w:r>
      <w:r>
        <w:t>эффективных</w:t>
      </w:r>
      <w:r w:rsidRPr="00360464">
        <w:t xml:space="preserve"> </w:t>
      </w:r>
      <w:r>
        <w:t>консультаций</w:t>
      </w:r>
      <w:r w:rsidRPr="00360464">
        <w:t xml:space="preserve"> </w:t>
      </w:r>
      <w:r>
        <w:t>с</w:t>
      </w:r>
      <w:r w:rsidRPr="00360464">
        <w:t xml:space="preserve"> </w:t>
      </w:r>
      <w:r>
        <w:t>автором</w:t>
      </w:r>
      <w:r w:rsidRPr="00360464">
        <w:t xml:space="preserve"> </w:t>
      </w:r>
      <w:r>
        <w:t>во</w:t>
      </w:r>
      <w:r w:rsidRPr="00360464">
        <w:t xml:space="preserve"> </w:t>
      </w:r>
      <w:r>
        <w:t>избежание</w:t>
      </w:r>
      <w:r w:rsidRPr="00360464">
        <w:t xml:space="preserve"> </w:t>
      </w:r>
      <w:r>
        <w:t>возможного</w:t>
      </w:r>
      <w:r w:rsidRPr="00360464">
        <w:t xml:space="preserve"> </w:t>
      </w:r>
      <w:r>
        <w:t>причинения</w:t>
      </w:r>
      <w:r w:rsidRPr="00360464">
        <w:t xml:space="preserve"> </w:t>
      </w:r>
      <w:r>
        <w:t>ей</w:t>
      </w:r>
      <w:r w:rsidRPr="00360464">
        <w:t xml:space="preserve"> </w:t>
      </w:r>
      <w:r>
        <w:t>и</w:t>
      </w:r>
      <w:r w:rsidRPr="00360464">
        <w:t xml:space="preserve"> </w:t>
      </w:r>
      <w:r>
        <w:t>ее</w:t>
      </w:r>
      <w:r w:rsidRPr="00360464">
        <w:t xml:space="preserve"> </w:t>
      </w:r>
      <w:r>
        <w:t>детям дополнительного непоправимого вреда. В</w:t>
      </w:r>
      <w:r w:rsidRPr="00360464">
        <w:t xml:space="preserve"> </w:t>
      </w:r>
      <w:r>
        <w:t>тот</w:t>
      </w:r>
      <w:r w:rsidRPr="00360464">
        <w:t xml:space="preserve"> </w:t>
      </w:r>
      <w:r>
        <w:t>же</w:t>
      </w:r>
      <w:r w:rsidRPr="00360464">
        <w:t xml:space="preserve"> </w:t>
      </w:r>
      <w:r>
        <w:t>день</w:t>
      </w:r>
      <w:r w:rsidRPr="00360464">
        <w:t xml:space="preserve"> </w:t>
      </w:r>
      <w:r>
        <w:t>социальные</w:t>
      </w:r>
      <w:r w:rsidRPr="00360464">
        <w:t xml:space="preserve"> </w:t>
      </w:r>
      <w:r>
        <w:t>службы</w:t>
      </w:r>
      <w:r w:rsidRPr="00360464">
        <w:t xml:space="preserve"> </w:t>
      </w:r>
      <w:r>
        <w:t>Мадрида</w:t>
      </w:r>
      <w:r w:rsidRPr="00360464">
        <w:t xml:space="preserve"> </w:t>
      </w:r>
      <w:r>
        <w:t>представили</w:t>
      </w:r>
      <w:r w:rsidRPr="00360464">
        <w:t xml:space="preserve"> </w:t>
      </w:r>
      <w:r>
        <w:t>отчет</w:t>
      </w:r>
      <w:r w:rsidRPr="00360464">
        <w:t xml:space="preserve">, </w:t>
      </w:r>
      <w:r>
        <w:t>в</w:t>
      </w:r>
      <w:r w:rsidRPr="00360464">
        <w:t xml:space="preserve"> </w:t>
      </w:r>
      <w:r>
        <w:t>котором</w:t>
      </w:r>
      <w:r w:rsidRPr="00360464">
        <w:t xml:space="preserve"> </w:t>
      </w:r>
      <w:r>
        <w:t>рекомендовалось</w:t>
      </w:r>
      <w:r w:rsidRPr="00360464">
        <w:t xml:space="preserve"> </w:t>
      </w:r>
      <w:r>
        <w:t>предоставить</w:t>
      </w:r>
      <w:r w:rsidRPr="00360464">
        <w:t xml:space="preserve"> </w:t>
      </w:r>
      <w:r>
        <w:t>автору</w:t>
      </w:r>
      <w:r w:rsidRPr="00360464">
        <w:t xml:space="preserve"> </w:t>
      </w:r>
      <w:r>
        <w:t>и</w:t>
      </w:r>
      <w:r w:rsidRPr="00360464">
        <w:t xml:space="preserve"> </w:t>
      </w:r>
      <w:r>
        <w:t>ее</w:t>
      </w:r>
      <w:r w:rsidRPr="00360464">
        <w:t xml:space="preserve"> </w:t>
      </w:r>
      <w:r>
        <w:t>семье</w:t>
      </w:r>
      <w:r w:rsidRPr="00360464">
        <w:t xml:space="preserve"> </w:t>
      </w:r>
      <w:r>
        <w:t>жилье</w:t>
      </w:r>
      <w:r w:rsidRPr="00360464">
        <w:t xml:space="preserve"> </w:t>
      </w:r>
      <w:r>
        <w:t>по</w:t>
      </w:r>
      <w:r w:rsidRPr="00360464">
        <w:t xml:space="preserve"> </w:t>
      </w:r>
      <w:r>
        <w:t>квоте</w:t>
      </w:r>
      <w:r w:rsidRPr="00360464">
        <w:t xml:space="preserve"> </w:t>
      </w:r>
      <w:r>
        <w:t xml:space="preserve">Мадридского сообщества, предусмотренной для удовлетворения особых потребностей. </w:t>
      </w:r>
      <w:r w:rsidRPr="00360464">
        <w:t xml:space="preserve">1 </w:t>
      </w:r>
      <w:r>
        <w:t>августа</w:t>
      </w:r>
      <w:r w:rsidRPr="00360464">
        <w:t xml:space="preserve"> 2018 </w:t>
      </w:r>
      <w:r>
        <w:t>года</w:t>
      </w:r>
      <w:r w:rsidRPr="00360464">
        <w:t xml:space="preserve"> </w:t>
      </w:r>
      <w:r>
        <w:t>автор</w:t>
      </w:r>
      <w:r w:rsidRPr="00360464">
        <w:t xml:space="preserve"> </w:t>
      </w:r>
      <w:r>
        <w:t>вновь</w:t>
      </w:r>
      <w:r w:rsidRPr="00360464">
        <w:t xml:space="preserve"> </w:t>
      </w:r>
      <w:r>
        <w:t>обратилась</w:t>
      </w:r>
      <w:r w:rsidRPr="00360464">
        <w:t xml:space="preserve"> </w:t>
      </w:r>
      <w:r>
        <w:t>в</w:t>
      </w:r>
      <w:r w:rsidRPr="00360464">
        <w:t xml:space="preserve"> </w:t>
      </w:r>
      <w:r>
        <w:t>Агентство</w:t>
      </w:r>
      <w:r w:rsidRPr="00360464">
        <w:t xml:space="preserve"> </w:t>
      </w:r>
      <w:r>
        <w:t>социального</w:t>
      </w:r>
      <w:r w:rsidRPr="00360464">
        <w:t xml:space="preserve"> </w:t>
      </w:r>
      <w:r>
        <w:t>жилья</w:t>
      </w:r>
      <w:r w:rsidRPr="00360464">
        <w:t xml:space="preserve"> </w:t>
      </w:r>
      <w:r>
        <w:t>Мадридского</w:t>
      </w:r>
      <w:r w:rsidRPr="00360464">
        <w:t xml:space="preserve"> </w:t>
      </w:r>
      <w:r>
        <w:t>сообщества</w:t>
      </w:r>
      <w:r w:rsidRPr="00360464">
        <w:t xml:space="preserve"> </w:t>
      </w:r>
      <w:r>
        <w:t>с</w:t>
      </w:r>
      <w:r w:rsidRPr="00360464">
        <w:t xml:space="preserve"> </w:t>
      </w:r>
      <w:r>
        <w:t>просьбой</w:t>
      </w:r>
      <w:r w:rsidRPr="00360464">
        <w:t xml:space="preserve"> </w:t>
      </w:r>
      <w:r>
        <w:t>о</w:t>
      </w:r>
      <w:r w:rsidRPr="00360464">
        <w:t xml:space="preserve"> </w:t>
      </w:r>
      <w:r>
        <w:t>выделении</w:t>
      </w:r>
      <w:r w:rsidRPr="00360464">
        <w:t xml:space="preserve"> </w:t>
      </w:r>
      <w:r>
        <w:t>социального</w:t>
      </w:r>
      <w:r w:rsidRPr="00360464">
        <w:t xml:space="preserve"> </w:t>
      </w:r>
      <w:r>
        <w:t>жилья</w:t>
      </w:r>
      <w:r w:rsidRPr="00360464">
        <w:t xml:space="preserve">, </w:t>
      </w:r>
      <w:r>
        <w:t>которая</w:t>
      </w:r>
      <w:r w:rsidRPr="00360464">
        <w:t xml:space="preserve"> </w:t>
      </w:r>
      <w:r>
        <w:t>была</w:t>
      </w:r>
      <w:r w:rsidRPr="00360464">
        <w:t xml:space="preserve"> </w:t>
      </w:r>
      <w:r>
        <w:t>принята</w:t>
      </w:r>
      <w:r w:rsidRPr="00360464">
        <w:t xml:space="preserve"> </w:t>
      </w:r>
      <w:r>
        <w:t>к</w:t>
      </w:r>
      <w:r w:rsidRPr="00360464">
        <w:t xml:space="preserve"> </w:t>
      </w:r>
      <w:r>
        <w:t>рассмотрению</w:t>
      </w:r>
      <w:r w:rsidRPr="00360464">
        <w:t xml:space="preserve">, </w:t>
      </w:r>
      <w:r>
        <w:t>а</w:t>
      </w:r>
      <w:r w:rsidRPr="00360464">
        <w:t xml:space="preserve"> </w:t>
      </w:r>
      <w:r>
        <w:t>автор</w:t>
      </w:r>
      <w:r w:rsidRPr="00360464">
        <w:t xml:space="preserve"> </w:t>
      </w:r>
      <w:r>
        <w:t>была</w:t>
      </w:r>
      <w:r w:rsidRPr="00360464">
        <w:t xml:space="preserve"> </w:t>
      </w:r>
      <w:r>
        <w:t>внесена в соответствующий лист ожидания. Тем</w:t>
      </w:r>
      <w:r w:rsidRPr="00716823">
        <w:t xml:space="preserve"> </w:t>
      </w:r>
      <w:r>
        <w:t>не</w:t>
      </w:r>
      <w:r w:rsidRPr="00716823">
        <w:t xml:space="preserve"> </w:t>
      </w:r>
      <w:r>
        <w:t>менее</w:t>
      </w:r>
      <w:r w:rsidRPr="00716823">
        <w:t xml:space="preserve"> </w:t>
      </w:r>
      <w:r>
        <w:t>Агентство</w:t>
      </w:r>
      <w:r w:rsidRPr="00716823">
        <w:t xml:space="preserve"> </w:t>
      </w:r>
      <w:r>
        <w:t>пришло</w:t>
      </w:r>
      <w:r w:rsidRPr="00716823">
        <w:t xml:space="preserve"> </w:t>
      </w:r>
      <w:r>
        <w:t>к</w:t>
      </w:r>
      <w:r w:rsidRPr="00716823">
        <w:t xml:space="preserve"> </w:t>
      </w:r>
      <w:r>
        <w:t>выводу</w:t>
      </w:r>
      <w:r w:rsidRPr="00716823">
        <w:t xml:space="preserve"> </w:t>
      </w:r>
      <w:r>
        <w:t>о</w:t>
      </w:r>
      <w:r w:rsidRPr="00716823">
        <w:t xml:space="preserve"> </w:t>
      </w:r>
      <w:r>
        <w:t>том</w:t>
      </w:r>
      <w:r w:rsidRPr="00716823">
        <w:t xml:space="preserve">, </w:t>
      </w:r>
      <w:r>
        <w:t>что</w:t>
      </w:r>
      <w:r w:rsidRPr="00716823">
        <w:t xml:space="preserve"> </w:t>
      </w:r>
      <w:r>
        <w:t xml:space="preserve">в случае автора нет никаких оснований для начала процедуры экстренной социальной защиты. </w:t>
      </w:r>
    </w:p>
    <w:p w14:paraId="70A6ABA8" w14:textId="77777777" w:rsidR="00CF6FB0" w:rsidRPr="002B78FD" w:rsidRDefault="00CF6FB0" w:rsidP="00CF6FB0">
      <w:pPr>
        <w:pStyle w:val="SingleTxtG"/>
      </w:pPr>
      <w:r w:rsidRPr="002B78FD">
        <w:t>2.15</w:t>
      </w:r>
      <w:r w:rsidRPr="002B78FD">
        <w:tab/>
      </w:r>
      <w:r>
        <w:t>В</w:t>
      </w:r>
      <w:r w:rsidRPr="002B78FD">
        <w:t xml:space="preserve"> </w:t>
      </w:r>
      <w:r>
        <w:t>приюте</w:t>
      </w:r>
      <w:r w:rsidRPr="002B78FD">
        <w:t xml:space="preserve">, </w:t>
      </w:r>
      <w:r>
        <w:t>в</w:t>
      </w:r>
      <w:r w:rsidRPr="002B78FD">
        <w:t xml:space="preserve"> </w:t>
      </w:r>
      <w:r>
        <w:t>котором</w:t>
      </w:r>
      <w:r w:rsidRPr="002B78FD">
        <w:t xml:space="preserve"> </w:t>
      </w:r>
      <w:r>
        <w:t>проживала</w:t>
      </w:r>
      <w:r w:rsidRPr="002B78FD">
        <w:t xml:space="preserve"> </w:t>
      </w:r>
      <w:r>
        <w:t>семья</w:t>
      </w:r>
      <w:r w:rsidRPr="002B78FD">
        <w:t xml:space="preserve">, </w:t>
      </w:r>
      <w:r>
        <w:t>один</w:t>
      </w:r>
      <w:r w:rsidRPr="002B78FD">
        <w:t xml:space="preserve"> </w:t>
      </w:r>
      <w:r>
        <w:t>из</w:t>
      </w:r>
      <w:r w:rsidRPr="002B78FD">
        <w:t xml:space="preserve"> </w:t>
      </w:r>
      <w:r>
        <w:t>ее</w:t>
      </w:r>
      <w:r w:rsidRPr="002B78FD">
        <w:t xml:space="preserve"> </w:t>
      </w:r>
      <w:r>
        <w:t>детей</w:t>
      </w:r>
      <w:r w:rsidRPr="002B78FD">
        <w:t xml:space="preserve"> </w:t>
      </w:r>
      <w:r>
        <w:t>подвергся</w:t>
      </w:r>
      <w:r w:rsidRPr="002B78FD">
        <w:t xml:space="preserve"> </w:t>
      </w:r>
      <w:r>
        <w:t>физическому</w:t>
      </w:r>
      <w:r w:rsidRPr="002B78FD">
        <w:t xml:space="preserve"> </w:t>
      </w:r>
      <w:r>
        <w:t>нападению</w:t>
      </w:r>
      <w:r w:rsidRPr="002B78FD">
        <w:t xml:space="preserve">, </w:t>
      </w:r>
      <w:r>
        <w:t>в</w:t>
      </w:r>
      <w:r w:rsidRPr="002B78FD">
        <w:t xml:space="preserve"> </w:t>
      </w:r>
      <w:r>
        <w:t>результате</w:t>
      </w:r>
      <w:r w:rsidRPr="002B78FD">
        <w:t xml:space="preserve"> </w:t>
      </w:r>
      <w:r>
        <w:t>которого</w:t>
      </w:r>
      <w:r w:rsidRPr="002B78FD">
        <w:t xml:space="preserve"> </w:t>
      </w:r>
      <w:r>
        <w:t>семья</w:t>
      </w:r>
      <w:r w:rsidRPr="002B78FD">
        <w:t xml:space="preserve"> </w:t>
      </w:r>
      <w:r>
        <w:t>нападавшего</w:t>
      </w:r>
      <w:r w:rsidRPr="002B78FD">
        <w:t xml:space="preserve"> </w:t>
      </w:r>
      <w:r>
        <w:t>была</w:t>
      </w:r>
      <w:r w:rsidRPr="002B78FD">
        <w:t xml:space="preserve"> </w:t>
      </w:r>
      <w:r>
        <w:t>переведена</w:t>
      </w:r>
      <w:r w:rsidRPr="002B78FD">
        <w:t xml:space="preserve"> </w:t>
      </w:r>
      <w:r>
        <w:t>в</w:t>
      </w:r>
      <w:r w:rsidRPr="002B78FD">
        <w:t xml:space="preserve"> </w:t>
      </w:r>
      <w:r>
        <w:t>другой</w:t>
      </w:r>
      <w:r w:rsidRPr="002B78FD">
        <w:t xml:space="preserve"> </w:t>
      </w:r>
      <w:r>
        <w:t>приют</w:t>
      </w:r>
      <w:r w:rsidRPr="002B78FD">
        <w:t xml:space="preserve">. </w:t>
      </w:r>
      <w:r>
        <w:t>Благодаря</w:t>
      </w:r>
      <w:r w:rsidRPr="00716823">
        <w:t xml:space="preserve"> </w:t>
      </w:r>
      <w:r>
        <w:t>поддержке</w:t>
      </w:r>
      <w:r w:rsidRPr="00716823">
        <w:t xml:space="preserve"> </w:t>
      </w:r>
      <w:r>
        <w:t>общественных</w:t>
      </w:r>
      <w:r w:rsidRPr="00716823">
        <w:t xml:space="preserve"> </w:t>
      </w:r>
      <w:r>
        <w:t>организаций</w:t>
      </w:r>
      <w:r w:rsidRPr="00716823">
        <w:t xml:space="preserve">, </w:t>
      </w:r>
      <w:r>
        <w:t>которые</w:t>
      </w:r>
      <w:r w:rsidRPr="00716823">
        <w:t xml:space="preserve"> </w:t>
      </w:r>
      <w:r>
        <w:t>поддержали</w:t>
      </w:r>
      <w:r w:rsidRPr="00716823">
        <w:t xml:space="preserve"> </w:t>
      </w:r>
      <w:r>
        <w:t>требование</w:t>
      </w:r>
      <w:r w:rsidRPr="00716823">
        <w:t xml:space="preserve"> </w:t>
      </w:r>
      <w:r>
        <w:t>семьи</w:t>
      </w:r>
      <w:r w:rsidRPr="00716823">
        <w:t xml:space="preserve"> </w:t>
      </w:r>
      <w:r>
        <w:t>о</w:t>
      </w:r>
      <w:r w:rsidRPr="00716823">
        <w:t xml:space="preserve"> </w:t>
      </w:r>
      <w:r>
        <w:t>предоставлении</w:t>
      </w:r>
      <w:r w:rsidRPr="00716823">
        <w:t xml:space="preserve"> </w:t>
      </w:r>
      <w:r>
        <w:t>жилья</w:t>
      </w:r>
      <w:r w:rsidRPr="00716823">
        <w:t xml:space="preserve">, </w:t>
      </w:r>
      <w:r>
        <w:t>было</w:t>
      </w:r>
      <w:r w:rsidRPr="00716823">
        <w:t xml:space="preserve"> </w:t>
      </w:r>
      <w:r>
        <w:t>собрано</w:t>
      </w:r>
      <w:r w:rsidRPr="00716823">
        <w:t xml:space="preserve"> 93</w:t>
      </w:r>
      <w:r>
        <w:t> </w:t>
      </w:r>
      <w:r w:rsidRPr="00716823">
        <w:t xml:space="preserve">000 </w:t>
      </w:r>
      <w:r>
        <w:t>подписей</w:t>
      </w:r>
      <w:r w:rsidRPr="00716823">
        <w:t xml:space="preserve"> </w:t>
      </w:r>
      <w:r>
        <w:t>и</w:t>
      </w:r>
      <w:r w:rsidRPr="00716823">
        <w:t xml:space="preserve"> </w:t>
      </w:r>
      <w:r>
        <w:t>была</w:t>
      </w:r>
      <w:r w:rsidRPr="00716823">
        <w:t xml:space="preserve"> </w:t>
      </w:r>
      <w:r>
        <w:t>проведена</w:t>
      </w:r>
      <w:r w:rsidRPr="00716823">
        <w:t xml:space="preserve"> </w:t>
      </w:r>
      <w:r>
        <w:t>встреча</w:t>
      </w:r>
      <w:r w:rsidRPr="00716823">
        <w:t xml:space="preserve"> </w:t>
      </w:r>
      <w:r>
        <w:t>с</w:t>
      </w:r>
      <w:r w:rsidRPr="00716823">
        <w:t xml:space="preserve"> </w:t>
      </w:r>
      <w:r>
        <w:t>консультантом</w:t>
      </w:r>
      <w:r w:rsidRPr="00716823">
        <w:t xml:space="preserve"> </w:t>
      </w:r>
      <w:r>
        <w:t>по</w:t>
      </w:r>
      <w:r w:rsidRPr="00716823">
        <w:t xml:space="preserve"> </w:t>
      </w:r>
      <w:r>
        <w:t>жилищным</w:t>
      </w:r>
      <w:r w:rsidRPr="00716823">
        <w:t xml:space="preserve"> </w:t>
      </w:r>
      <w:r>
        <w:t>вопросам</w:t>
      </w:r>
      <w:r w:rsidRPr="00716823">
        <w:t xml:space="preserve"> </w:t>
      </w:r>
      <w:r>
        <w:t>Мадридского сообщества, который обязался оперативно найти жилье для семьи.</w:t>
      </w:r>
      <w:r w:rsidRPr="002B78FD">
        <w:t xml:space="preserve"> </w:t>
      </w:r>
      <w:r>
        <w:t>В</w:t>
      </w:r>
      <w:r w:rsidRPr="00716823">
        <w:t xml:space="preserve"> </w:t>
      </w:r>
      <w:r>
        <w:t>октябре</w:t>
      </w:r>
      <w:r w:rsidRPr="00716823">
        <w:t xml:space="preserve"> 2018</w:t>
      </w:r>
      <w:r>
        <w:t xml:space="preserve"> года семью уведомили о необходимости покинуть приют, и</w:t>
      </w:r>
      <w:r w:rsidR="00065189">
        <w:t>,</w:t>
      </w:r>
      <w:r>
        <w:t xml:space="preserve"> для того чтобы воспрепятствовать этому, перед приютом был проведен митинг граждан. После</w:t>
      </w:r>
      <w:r w:rsidRPr="00A86082">
        <w:t xml:space="preserve"> </w:t>
      </w:r>
      <w:r>
        <w:t>митинга</w:t>
      </w:r>
      <w:r w:rsidRPr="00A86082">
        <w:t xml:space="preserve"> </w:t>
      </w:r>
      <w:r>
        <w:t>семья</w:t>
      </w:r>
      <w:r w:rsidRPr="00A86082">
        <w:t xml:space="preserve"> </w:t>
      </w:r>
      <w:r>
        <w:t>была</w:t>
      </w:r>
      <w:r w:rsidRPr="00A86082">
        <w:t xml:space="preserve"> </w:t>
      </w:r>
      <w:r>
        <w:t>поселена</w:t>
      </w:r>
      <w:r w:rsidRPr="00A86082">
        <w:t xml:space="preserve"> </w:t>
      </w:r>
      <w:r>
        <w:t>в</w:t>
      </w:r>
      <w:r w:rsidRPr="00A86082">
        <w:t xml:space="preserve"> </w:t>
      </w:r>
      <w:r>
        <w:t>другой</w:t>
      </w:r>
      <w:r w:rsidRPr="00A86082">
        <w:t xml:space="preserve"> </w:t>
      </w:r>
      <w:r>
        <w:t>приют</w:t>
      </w:r>
      <w:r w:rsidRPr="00A86082">
        <w:t xml:space="preserve"> </w:t>
      </w:r>
      <w:r>
        <w:t>в</w:t>
      </w:r>
      <w:r w:rsidRPr="00A86082">
        <w:t xml:space="preserve"> </w:t>
      </w:r>
      <w:r>
        <w:t>Пуэрта</w:t>
      </w:r>
      <w:r w:rsidRPr="00A86082">
        <w:t>-</w:t>
      </w:r>
      <w:r>
        <w:t>де</w:t>
      </w:r>
      <w:r w:rsidRPr="00A86082">
        <w:t>-</w:t>
      </w:r>
      <w:r>
        <w:t>Толедо</w:t>
      </w:r>
      <w:r w:rsidRPr="00A86082">
        <w:t xml:space="preserve">, </w:t>
      </w:r>
      <w:r>
        <w:t>где</w:t>
      </w:r>
      <w:r w:rsidRPr="00A86082">
        <w:t xml:space="preserve"> </w:t>
      </w:r>
      <w:r>
        <w:t>ее</w:t>
      </w:r>
      <w:r w:rsidRPr="00A86082">
        <w:t xml:space="preserve"> </w:t>
      </w:r>
      <w:r>
        <w:t>разместили</w:t>
      </w:r>
      <w:r w:rsidRPr="00A86082">
        <w:t xml:space="preserve"> </w:t>
      </w:r>
      <w:r>
        <w:t>в</w:t>
      </w:r>
      <w:r w:rsidRPr="00A86082">
        <w:t xml:space="preserve"> </w:t>
      </w:r>
      <w:r>
        <w:t>двух</w:t>
      </w:r>
      <w:r w:rsidRPr="00A86082">
        <w:t xml:space="preserve"> </w:t>
      </w:r>
      <w:r>
        <w:t>помещениях</w:t>
      </w:r>
      <w:r w:rsidRPr="00A86082">
        <w:t xml:space="preserve"> </w:t>
      </w:r>
      <w:r>
        <w:t>с</w:t>
      </w:r>
      <w:r w:rsidRPr="00A86082">
        <w:t xml:space="preserve"> </w:t>
      </w:r>
      <w:r>
        <w:t>разделением</w:t>
      </w:r>
      <w:r w:rsidRPr="00A86082">
        <w:t xml:space="preserve"> </w:t>
      </w:r>
      <w:r>
        <w:t>членов</w:t>
      </w:r>
      <w:r w:rsidRPr="00A86082">
        <w:t xml:space="preserve"> </w:t>
      </w:r>
      <w:r>
        <w:t>семьи</w:t>
      </w:r>
      <w:r w:rsidRPr="00A86082">
        <w:t xml:space="preserve"> </w:t>
      </w:r>
      <w:r>
        <w:t>по</w:t>
      </w:r>
      <w:r w:rsidRPr="00A86082">
        <w:t xml:space="preserve"> </w:t>
      </w:r>
      <w:r>
        <w:t>признаку пола</w:t>
      </w:r>
      <w:r w:rsidRPr="00A86082">
        <w:t xml:space="preserve"> </w:t>
      </w:r>
      <w:r>
        <w:t>и</w:t>
      </w:r>
      <w:r w:rsidRPr="00A86082">
        <w:t xml:space="preserve"> </w:t>
      </w:r>
      <w:r>
        <w:t>где действовали правила, предусматривавшие запрещение входа после</w:t>
      </w:r>
      <w:r w:rsidRPr="00A86082">
        <w:t xml:space="preserve"> 22 </w:t>
      </w:r>
      <w:r>
        <w:t>ч</w:t>
      </w:r>
      <w:r w:rsidRPr="00A86082">
        <w:t xml:space="preserve"> 00 </w:t>
      </w:r>
      <w:r>
        <w:t>м</w:t>
      </w:r>
      <w:r w:rsidR="00E52170">
        <w:t>ин</w:t>
      </w:r>
      <w:r w:rsidRPr="00A86082">
        <w:t xml:space="preserve">. </w:t>
      </w:r>
      <w:r>
        <w:t>В</w:t>
      </w:r>
      <w:r w:rsidRPr="00A86082">
        <w:t xml:space="preserve"> </w:t>
      </w:r>
      <w:r>
        <w:t>ноябре</w:t>
      </w:r>
      <w:r w:rsidRPr="00A86082">
        <w:t xml:space="preserve"> 2018</w:t>
      </w:r>
      <w:r>
        <w:t xml:space="preserve"> года благодаря усилиям одной ассоциации семье на шесть месяцев была предоставлена квартира. </w:t>
      </w:r>
    </w:p>
    <w:p w14:paraId="45144411" w14:textId="77777777" w:rsidR="00CF6FB0" w:rsidRPr="002B78FD" w:rsidRDefault="00CF6FB0" w:rsidP="00CF6FB0">
      <w:pPr>
        <w:pStyle w:val="H23G"/>
      </w:pPr>
      <w:r w:rsidRPr="002B78FD">
        <w:tab/>
      </w:r>
      <w:r w:rsidRPr="002B78FD">
        <w:tab/>
      </w:r>
      <w:r>
        <w:t>Жалоба</w:t>
      </w:r>
      <w:r w:rsidRPr="002B78FD">
        <w:t xml:space="preserve"> </w:t>
      </w:r>
    </w:p>
    <w:p w14:paraId="358419B7" w14:textId="77777777" w:rsidR="00CF6FB0" w:rsidRPr="002B78FD" w:rsidRDefault="00CF6FB0" w:rsidP="00CF6FB0">
      <w:pPr>
        <w:pStyle w:val="SingleTxtG"/>
      </w:pPr>
      <w:r w:rsidRPr="007528F8">
        <w:t>3.</w:t>
      </w:r>
      <w:r w:rsidRPr="007528F8">
        <w:tab/>
      </w:r>
      <w:r>
        <w:t>В</w:t>
      </w:r>
      <w:r w:rsidRPr="007528F8">
        <w:t xml:space="preserve"> </w:t>
      </w:r>
      <w:r>
        <w:t>своем</w:t>
      </w:r>
      <w:r w:rsidRPr="007528F8">
        <w:t xml:space="preserve"> </w:t>
      </w:r>
      <w:r>
        <w:t>первоначальном</w:t>
      </w:r>
      <w:r w:rsidRPr="007528F8">
        <w:t xml:space="preserve"> </w:t>
      </w:r>
      <w:r>
        <w:t>сообщении</w:t>
      </w:r>
      <w:r w:rsidRPr="007528F8">
        <w:t xml:space="preserve"> </w:t>
      </w:r>
      <w:r>
        <w:t>автор</w:t>
      </w:r>
      <w:r w:rsidRPr="007528F8">
        <w:t xml:space="preserve"> </w:t>
      </w:r>
      <w:r>
        <w:t>утверждала</w:t>
      </w:r>
      <w:r w:rsidRPr="007528F8">
        <w:t xml:space="preserve">, </w:t>
      </w:r>
      <w:r>
        <w:t>что</w:t>
      </w:r>
      <w:r w:rsidRPr="007528F8">
        <w:t xml:space="preserve"> </w:t>
      </w:r>
      <w:r>
        <w:t>ее</w:t>
      </w:r>
      <w:r w:rsidRPr="007528F8">
        <w:t xml:space="preserve"> </w:t>
      </w:r>
      <w:r>
        <w:t>выселение</w:t>
      </w:r>
      <w:r w:rsidRPr="007528F8">
        <w:t xml:space="preserve"> </w:t>
      </w:r>
      <w:r>
        <w:t>вместе</w:t>
      </w:r>
      <w:r w:rsidRPr="007528F8">
        <w:t xml:space="preserve"> </w:t>
      </w:r>
      <w:r>
        <w:t>с</w:t>
      </w:r>
      <w:r w:rsidRPr="007528F8">
        <w:t xml:space="preserve"> </w:t>
      </w:r>
      <w:r>
        <w:t>ее</w:t>
      </w:r>
      <w:r w:rsidRPr="007528F8">
        <w:t xml:space="preserve"> </w:t>
      </w:r>
      <w:r>
        <w:t>детьми</w:t>
      </w:r>
      <w:r w:rsidRPr="007528F8">
        <w:t xml:space="preserve"> </w:t>
      </w:r>
      <w:r>
        <w:t>будет</w:t>
      </w:r>
      <w:r w:rsidRPr="007528F8">
        <w:t xml:space="preserve"> </w:t>
      </w:r>
      <w:r>
        <w:t>представлять</w:t>
      </w:r>
      <w:r w:rsidRPr="007528F8">
        <w:t xml:space="preserve"> </w:t>
      </w:r>
      <w:r>
        <w:t>собой</w:t>
      </w:r>
      <w:r w:rsidRPr="007528F8">
        <w:t xml:space="preserve"> </w:t>
      </w:r>
      <w:r>
        <w:t>нарушение</w:t>
      </w:r>
      <w:r w:rsidRPr="007528F8">
        <w:t xml:space="preserve"> </w:t>
      </w:r>
      <w:r>
        <w:t>статьи</w:t>
      </w:r>
      <w:r w:rsidRPr="007528F8">
        <w:t xml:space="preserve"> 11 </w:t>
      </w:r>
      <w:r>
        <w:t>Пакта, поскольку у нее нет альтернативного достаточного жилья. Автор</w:t>
      </w:r>
      <w:r w:rsidRPr="0062097E">
        <w:t xml:space="preserve"> </w:t>
      </w:r>
      <w:r>
        <w:t>поясняла</w:t>
      </w:r>
      <w:r w:rsidRPr="0062097E">
        <w:t xml:space="preserve">, </w:t>
      </w:r>
      <w:r>
        <w:t>что</w:t>
      </w:r>
      <w:r w:rsidRPr="0062097E">
        <w:t xml:space="preserve"> </w:t>
      </w:r>
      <w:r>
        <w:t>ее</w:t>
      </w:r>
      <w:r w:rsidRPr="0062097E">
        <w:t xml:space="preserve"> </w:t>
      </w:r>
      <w:r>
        <w:t>доходов</w:t>
      </w:r>
      <w:r w:rsidRPr="0062097E">
        <w:t xml:space="preserve"> </w:t>
      </w:r>
      <w:r>
        <w:t>недостаточно</w:t>
      </w:r>
      <w:r w:rsidRPr="0062097E">
        <w:t xml:space="preserve"> </w:t>
      </w:r>
      <w:r>
        <w:t>для</w:t>
      </w:r>
      <w:r w:rsidRPr="0062097E">
        <w:t xml:space="preserve"> </w:t>
      </w:r>
      <w:r>
        <w:t>поиска</w:t>
      </w:r>
      <w:r w:rsidRPr="0062097E">
        <w:t xml:space="preserve"> </w:t>
      </w:r>
      <w:r>
        <w:t>альтернативного</w:t>
      </w:r>
      <w:r w:rsidRPr="0062097E">
        <w:t xml:space="preserve"> </w:t>
      </w:r>
      <w:r>
        <w:t>жилья</w:t>
      </w:r>
      <w:r w:rsidRPr="0062097E">
        <w:t xml:space="preserve">, </w:t>
      </w:r>
      <w:r>
        <w:t>поскольку</w:t>
      </w:r>
      <w:r w:rsidRPr="0062097E">
        <w:t xml:space="preserve"> </w:t>
      </w:r>
      <w:r>
        <w:t>она</w:t>
      </w:r>
      <w:r w:rsidRPr="0062097E">
        <w:t xml:space="preserve"> </w:t>
      </w:r>
      <w:r>
        <w:t>ежемесячно</w:t>
      </w:r>
      <w:r w:rsidRPr="0062097E">
        <w:t xml:space="preserve"> </w:t>
      </w:r>
      <w:r>
        <w:t>получает</w:t>
      </w:r>
      <w:r w:rsidRPr="0062097E">
        <w:t xml:space="preserve"> </w:t>
      </w:r>
      <w:r>
        <w:t>всего</w:t>
      </w:r>
      <w:r w:rsidRPr="0062097E">
        <w:t xml:space="preserve"> </w:t>
      </w:r>
      <w:r>
        <w:t>лишь</w:t>
      </w:r>
      <w:r w:rsidRPr="0062097E">
        <w:t xml:space="preserve"> 735,90 </w:t>
      </w:r>
      <w:r>
        <w:t>евро</w:t>
      </w:r>
      <w:r w:rsidRPr="0062097E">
        <w:t xml:space="preserve">, </w:t>
      </w:r>
      <w:r>
        <w:t>выплачиваемые</w:t>
      </w:r>
      <w:r w:rsidRPr="0062097E">
        <w:t xml:space="preserve"> </w:t>
      </w:r>
      <w:r>
        <w:t>в</w:t>
      </w:r>
      <w:r w:rsidRPr="0062097E">
        <w:t xml:space="preserve"> </w:t>
      </w:r>
      <w:r>
        <w:t>качестве</w:t>
      </w:r>
      <w:r w:rsidRPr="0062097E">
        <w:t xml:space="preserve"> </w:t>
      </w:r>
      <w:r>
        <w:t xml:space="preserve">минимального пособия по интеграции. Автор также утверждала, что до ее предстоявшего выселения государственные власти не предложили ей никакого альтернативного жилья. </w:t>
      </w:r>
    </w:p>
    <w:p w14:paraId="27DB5DA5" w14:textId="77777777" w:rsidR="00CF6FB0" w:rsidRPr="0062097E" w:rsidRDefault="00CF6FB0" w:rsidP="00CF6FB0">
      <w:pPr>
        <w:pStyle w:val="H23G"/>
      </w:pPr>
      <w:r w:rsidRPr="002B78FD">
        <w:tab/>
      </w:r>
      <w:r w:rsidRPr="002B78FD">
        <w:tab/>
      </w:r>
      <w:r>
        <w:t xml:space="preserve">Замечания государства-участника в отношении приемлемости и существа сообщения </w:t>
      </w:r>
    </w:p>
    <w:p w14:paraId="25A44674" w14:textId="77777777" w:rsidR="00CF6FB0" w:rsidRPr="002B78FD" w:rsidRDefault="00CF6FB0" w:rsidP="00CF6FB0">
      <w:pPr>
        <w:pStyle w:val="SingleTxtG"/>
      </w:pPr>
      <w:r w:rsidRPr="0062097E">
        <w:t>4.1</w:t>
      </w:r>
      <w:r w:rsidRPr="0062097E">
        <w:tab/>
        <w:t xml:space="preserve">27 </w:t>
      </w:r>
      <w:r>
        <w:t>февраля</w:t>
      </w:r>
      <w:r w:rsidRPr="0062097E">
        <w:t xml:space="preserve"> 2019</w:t>
      </w:r>
      <w:r>
        <w:t xml:space="preserve"> года государство-участник представило свои аргументы в отношении приемлемости и существа сообщения. Прежде</w:t>
      </w:r>
      <w:r w:rsidRPr="0062097E">
        <w:t xml:space="preserve"> </w:t>
      </w:r>
      <w:r>
        <w:t>всего</w:t>
      </w:r>
      <w:r w:rsidRPr="0062097E">
        <w:t xml:space="preserve"> </w:t>
      </w:r>
      <w:r>
        <w:t>оно</w:t>
      </w:r>
      <w:r w:rsidRPr="0062097E">
        <w:t xml:space="preserve"> </w:t>
      </w:r>
      <w:r>
        <w:t>сообщило</w:t>
      </w:r>
      <w:r w:rsidRPr="0062097E">
        <w:t xml:space="preserve"> </w:t>
      </w:r>
      <w:r>
        <w:t>о</w:t>
      </w:r>
      <w:r w:rsidRPr="0062097E">
        <w:t xml:space="preserve"> </w:t>
      </w:r>
      <w:r>
        <w:t>ряде</w:t>
      </w:r>
      <w:r w:rsidRPr="0062097E">
        <w:t xml:space="preserve"> </w:t>
      </w:r>
      <w:r>
        <w:t>инициатив</w:t>
      </w:r>
      <w:r w:rsidRPr="0062097E">
        <w:t xml:space="preserve">, </w:t>
      </w:r>
      <w:r>
        <w:t>предпринятых</w:t>
      </w:r>
      <w:r w:rsidRPr="0062097E">
        <w:t xml:space="preserve"> </w:t>
      </w:r>
      <w:r>
        <w:t>с</w:t>
      </w:r>
      <w:r w:rsidRPr="0062097E">
        <w:t xml:space="preserve"> </w:t>
      </w:r>
      <w:r>
        <w:t>целью</w:t>
      </w:r>
      <w:r w:rsidRPr="0062097E">
        <w:t xml:space="preserve"> </w:t>
      </w:r>
      <w:r>
        <w:t>защиты</w:t>
      </w:r>
      <w:r w:rsidRPr="0062097E">
        <w:t xml:space="preserve"> </w:t>
      </w:r>
      <w:r>
        <w:t>права</w:t>
      </w:r>
      <w:r w:rsidRPr="0062097E">
        <w:t xml:space="preserve"> </w:t>
      </w:r>
      <w:r>
        <w:t>на</w:t>
      </w:r>
      <w:r w:rsidRPr="0062097E">
        <w:t xml:space="preserve"> </w:t>
      </w:r>
      <w:r>
        <w:t>достаточное</w:t>
      </w:r>
      <w:r w:rsidRPr="0062097E">
        <w:t xml:space="preserve"> </w:t>
      </w:r>
      <w:r>
        <w:t>жилище</w:t>
      </w:r>
      <w:r w:rsidRPr="0062097E">
        <w:t xml:space="preserve"> </w:t>
      </w:r>
      <w:r>
        <w:t>в</w:t>
      </w:r>
      <w:r w:rsidRPr="0062097E">
        <w:t xml:space="preserve"> </w:t>
      </w:r>
      <w:r>
        <w:t>Испании. Правительство в рамках своих полномочий предусмотрело действие</w:t>
      </w:r>
      <w:r w:rsidRPr="0062097E">
        <w:t xml:space="preserve"> </w:t>
      </w:r>
      <w:r>
        <w:t>до</w:t>
      </w:r>
      <w:r w:rsidRPr="0062097E">
        <w:t xml:space="preserve"> 2020 </w:t>
      </w:r>
      <w:r>
        <w:t>года</w:t>
      </w:r>
      <w:r w:rsidRPr="0062097E">
        <w:t xml:space="preserve"> </w:t>
      </w:r>
      <w:r>
        <w:t>моратория</w:t>
      </w:r>
      <w:r w:rsidRPr="0062097E">
        <w:t xml:space="preserve"> </w:t>
      </w:r>
      <w:r>
        <w:t>на</w:t>
      </w:r>
      <w:r w:rsidRPr="0062097E">
        <w:t xml:space="preserve"> </w:t>
      </w:r>
      <w:r>
        <w:t>выселение по процедуре взыскания заложенной недвижимости, которое затрагивает уязвимых лиц. Кроме</w:t>
      </w:r>
      <w:r w:rsidRPr="002B78FD">
        <w:t xml:space="preserve"> </w:t>
      </w:r>
      <w:r>
        <w:t>того</w:t>
      </w:r>
      <w:r w:rsidRPr="002B78FD">
        <w:t xml:space="preserve">, </w:t>
      </w:r>
      <w:r>
        <w:t>в</w:t>
      </w:r>
      <w:r w:rsidRPr="002B78FD">
        <w:t xml:space="preserve"> </w:t>
      </w:r>
      <w:r>
        <w:t>декабре</w:t>
      </w:r>
      <w:r w:rsidRPr="002B78FD">
        <w:t xml:space="preserve"> 2018 </w:t>
      </w:r>
      <w:r>
        <w:t>года</w:t>
      </w:r>
      <w:r w:rsidRPr="002B78FD">
        <w:t xml:space="preserve"> </w:t>
      </w:r>
      <w:r>
        <w:t>был</w:t>
      </w:r>
      <w:r w:rsidRPr="002B78FD">
        <w:t xml:space="preserve"> </w:t>
      </w:r>
      <w:r>
        <w:t>утвержден</w:t>
      </w:r>
      <w:r w:rsidRPr="002B78FD">
        <w:t xml:space="preserve"> </w:t>
      </w:r>
      <w:r>
        <w:t>Королевский</w:t>
      </w:r>
      <w:r w:rsidRPr="002B78FD">
        <w:t xml:space="preserve"> </w:t>
      </w:r>
      <w:r>
        <w:t>декрет</w:t>
      </w:r>
      <w:r w:rsidRPr="002B78FD">
        <w:t>-</w:t>
      </w:r>
      <w:r>
        <w:t>закон</w:t>
      </w:r>
      <w:r w:rsidRPr="002B78FD">
        <w:t xml:space="preserve"> № 21/2018, </w:t>
      </w:r>
      <w:r>
        <w:t>предусматривающий</w:t>
      </w:r>
      <w:r w:rsidRPr="002B78FD">
        <w:t xml:space="preserve"> </w:t>
      </w:r>
      <w:r>
        <w:t>комплекс</w:t>
      </w:r>
      <w:r w:rsidRPr="002B78FD">
        <w:t xml:space="preserve"> </w:t>
      </w:r>
      <w:r>
        <w:t>неотложных</w:t>
      </w:r>
      <w:r w:rsidRPr="002B78FD">
        <w:t xml:space="preserve"> </w:t>
      </w:r>
      <w:r>
        <w:t>мер</w:t>
      </w:r>
      <w:r w:rsidRPr="002B78FD">
        <w:t xml:space="preserve"> </w:t>
      </w:r>
      <w:r>
        <w:t>по</w:t>
      </w:r>
      <w:r w:rsidRPr="002B78FD">
        <w:t xml:space="preserve"> </w:t>
      </w:r>
      <w:r>
        <w:t>улучшению</w:t>
      </w:r>
      <w:r w:rsidRPr="002B78FD">
        <w:t xml:space="preserve"> </w:t>
      </w:r>
      <w:r>
        <w:t>доступа</w:t>
      </w:r>
      <w:r w:rsidRPr="002B78FD">
        <w:t xml:space="preserve"> </w:t>
      </w:r>
      <w:r>
        <w:t>к</w:t>
      </w:r>
      <w:r w:rsidRPr="002B78FD">
        <w:t xml:space="preserve"> </w:t>
      </w:r>
      <w:r>
        <w:t>жилью</w:t>
      </w:r>
      <w:r w:rsidRPr="002B78FD">
        <w:t xml:space="preserve">, </w:t>
      </w:r>
      <w:r>
        <w:t>который</w:t>
      </w:r>
      <w:r w:rsidRPr="002B78FD">
        <w:t xml:space="preserve"> </w:t>
      </w:r>
      <w:r>
        <w:t>прекратил</w:t>
      </w:r>
      <w:r w:rsidRPr="002B78FD">
        <w:t xml:space="preserve"> </w:t>
      </w:r>
      <w:r>
        <w:t>свое</w:t>
      </w:r>
      <w:r w:rsidRPr="002B78FD">
        <w:t xml:space="preserve"> </w:t>
      </w:r>
      <w:r>
        <w:t>действие</w:t>
      </w:r>
      <w:r w:rsidRPr="002B78FD">
        <w:t xml:space="preserve"> 22 </w:t>
      </w:r>
      <w:r>
        <w:t>января</w:t>
      </w:r>
      <w:r w:rsidRPr="002B78FD">
        <w:t xml:space="preserve"> 2019</w:t>
      </w:r>
      <w:r w:rsidR="00E52170">
        <w:t> </w:t>
      </w:r>
      <w:r>
        <w:t>года</w:t>
      </w:r>
      <w:r w:rsidRPr="002B78FD">
        <w:t xml:space="preserve">, </w:t>
      </w:r>
      <w:r>
        <w:t>так</w:t>
      </w:r>
      <w:r w:rsidRPr="002B78FD">
        <w:t xml:space="preserve"> </w:t>
      </w:r>
      <w:r>
        <w:t>как</w:t>
      </w:r>
      <w:r w:rsidRPr="002B78FD">
        <w:t xml:space="preserve"> </w:t>
      </w:r>
      <w:r>
        <w:t>он</w:t>
      </w:r>
      <w:r w:rsidRPr="002B78FD">
        <w:t xml:space="preserve"> </w:t>
      </w:r>
      <w:r>
        <w:t>не</w:t>
      </w:r>
      <w:r w:rsidRPr="002B78FD">
        <w:t xml:space="preserve"> </w:t>
      </w:r>
      <w:r>
        <w:t>был</w:t>
      </w:r>
      <w:r w:rsidRPr="002B78FD">
        <w:t xml:space="preserve"> </w:t>
      </w:r>
      <w:r>
        <w:t>одобрен</w:t>
      </w:r>
      <w:r w:rsidRPr="002B78FD">
        <w:t xml:space="preserve"> </w:t>
      </w:r>
      <w:r>
        <w:t>Конгрессом</w:t>
      </w:r>
      <w:r w:rsidRPr="002B78FD">
        <w:t xml:space="preserve"> </w:t>
      </w:r>
      <w:r>
        <w:t>депутатов</w:t>
      </w:r>
      <w:r>
        <w:rPr>
          <w:rStyle w:val="a9"/>
          <w:lang w:val="es-ES_tradnl"/>
        </w:rPr>
        <w:footnoteReference w:id="6"/>
      </w:r>
      <w:r w:rsidRPr="002B78FD">
        <w:t xml:space="preserve">. </w:t>
      </w:r>
      <w:r>
        <w:t>Вместе</w:t>
      </w:r>
      <w:r w:rsidRPr="002B78FD">
        <w:t xml:space="preserve"> </w:t>
      </w:r>
      <w:r>
        <w:t>с</w:t>
      </w:r>
      <w:r w:rsidRPr="002B78FD">
        <w:t xml:space="preserve"> </w:t>
      </w:r>
      <w:r>
        <w:t>тем</w:t>
      </w:r>
      <w:r w:rsidRPr="002B78FD">
        <w:t xml:space="preserve"> </w:t>
      </w:r>
      <w:r>
        <w:t>государство</w:t>
      </w:r>
      <w:r w:rsidRPr="002B78FD">
        <w:t>-</w:t>
      </w:r>
      <w:r>
        <w:t>участник</w:t>
      </w:r>
      <w:r w:rsidRPr="002B78FD">
        <w:t xml:space="preserve"> </w:t>
      </w:r>
      <w:r>
        <w:t>описывает</w:t>
      </w:r>
      <w:r w:rsidRPr="002B78FD">
        <w:t xml:space="preserve"> </w:t>
      </w:r>
      <w:r>
        <w:t>другие</w:t>
      </w:r>
      <w:r w:rsidRPr="002B78FD">
        <w:t xml:space="preserve"> </w:t>
      </w:r>
      <w:r>
        <w:t>подготавливаемые</w:t>
      </w:r>
      <w:r w:rsidRPr="002B78FD">
        <w:t xml:space="preserve"> </w:t>
      </w:r>
      <w:r>
        <w:t>жилищные</w:t>
      </w:r>
      <w:r w:rsidRPr="002B78FD">
        <w:t xml:space="preserve"> </w:t>
      </w:r>
      <w:r>
        <w:t>меры</w:t>
      </w:r>
      <w:r w:rsidRPr="002B78FD">
        <w:t xml:space="preserve">, </w:t>
      </w:r>
      <w:r>
        <w:t>направленные</w:t>
      </w:r>
      <w:r w:rsidRPr="002B78FD">
        <w:t xml:space="preserve"> </w:t>
      </w:r>
      <w:r>
        <w:t>на</w:t>
      </w:r>
      <w:r w:rsidRPr="002B78FD">
        <w:t xml:space="preserve"> </w:t>
      </w:r>
      <w:r>
        <w:t>укрепление</w:t>
      </w:r>
      <w:r w:rsidRPr="002B78FD">
        <w:t xml:space="preserve"> </w:t>
      </w:r>
      <w:r>
        <w:t>правовой</w:t>
      </w:r>
      <w:r w:rsidRPr="002B78FD">
        <w:t xml:space="preserve"> </w:t>
      </w:r>
      <w:r>
        <w:t>безопасности</w:t>
      </w:r>
      <w:r w:rsidRPr="002B78FD">
        <w:t xml:space="preserve"> </w:t>
      </w:r>
      <w:r>
        <w:t>арендаторов</w:t>
      </w:r>
      <w:r w:rsidRPr="002B78FD">
        <w:t xml:space="preserve"> </w:t>
      </w:r>
      <w:r>
        <w:t>и</w:t>
      </w:r>
      <w:r w:rsidRPr="002B78FD">
        <w:t xml:space="preserve"> </w:t>
      </w:r>
      <w:r>
        <w:t>содействие</w:t>
      </w:r>
      <w:r w:rsidRPr="002B78FD">
        <w:t xml:space="preserve"> </w:t>
      </w:r>
      <w:r>
        <w:t>строительству</w:t>
      </w:r>
      <w:r w:rsidRPr="002B78FD">
        <w:t xml:space="preserve"> </w:t>
      </w:r>
      <w:r>
        <w:t>социального</w:t>
      </w:r>
      <w:r w:rsidRPr="002B78FD">
        <w:t xml:space="preserve"> </w:t>
      </w:r>
      <w:r>
        <w:t>жилья</w:t>
      </w:r>
      <w:r>
        <w:rPr>
          <w:rStyle w:val="a9"/>
          <w:lang w:val="es-ES_tradnl"/>
        </w:rPr>
        <w:footnoteReference w:id="7"/>
      </w:r>
      <w:r w:rsidRPr="002B78FD">
        <w:t>.</w:t>
      </w:r>
    </w:p>
    <w:p w14:paraId="2A2F9CDE" w14:textId="77777777" w:rsidR="00CF6FB0" w:rsidRPr="002B78FD" w:rsidRDefault="00CF6FB0" w:rsidP="00CF6FB0">
      <w:pPr>
        <w:pStyle w:val="SingleTxtG"/>
      </w:pPr>
      <w:r w:rsidRPr="002B78FD">
        <w:t>4.2</w:t>
      </w:r>
      <w:r w:rsidRPr="002B78FD">
        <w:tab/>
      </w:r>
      <w:r>
        <w:t>Государство</w:t>
      </w:r>
      <w:r w:rsidRPr="002B78FD">
        <w:t>-</w:t>
      </w:r>
      <w:r>
        <w:t>участник</w:t>
      </w:r>
      <w:r w:rsidRPr="002B78FD">
        <w:t xml:space="preserve"> </w:t>
      </w:r>
      <w:r>
        <w:t>обращает</w:t>
      </w:r>
      <w:r w:rsidRPr="002B78FD">
        <w:t xml:space="preserve"> </w:t>
      </w:r>
      <w:r>
        <w:t>внимание</w:t>
      </w:r>
      <w:r w:rsidRPr="002B78FD">
        <w:t xml:space="preserve"> </w:t>
      </w:r>
      <w:r>
        <w:t>на</w:t>
      </w:r>
      <w:r w:rsidRPr="002B78FD">
        <w:t xml:space="preserve"> </w:t>
      </w:r>
      <w:r>
        <w:t>другие</w:t>
      </w:r>
      <w:r w:rsidRPr="002B78FD">
        <w:t xml:space="preserve"> </w:t>
      </w:r>
      <w:r>
        <w:t>такие</w:t>
      </w:r>
      <w:r w:rsidRPr="002B78FD">
        <w:t xml:space="preserve"> </w:t>
      </w:r>
      <w:r>
        <w:t>документы</w:t>
      </w:r>
      <w:r w:rsidRPr="002B78FD">
        <w:t xml:space="preserve">, </w:t>
      </w:r>
      <w:r>
        <w:t>как</w:t>
      </w:r>
      <w:r w:rsidRPr="002B78FD">
        <w:t xml:space="preserve"> </w:t>
      </w:r>
      <w:r>
        <w:t>Комплексная</w:t>
      </w:r>
      <w:r w:rsidRPr="002B78FD">
        <w:t xml:space="preserve"> </w:t>
      </w:r>
      <w:r>
        <w:t>национальная</w:t>
      </w:r>
      <w:r w:rsidRPr="002B78FD">
        <w:t xml:space="preserve"> </w:t>
      </w:r>
      <w:r>
        <w:t>стратегия</w:t>
      </w:r>
      <w:r w:rsidRPr="002B78FD">
        <w:t xml:space="preserve"> </w:t>
      </w:r>
      <w:r>
        <w:t>в</w:t>
      </w:r>
      <w:r w:rsidRPr="002B78FD">
        <w:t xml:space="preserve"> </w:t>
      </w:r>
      <w:r>
        <w:t>отношении</w:t>
      </w:r>
      <w:r w:rsidRPr="002B78FD">
        <w:t xml:space="preserve"> </w:t>
      </w:r>
      <w:r>
        <w:t>бездомных</w:t>
      </w:r>
      <w:r w:rsidRPr="002B78FD">
        <w:t xml:space="preserve"> </w:t>
      </w:r>
      <w:r>
        <w:t>на</w:t>
      </w:r>
      <w:r w:rsidRPr="002B78FD">
        <w:t xml:space="preserve"> </w:t>
      </w:r>
      <w:r>
        <w:t>период</w:t>
      </w:r>
      <w:r w:rsidR="00E52170">
        <w:br/>
      </w:r>
      <w:r w:rsidRPr="002B78FD">
        <w:t>2015</w:t>
      </w:r>
      <w:r w:rsidR="00E52170">
        <w:t>–</w:t>
      </w:r>
      <w:r w:rsidRPr="002B78FD">
        <w:t xml:space="preserve">2020 </w:t>
      </w:r>
      <w:r>
        <w:t>годов</w:t>
      </w:r>
      <w:r w:rsidRPr="002B78FD">
        <w:t xml:space="preserve"> </w:t>
      </w:r>
      <w:r>
        <w:t>и</w:t>
      </w:r>
      <w:r w:rsidRPr="002B78FD">
        <w:t xml:space="preserve"> </w:t>
      </w:r>
      <w:r>
        <w:t>Государственный</w:t>
      </w:r>
      <w:r w:rsidRPr="002B78FD">
        <w:t xml:space="preserve"> </w:t>
      </w:r>
      <w:r>
        <w:t>план</w:t>
      </w:r>
      <w:r w:rsidRPr="002B78FD">
        <w:t xml:space="preserve"> </w:t>
      </w:r>
      <w:r>
        <w:t>жилищного</w:t>
      </w:r>
      <w:r w:rsidRPr="002B78FD">
        <w:t xml:space="preserve"> </w:t>
      </w:r>
      <w:r>
        <w:t>строительства</w:t>
      </w:r>
      <w:r w:rsidRPr="002B78FD">
        <w:t xml:space="preserve"> </w:t>
      </w:r>
      <w:r>
        <w:t>на</w:t>
      </w:r>
      <w:r w:rsidR="00E52170">
        <w:br/>
      </w:r>
      <w:r w:rsidRPr="002B78FD">
        <w:t>2018</w:t>
      </w:r>
      <w:r w:rsidR="00E52170">
        <w:t>–</w:t>
      </w:r>
      <w:r w:rsidRPr="002B78FD">
        <w:t xml:space="preserve">2021 </w:t>
      </w:r>
      <w:r>
        <w:t>годы</w:t>
      </w:r>
      <w:r w:rsidRPr="0011274A">
        <w:rPr>
          <w:rStyle w:val="a9"/>
          <w:lang w:val="es-ES_tradnl"/>
        </w:rPr>
        <w:footnoteReference w:id="8"/>
      </w:r>
      <w:r w:rsidRPr="002B78FD">
        <w:t xml:space="preserve">. </w:t>
      </w:r>
      <w:r>
        <w:t xml:space="preserve">Оно также отмечает, что в рамках полномочий автономных сообществ были приняты различные законы в сфере жилья. </w:t>
      </w:r>
    </w:p>
    <w:p w14:paraId="7FA1CA7C" w14:textId="77777777" w:rsidR="00CF6FB0" w:rsidRPr="002B78FD" w:rsidRDefault="00CF6FB0" w:rsidP="00CF6FB0">
      <w:pPr>
        <w:pStyle w:val="SingleTxtG"/>
      </w:pPr>
      <w:r w:rsidRPr="002B78FD">
        <w:t>4.3</w:t>
      </w:r>
      <w:r w:rsidRPr="002B78FD">
        <w:tab/>
      </w:r>
      <w:r>
        <w:t>Государство</w:t>
      </w:r>
      <w:r w:rsidRPr="002B78FD">
        <w:t>-</w:t>
      </w:r>
      <w:r>
        <w:t>участник</w:t>
      </w:r>
      <w:r w:rsidRPr="002B78FD">
        <w:t xml:space="preserve"> </w:t>
      </w:r>
      <w:r>
        <w:t>подчеркивает</w:t>
      </w:r>
      <w:r w:rsidRPr="002B78FD">
        <w:t xml:space="preserve">, </w:t>
      </w:r>
      <w:r>
        <w:t>что</w:t>
      </w:r>
      <w:r w:rsidRPr="002B78FD">
        <w:t xml:space="preserve"> </w:t>
      </w:r>
      <w:r>
        <w:t>договорные</w:t>
      </w:r>
      <w:r w:rsidRPr="002B78FD">
        <w:t xml:space="preserve"> </w:t>
      </w:r>
      <w:r>
        <w:t>органы</w:t>
      </w:r>
      <w:r w:rsidRPr="002B78FD">
        <w:t xml:space="preserve"> </w:t>
      </w:r>
      <w:r>
        <w:t>не</w:t>
      </w:r>
      <w:r w:rsidRPr="002B78FD">
        <w:t xml:space="preserve"> </w:t>
      </w:r>
      <w:r>
        <w:t>должны</w:t>
      </w:r>
      <w:r w:rsidRPr="002B78FD">
        <w:t xml:space="preserve"> </w:t>
      </w:r>
      <w:r>
        <w:t>действовать</w:t>
      </w:r>
      <w:r w:rsidRPr="002B78FD">
        <w:t xml:space="preserve"> </w:t>
      </w:r>
      <w:r>
        <w:t>в</w:t>
      </w:r>
      <w:r w:rsidRPr="002B78FD">
        <w:t xml:space="preserve"> </w:t>
      </w:r>
      <w:r>
        <w:t>качестве</w:t>
      </w:r>
      <w:r w:rsidRPr="002B78FD">
        <w:t xml:space="preserve"> </w:t>
      </w:r>
      <w:r>
        <w:t>третьей</w:t>
      </w:r>
      <w:r w:rsidRPr="002B78FD">
        <w:t xml:space="preserve"> </w:t>
      </w:r>
      <w:r>
        <w:t>инстанции</w:t>
      </w:r>
      <w:r w:rsidRPr="002B78FD">
        <w:t xml:space="preserve">, </w:t>
      </w:r>
      <w:r>
        <w:t>и</w:t>
      </w:r>
      <w:r w:rsidRPr="002B78FD">
        <w:t xml:space="preserve"> </w:t>
      </w:r>
      <w:r>
        <w:t>поэтому</w:t>
      </w:r>
      <w:r w:rsidRPr="002B78FD">
        <w:t xml:space="preserve"> </w:t>
      </w:r>
      <w:r>
        <w:t>рассмотрение</w:t>
      </w:r>
      <w:r w:rsidRPr="002B78FD">
        <w:t xml:space="preserve"> </w:t>
      </w:r>
      <w:r>
        <w:t>ими</w:t>
      </w:r>
      <w:r w:rsidRPr="002B78FD">
        <w:t xml:space="preserve"> </w:t>
      </w:r>
      <w:r>
        <w:t>сообщений</w:t>
      </w:r>
      <w:r w:rsidRPr="002B78FD">
        <w:t xml:space="preserve"> </w:t>
      </w:r>
      <w:r>
        <w:t>должно</w:t>
      </w:r>
      <w:r w:rsidRPr="002B78FD">
        <w:t xml:space="preserve"> </w:t>
      </w:r>
      <w:r>
        <w:t>основываться</w:t>
      </w:r>
      <w:r w:rsidRPr="002B78FD">
        <w:t xml:space="preserve"> </w:t>
      </w:r>
      <w:r>
        <w:t>на</w:t>
      </w:r>
      <w:r w:rsidRPr="002B78FD">
        <w:t xml:space="preserve"> </w:t>
      </w:r>
      <w:r>
        <w:t>доказанных</w:t>
      </w:r>
      <w:r w:rsidRPr="002B78FD">
        <w:t xml:space="preserve"> </w:t>
      </w:r>
      <w:r>
        <w:t>фактах</w:t>
      </w:r>
      <w:r w:rsidRPr="002B78FD">
        <w:t xml:space="preserve">, </w:t>
      </w:r>
      <w:r>
        <w:t>их</w:t>
      </w:r>
      <w:r w:rsidRPr="002B78FD">
        <w:t xml:space="preserve"> </w:t>
      </w:r>
      <w:r>
        <w:t>оценке</w:t>
      </w:r>
      <w:r w:rsidRPr="002B78FD">
        <w:t xml:space="preserve"> </w:t>
      </w:r>
      <w:r>
        <w:t>и</w:t>
      </w:r>
      <w:r w:rsidRPr="002B78FD">
        <w:t xml:space="preserve"> </w:t>
      </w:r>
      <w:r>
        <w:t>квалификации</w:t>
      </w:r>
      <w:r w:rsidRPr="002B78FD">
        <w:t xml:space="preserve"> </w:t>
      </w:r>
      <w:r>
        <w:t>национальными</w:t>
      </w:r>
      <w:r w:rsidRPr="002B78FD">
        <w:t xml:space="preserve"> </w:t>
      </w:r>
      <w:r>
        <w:t>судами</w:t>
      </w:r>
      <w:r>
        <w:rPr>
          <w:rStyle w:val="a9"/>
          <w:lang w:val="es-ES_tradnl"/>
        </w:rPr>
        <w:footnoteReference w:id="9"/>
      </w:r>
      <w:r w:rsidRPr="002B78FD">
        <w:t xml:space="preserve">. </w:t>
      </w:r>
      <w:r>
        <w:t>В</w:t>
      </w:r>
      <w:r w:rsidRPr="002444FC">
        <w:t xml:space="preserve"> </w:t>
      </w:r>
      <w:r>
        <w:t>настоящем</w:t>
      </w:r>
      <w:r w:rsidRPr="002444FC">
        <w:t xml:space="preserve"> </w:t>
      </w:r>
      <w:r>
        <w:t>деле</w:t>
      </w:r>
      <w:r w:rsidRPr="002444FC">
        <w:t xml:space="preserve"> </w:t>
      </w:r>
      <w:r>
        <w:t>решением</w:t>
      </w:r>
      <w:r w:rsidRPr="002444FC">
        <w:t xml:space="preserve"> </w:t>
      </w:r>
      <w:r>
        <w:t>Мадридского</w:t>
      </w:r>
      <w:r w:rsidRPr="002444FC">
        <w:t xml:space="preserve"> </w:t>
      </w:r>
      <w:r>
        <w:t>уголовного</w:t>
      </w:r>
      <w:r w:rsidRPr="002444FC">
        <w:t xml:space="preserve"> </w:t>
      </w:r>
      <w:r>
        <w:t>суда</w:t>
      </w:r>
      <w:r w:rsidR="00E52170">
        <w:t> </w:t>
      </w:r>
      <w:r w:rsidRPr="002444FC">
        <w:t>№ 15</w:t>
      </w:r>
      <w:r>
        <w:t xml:space="preserve"> было установлено, что автор сообщения завладела жилищем незаконно. Как</w:t>
      </w:r>
      <w:r w:rsidR="00E52170">
        <w:t> </w:t>
      </w:r>
      <w:r>
        <w:t>следствие</w:t>
      </w:r>
      <w:r w:rsidRPr="002B78FD">
        <w:t xml:space="preserve">, </w:t>
      </w:r>
      <w:r>
        <w:t>выселение</w:t>
      </w:r>
      <w:r w:rsidRPr="002B78FD">
        <w:t xml:space="preserve"> </w:t>
      </w:r>
      <w:r>
        <w:t>является</w:t>
      </w:r>
      <w:r w:rsidRPr="002B78FD">
        <w:t xml:space="preserve"> </w:t>
      </w:r>
      <w:r>
        <w:t>вполне</w:t>
      </w:r>
      <w:r w:rsidRPr="002B78FD">
        <w:t xml:space="preserve"> </w:t>
      </w:r>
      <w:r>
        <w:t>надлежащей</w:t>
      </w:r>
      <w:r w:rsidRPr="002B78FD">
        <w:t xml:space="preserve"> </w:t>
      </w:r>
      <w:r>
        <w:t>мерой</w:t>
      </w:r>
      <w:r w:rsidRPr="002B78FD">
        <w:t xml:space="preserve">. </w:t>
      </w:r>
      <w:r>
        <w:t>Государство</w:t>
      </w:r>
      <w:r w:rsidRPr="002444FC">
        <w:t>-</w:t>
      </w:r>
      <w:r>
        <w:t>участник</w:t>
      </w:r>
      <w:r w:rsidRPr="002444FC">
        <w:t xml:space="preserve"> </w:t>
      </w:r>
      <w:r>
        <w:t>отмечает</w:t>
      </w:r>
      <w:r w:rsidRPr="002444FC">
        <w:t xml:space="preserve">, </w:t>
      </w:r>
      <w:r>
        <w:t>что</w:t>
      </w:r>
      <w:r w:rsidRPr="002444FC">
        <w:t xml:space="preserve"> </w:t>
      </w:r>
      <w:r>
        <w:t>автор</w:t>
      </w:r>
      <w:r w:rsidRPr="002444FC">
        <w:t xml:space="preserve"> </w:t>
      </w:r>
      <w:r>
        <w:t>не</w:t>
      </w:r>
      <w:r w:rsidRPr="002444FC">
        <w:t xml:space="preserve"> </w:t>
      </w:r>
      <w:r>
        <w:t xml:space="preserve">жаловалась на нарушение процессуальных гарантий в ходе судебного разбирательства или при исполнении этого решения. </w:t>
      </w:r>
    </w:p>
    <w:p w14:paraId="7CE1EF14" w14:textId="77777777" w:rsidR="00CF6FB0" w:rsidRPr="002B78FD" w:rsidRDefault="00CF6FB0" w:rsidP="00CF6FB0">
      <w:pPr>
        <w:pStyle w:val="SingleTxtG"/>
      </w:pPr>
      <w:r w:rsidRPr="002B78FD">
        <w:t>4.4</w:t>
      </w:r>
      <w:r w:rsidRPr="002B78FD">
        <w:tab/>
      </w:r>
      <w:r>
        <w:t>Автор</w:t>
      </w:r>
      <w:r w:rsidRPr="002B78FD">
        <w:t xml:space="preserve"> </w:t>
      </w:r>
      <w:r>
        <w:t>проживает</w:t>
      </w:r>
      <w:r w:rsidRPr="002B78FD">
        <w:t xml:space="preserve"> </w:t>
      </w:r>
      <w:r>
        <w:t>в</w:t>
      </w:r>
      <w:r w:rsidRPr="002B78FD">
        <w:t xml:space="preserve"> </w:t>
      </w:r>
      <w:r>
        <w:t>Мадридском</w:t>
      </w:r>
      <w:r w:rsidRPr="002B78FD">
        <w:t xml:space="preserve"> </w:t>
      </w:r>
      <w:r>
        <w:t>сообществе</w:t>
      </w:r>
      <w:r w:rsidRPr="002B78FD">
        <w:t xml:space="preserve">, </w:t>
      </w:r>
      <w:r>
        <w:t>где</w:t>
      </w:r>
      <w:r w:rsidRPr="002B78FD">
        <w:t xml:space="preserve"> </w:t>
      </w:r>
      <w:r>
        <w:t>управление</w:t>
      </w:r>
      <w:r w:rsidRPr="002B78FD">
        <w:t xml:space="preserve"> </w:t>
      </w:r>
      <w:r>
        <w:t>социальным</w:t>
      </w:r>
      <w:r w:rsidRPr="002B78FD">
        <w:t xml:space="preserve"> </w:t>
      </w:r>
      <w:r>
        <w:t>жильем</w:t>
      </w:r>
      <w:r w:rsidRPr="002B78FD">
        <w:t xml:space="preserve"> </w:t>
      </w:r>
      <w:r>
        <w:t>осуществляется</w:t>
      </w:r>
      <w:r w:rsidRPr="002B78FD">
        <w:t xml:space="preserve"> </w:t>
      </w:r>
      <w:r>
        <w:t>Мадридским</w:t>
      </w:r>
      <w:r w:rsidRPr="002B78FD">
        <w:t xml:space="preserve"> </w:t>
      </w:r>
      <w:r>
        <w:t>институтом</w:t>
      </w:r>
      <w:r w:rsidRPr="002B78FD">
        <w:t xml:space="preserve"> </w:t>
      </w:r>
      <w:r>
        <w:t>жилищного</w:t>
      </w:r>
      <w:r w:rsidRPr="002B78FD">
        <w:t xml:space="preserve"> </w:t>
      </w:r>
      <w:r>
        <w:t>строительства</w:t>
      </w:r>
      <w:r w:rsidRPr="002B78FD">
        <w:t xml:space="preserve">, </w:t>
      </w:r>
      <w:r>
        <w:t>созданным</w:t>
      </w:r>
      <w:r w:rsidRPr="002B78FD">
        <w:t xml:space="preserve"> </w:t>
      </w:r>
      <w:r>
        <w:t>в</w:t>
      </w:r>
      <w:r w:rsidRPr="002B78FD">
        <w:t xml:space="preserve"> </w:t>
      </w:r>
      <w:r>
        <w:t>соответствии</w:t>
      </w:r>
      <w:r w:rsidRPr="002B78FD">
        <w:t xml:space="preserve"> </w:t>
      </w:r>
      <w:r>
        <w:t>с</w:t>
      </w:r>
      <w:r w:rsidRPr="002B78FD">
        <w:t xml:space="preserve"> </w:t>
      </w:r>
      <w:r>
        <w:t>Декретом</w:t>
      </w:r>
      <w:r w:rsidRPr="002B78FD">
        <w:t xml:space="preserve"> № 19/2006 </w:t>
      </w:r>
      <w:r>
        <w:t>от</w:t>
      </w:r>
      <w:r w:rsidRPr="002B78FD">
        <w:t xml:space="preserve"> 9 </w:t>
      </w:r>
      <w:r>
        <w:t>февраля</w:t>
      </w:r>
      <w:r w:rsidRPr="002B78FD">
        <w:t xml:space="preserve">. </w:t>
      </w:r>
      <w:r>
        <w:t>В</w:t>
      </w:r>
      <w:r w:rsidRPr="002444FC">
        <w:t xml:space="preserve"> </w:t>
      </w:r>
      <w:r>
        <w:t>этом</w:t>
      </w:r>
      <w:r w:rsidRPr="002444FC">
        <w:t xml:space="preserve"> </w:t>
      </w:r>
      <w:r>
        <w:t>Декрете</w:t>
      </w:r>
      <w:r w:rsidRPr="002444FC">
        <w:t xml:space="preserve"> </w:t>
      </w:r>
      <w:r>
        <w:t>в</w:t>
      </w:r>
      <w:r w:rsidRPr="002444FC">
        <w:t xml:space="preserve"> </w:t>
      </w:r>
      <w:r>
        <w:t>качестве</w:t>
      </w:r>
      <w:r w:rsidRPr="002444FC">
        <w:t xml:space="preserve"> </w:t>
      </w:r>
      <w:r>
        <w:t>предварительного</w:t>
      </w:r>
      <w:r w:rsidRPr="002444FC">
        <w:t xml:space="preserve"> </w:t>
      </w:r>
      <w:r>
        <w:t>условия</w:t>
      </w:r>
      <w:r w:rsidRPr="002444FC">
        <w:t xml:space="preserve"> </w:t>
      </w:r>
      <w:r>
        <w:t>для</w:t>
      </w:r>
      <w:r w:rsidRPr="002444FC">
        <w:t xml:space="preserve"> </w:t>
      </w:r>
      <w:r>
        <w:t>приема</w:t>
      </w:r>
      <w:r w:rsidRPr="002444FC">
        <w:t xml:space="preserve"> </w:t>
      </w:r>
      <w:r>
        <w:t>заявлений</w:t>
      </w:r>
      <w:r w:rsidRPr="002444FC">
        <w:t xml:space="preserve"> </w:t>
      </w:r>
      <w:r>
        <w:t>на предоставление жилья оговаривается, что заявитель не должен занимать жилье или недвижимость без достаточных для этого правовых оснований. Кроме</w:t>
      </w:r>
      <w:r w:rsidRPr="002444FC">
        <w:t xml:space="preserve"> </w:t>
      </w:r>
      <w:r>
        <w:t>того</w:t>
      </w:r>
      <w:r w:rsidRPr="002444FC">
        <w:t xml:space="preserve">, </w:t>
      </w:r>
      <w:r>
        <w:t>Мадридское сообщество создало чрезвычайный фонд социального жилья, с тем чтобы незамедлительно предлагать решение лицам и семьям, которые в силу сложившихся обстоятельств испытывают серьезные затруднения в удовлетворении своих потребностей в жилье. Жилье</w:t>
      </w:r>
      <w:r w:rsidRPr="002444FC">
        <w:t xml:space="preserve"> </w:t>
      </w:r>
      <w:r w:rsidRPr="00AA0684">
        <w:t xml:space="preserve">из чрезвычайного фонда </w:t>
      </w:r>
      <w:r>
        <w:t>предоставляется</w:t>
      </w:r>
      <w:r w:rsidRPr="002444FC">
        <w:t xml:space="preserve"> </w:t>
      </w:r>
      <w:r>
        <w:t>почти</w:t>
      </w:r>
      <w:r w:rsidRPr="002444FC">
        <w:t xml:space="preserve"> </w:t>
      </w:r>
      <w:r>
        <w:t>во</w:t>
      </w:r>
      <w:r w:rsidRPr="002444FC">
        <w:t xml:space="preserve"> </w:t>
      </w:r>
      <w:r>
        <w:t>всех</w:t>
      </w:r>
      <w:r w:rsidRPr="002444FC">
        <w:t xml:space="preserve"> </w:t>
      </w:r>
      <w:r>
        <w:t>случаях</w:t>
      </w:r>
      <w:r w:rsidRPr="002444FC">
        <w:t xml:space="preserve"> </w:t>
      </w:r>
      <w:r>
        <w:t>в</w:t>
      </w:r>
      <w:r w:rsidRPr="002444FC">
        <w:t xml:space="preserve"> </w:t>
      </w:r>
      <w:r>
        <w:t>порядке</w:t>
      </w:r>
      <w:r w:rsidRPr="002444FC">
        <w:t xml:space="preserve"> </w:t>
      </w:r>
      <w:r>
        <w:t>очередности</w:t>
      </w:r>
      <w:r w:rsidRPr="002444FC">
        <w:t xml:space="preserve"> </w:t>
      </w:r>
      <w:r>
        <w:t>и в соответствии с потребностями заявителей. К</w:t>
      </w:r>
      <w:r w:rsidRPr="001C399F">
        <w:t xml:space="preserve"> </w:t>
      </w:r>
      <w:r>
        <w:t>числу</w:t>
      </w:r>
      <w:r w:rsidRPr="001C399F">
        <w:t xml:space="preserve"> </w:t>
      </w:r>
      <w:r>
        <w:t>ситуаций</w:t>
      </w:r>
      <w:r w:rsidRPr="001C399F">
        <w:t xml:space="preserve"> </w:t>
      </w:r>
      <w:r>
        <w:t>особой</w:t>
      </w:r>
      <w:r w:rsidRPr="001C399F">
        <w:t xml:space="preserve"> </w:t>
      </w:r>
      <w:r>
        <w:t>нуждаемости</w:t>
      </w:r>
      <w:r w:rsidRPr="001C399F">
        <w:t xml:space="preserve">, </w:t>
      </w:r>
      <w:r>
        <w:t>которые</w:t>
      </w:r>
      <w:r w:rsidRPr="001C399F">
        <w:t xml:space="preserve"> </w:t>
      </w:r>
      <w:r>
        <w:t>учитываются</w:t>
      </w:r>
      <w:r w:rsidRPr="001C399F">
        <w:t xml:space="preserve"> </w:t>
      </w:r>
      <w:r>
        <w:t>при</w:t>
      </w:r>
      <w:r w:rsidRPr="001C399F">
        <w:t xml:space="preserve"> </w:t>
      </w:r>
      <w:r>
        <w:t>наделении</w:t>
      </w:r>
      <w:r w:rsidRPr="001C399F">
        <w:t xml:space="preserve"> </w:t>
      </w:r>
      <w:r>
        <w:t>этим</w:t>
      </w:r>
      <w:r w:rsidRPr="001C399F">
        <w:t xml:space="preserve"> </w:t>
      </w:r>
      <w:r>
        <w:t>жильем</w:t>
      </w:r>
      <w:r w:rsidRPr="001C399F">
        <w:t xml:space="preserve">, </w:t>
      </w:r>
      <w:r>
        <w:t>относится</w:t>
      </w:r>
      <w:r w:rsidRPr="001C399F">
        <w:t xml:space="preserve"> </w:t>
      </w:r>
      <w:r>
        <w:t>следующее</w:t>
      </w:r>
      <w:r w:rsidRPr="001C399F">
        <w:t xml:space="preserve">: </w:t>
      </w:r>
      <w:r>
        <w:t>угроза</w:t>
      </w:r>
      <w:r w:rsidRPr="001C399F">
        <w:t xml:space="preserve"> </w:t>
      </w:r>
      <w:r>
        <w:t>неминуемого</w:t>
      </w:r>
      <w:r w:rsidRPr="001C399F">
        <w:t xml:space="preserve"> </w:t>
      </w:r>
      <w:r>
        <w:t>выселения</w:t>
      </w:r>
      <w:r w:rsidRPr="001C399F">
        <w:t xml:space="preserve">; </w:t>
      </w:r>
      <w:r>
        <w:t>положение</w:t>
      </w:r>
      <w:r w:rsidRPr="001C399F">
        <w:t xml:space="preserve"> </w:t>
      </w:r>
      <w:r>
        <w:t>жертвы</w:t>
      </w:r>
      <w:r w:rsidRPr="001C399F">
        <w:t xml:space="preserve"> </w:t>
      </w:r>
      <w:r>
        <w:t>насилия</w:t>
      </w:r>
      <w:r w:rsidRPr="001C399F">
        <w:t xml:space="preserve"> </w:t>
      </w:r>
      <w:r>
        <w:t>по</w:t>
      </w:r>
      <w:r w:rsidRPr="001C399F">
        <w:t xml:space="preserve"> </w:t>
      </w:r>
      <w:r>
        <w:t>гендерным</w:t>
      </w:r>
      <w:r w:rsidRPr="001C399F">
        <w:t xml:space="preserve"> </w:t>
      </w:r>
      <w:r>
        <w:t>или</w:t>
      </w:r>
      <w:r w:rsidRPr="001C399F">
        <w:t xml:space="preserve"> </w:t>
      </w:r>
      <w:r>
        <w:t>расовым</w:t>
      </w:r>
      <w:r w:rsidRPr="001C399F">
        <w:t xml:space="preserve"> </w:t>
      </w:r>
      <w:r>
        <w:t>мотивам и</w:t>
      </w:r>
      <w:r w:rsidRPr="001C399F">
        <w:t xml:space="preserve"> </w:t>
      </w:r>
      <w:r>
        <w:t>по</w:t>
      </w:r>
      <w:r w:rsidRPr="001C399F">
        <w:t xml:space="preserve"> </w:t>
      </w:r>
      <w:r>
        <w:t>причинам</w:t>
      </w:r>
      <w:r w:rsidRPr="001C399F">
        <w:t xml:space="preserve"> </w:t>
      </w:r>
      <w:r>
        <w:t>сексуальной</w:t>
      </w:r>
      <w:r w:rsidRPr="001C399F">
        <w:t xml:space="preserve"> </w:t>
      </w:r>
      <w:r>
        <w:t>ориентации</w:t>
      </w:r>
      <w:r w:rsidRPr="001C399F">
        <w:t xml:space="preserve"> </w:t>
      </w:r>
      <w:r>
        <w:t>или</w:t>
      </w:r>
      <w:r w:rsidRPr="001C399F">
        <w:t xml:space="preserve"> </w:t>
      </w:r>
      <w:r>
        <w:t>идентичности</w:t>
      </w:r>
      <w:r w:rsidRPr="001C399F">
        <w:t xml:space="preserve">, </w:t>
      </w:r>
      <w:r>
        <w:t>религии</w:t>
      </w:r>
      <w:r w:rsidRPr="001C399F">
        <w:t xml:space="preserve">, </w:t>
      </w:r>
      <w:r>
        <w:t>убеждений</w:t>
      </w:r>
      <w:r w:rsidRPr="001C399F">
        <w:t xml:space="preserve"> </w:t>
      </w:r>
      <w:r>
        <w:t>или</w:t>
      </w:r>
      <w:r w:rsidRPr="001C399F">
        <w:t xml:space="preserve"> </w:t>
      </w:r>
      <w:r>
        <w:t>инвалидности</w:t>
      </w:r>
      <w:r w:rsidRPr="001C399F">
        <w:t xml:space="preserve">; </w:t>
      </w:r>
      <w:r>
        <w:t>проживание</w:t>
      </w:r>
      <w:r w:rsidRPr="001C399F">
        <w:t xml:space="preserve"> </w:t>
      </w:r>
      <w:r>
        <w:t>в</w:t>
      </w:r>
      <w:r w:rsidRPr="001C399F">
        <w:t xml:space="preserve"> </w:t>
      </w:r>
      <w:r>
        <w:t>ветхом</w:t>
      </w:r>
      <w:r w:rsidRPr="001C399F">
        <w:t xml:space="preserve"> </w:t>
      </w:r>
      <w:r>
        <w:t>или</w:t>
      </w:r>
      <w:r w:rsidRPr="001C399F">
        <w:t xml:space="preserve"> </w:t>
      </w:r>
      <w:r>
        <w:t>некачественном</w:t>
      </w:r>
      <w:r w:rsidRPr="001C399F">
        <w:t xml:space="preserve"> </w:t>
      </w:r>
      <w:r>
        <w:t>жилье</w:t>
      </w:r>
      <w:r w:rsidRPr="001C399F">
        <w:t xml:space="preserve">; </w:t>
      </w:r>
      <w:r>
        <w:t>проживание</w:t>
      </w:r>
      <w:r w:rsidRPr="001C399F">
        <w:t xml:space="preserve"> </w:t>
      </w:r>
      <w:r>
        <w:t>в</w:t>
      </w:r>
      <w:r w:rsidRPr="001C399F">
        <w:t xml:space="preserve"> </w:t>
      </w:r>
      <w:r>
        <w:t>жилье</w:t>
      </w:r>
      <w:r w:rsidRPr="001C399F">
        <w:t xml:space="preserve"> </w:t>
      </w:r>
      <w:r>
        <w:t>недостаточной</w:t>
      </w:r>
      <w:r w:rsidRPr="001C399F">
        <w:t xml:space="preserve"> </w:t>
      </w:r>
      <w:r>
        <w:t>площади</w:t>
      </w:r>
      <w:r w:rsidRPr="001C399F">
        <w:t xml:space="preserve"> </w:t>
      </w:r>
      <w:r>
        <w:t>или</w:t>
      </w:r>
      <w:r w:rsidRPr="001C399F">
        <w:t xml:space="preserve"> </w:t>
      </w:r>
      <w:r>
        <w:t>жилье</w:t>
      </w:r>
      <w:r w:rsidRPr="001C399F">
        <w:t xml:space="preserve">, </w:t>
      </w:r>
      <w:r>
        <w:t>за</w:t>
      </w:r>
      <w:r w:rsidRPr="001C399F">
        <w:t xml:space="preserve"> </w:t>
      </w:r>
      <w:r>
        <w:t>которое</w:t>
      </w:r>
      <w:r w:rsidRPr="001C399F">
        <w:t xml:space="preserve"> </w:t>
      </w:r>
      <w:r>
        <w:t>приходится</w:t>
      </w:r>
      <w:r w:rsidRPr="001C399F">
        <w:t xml:space="preserve"> </w:t>
      </w:r>
      <w:r>
        <w:t>платить</w:t>
      </w:r>
      <w:r w:rsidRPr="001C399F">
        <w:t xml:space="preserve"> </w:t>
      </w:r>
      <w:r>
        <w:t>свыше</w:t>
      </w:r>
      <w:r w:rsidRPr="001C399F">
        <w:t xml:space="preserve"> 30% </w:t>
      </w:r>
      <w:r>
        <w:t>доходов</w:t>
      </w:r>
      <w:r w:rsidRPr="001C399F">
        <w:t xml:space="preserve"> </w:t>
      </w:r>
      <w:r>
        <w:t>семьи</w:t>
      </w:r>
      <w:r w:rsidRPr="001C399F">
        <w:t xml:space="preserve">; </w:t>
      </w:r>
      <w:r>
        <w:t>или</w:t>
      </w:r>
      <w:r w:rsidRPr="001C399F">
        <w:t xml:space="preserve"> </w:t>
      </w:r>
      <w:r>
        <w:t>шаткие условия проживания</w:t>
      </w:r>
      <w:r w:rsidRPr="001C399F">
        <w:t xml:space="preserve"> </w:t>
      </w:r>
      <w:r>
        <w:t xml:space="preserve">по умолчанию с ведома владельца жилища. </w:t>
      </w:r>
    </w:p>
    <w:p w14:paraId="029DD22C" w14:textId="77777777" w:rsidR="00CF6FB0" w:rsidRPr="002B78FD" w:rsidRDefault="00CF6FB0" w:rsidP="00CF6FB0">
      <w:pPr>
        <w:pStyle w:val="SingleTxtG"/>
      </w:pPr>
      <w:r w:rsidRPr="001C399F">
        <w:t>4.5</w:t>
      </w:r>
      <w:r w:rsidRPr="001C399F">
        <w:tab/>
      </w:r>
      <w:r>
        <w:t>С</w:t>
      </w:r>
      <w:r w:rsidRPr="001C399F">
        <w:t xml:space="preserve"> 1 </w:t>
      </w:r>
      <w:r>
        <w:t>августа</w:t>
      </w:r>
      <w:r w:rsidRPr="001C399F">
        <w:t xml:space="preserve"> 2018 </w:t>
      </w:r>
      <w:r>
        <w:t>года</w:t>
      </w:r>
      <w:r w:rsidRPr="001C399F">
        <w:t xml:space="preserve">, </w:t>
      </w:r>
      <w:r>
        <w:t>как</w:t>
      </w:r>
      <w:r w:rsidRPr="001C399F">
        <w:t xml:space="preserve"> </w:t>
      </w:r>
      <w:r>
        <w:t>только</w:t>
      </w:r>
      <w:r w:rsidRPr="001C399F">
        <w:t xml:space="preserve"> </w:t>
      </w:r>
      <w:r>
        <w:t>было</w:t>
      </w:r>
      <w:r w:rsidRPr="001C399F">
        <w:t xml:space="preserve"> </w:t>
      </w:r>
      <w:r>
        <w:t>устранено</w:t>
      </w:r>
      <w:r w:rsidRPr="001C399F">
        <w:t xml:space="preserve"> </w:t>
      </w:r>
      <w:r>
        <w:t>юридическое</w:t>
      </w:r>
      <w:r w:rsidRPr="001C399F">
        <w:t xml:space="preserve"> </w:t>
      </w:r>
      <w:r>
        <w:t>препятствие</w:t>
      </w:r>
      <w:r w:rsidRPr="001C399F">
        <w:t xml:space="preserve">, </w:t>
      </w:r>
      <w:r>
        <w:t>состоявшее</w:t>
      </w:r>
      <w:r w:rsidRPr="001C399F">
        <w:t xml:space="preserve"> </w:t>
      </w:r>
      <w:r>
        <w:t>в</w:t>
      </w:r>
      <w:r w:rsidRPr="001C399F">
        <w:t xml:space="preserve"> </w:t>
      </w:r>
      <w:r>
        <w:t>занятии</w:t>
      </w:r>
      <w:r w:rsidRPr="001C399F">
        <w:t xml:space="preserve"> </w:t>
      </w:r>
      <w:r>
        <w:t>жилища</w:t>
      </w:r>
      <w:r w:rsidRPr="001C399F">
        <w:t xml:space="preserve"> </w:t>
      </w:r>
      <w:r>
        <w:t>без</w:t>
      </w:r>
      <w:r w:rsidRPr="001C399F">
        <w:t xml:space="preserve"> </w:t>
      </w:r>
      <w:r>
        <w:t>законного</w:t>
      </w:r>
      <w:r w:rsidRPr="001C399F">
        <w:t xml:space="preserve"> </w:t>
      </w:r>
      <w:r>
        <w:t>права</w:t>
      </w:r>
      <w:r w:rsidRPr="001C399F">
        <w:t xml:space="preserve"> </w:t>
      </w:r>
      <w:r>
        <w:t>на</w:t>
      </w:r>
      <w:r w:rsidRPr="001C399F">
        <w:t xml:space="preserve"> </w:t>
      </w:r>
      <w:r>
        <w:t>это</w:t>
      </w:r>
      <w:r w:rsidRPr="001C399F">
        <w:t xml:space="preserve">, </w:t>
      </w:r>
      <w:r>
        <w:t>заявление</w:t>
      </w:r>
      <w:r w:rsidRPr="001C399F">
        <w:t xml:space="preserve"> </w:t>
      </w:r>
      <w:r>
        <w:t>автора</w:t>
      </w:r>
      <w:r w:rsidRPr="001C399F">
        <w:t xml:space="preserve"> </w:t>
      </w:r>
      <w:r>
        <w:t>о</w:t>
      </w:r>
      <w:r w:rsidRPr="001C399F">
        <w:t xml:space="preserve"> </w:t>
      </w:r>
      <w:r>
        <w:t>предоставлении</w:t>
      </w:r>
      <w:r w:rsidRPr="001C399F">
        <w:t xml:space="preserve"> </w:t>
      </w:r>
      <w:r>
        <w:t>жилья</w:t>
      </w:r>
      <w:r w:rsidRPr="001C399F">
        <w:t xml:space="preserve"> </w:t>
      </w:r>
      <w:r>
        <w:t>в</w:t>
      </w:r>
      <w:r w:rsidRPr="001C399F">
        <w:t xml:space="preserve"> </w:t>
      </w:r>
      <w:r>
        <w:t>рамках</w:t>
      </w:r>
      <w:r w:rsidRPr="001C399F">
        <w:t xml:space="preserve"> </w:t>
      </w:r>
      <w:r>
        <w:t>процедуры</w:t>
      </w:r>
      <w:r w:rsidRPr="001C399F">
        <w:t xml:space="preserve"> </w:t>
      </w:r>
      <w:r>
        <w:t>удовлетворения</w:t>
      </w:r>
      <w:r w:rsidRPr="001C399F">
        <w:t xml:space="preserve"> </w:t>
      </w:r>
      <w:r>
        <w:t>особых</w:t>
      </w:r>
      <w:r w:rsidRPr="001C399F">
        <w:t xml:space="preserve"> </w:t>
      </w:r>
      <w:r>
        <w:t>потребностей</w:t>
      </w:r>
      <w:r w:rsidRPr="001C399F">
        <w:t xml:space="preserve"> </w:t>
      </w:r>
      <w:r>
        <w:t>было</w:t>
      </w:r>
      <w:r w:rsidRPr="001C399F">
        <w:t xml:space="preserve"> </w:t>
      </w:r>
      <w:r>
        <w:t>принято</w:t>
      </w:r>
      <w:r w:rsidRPr="001C399F">
        <w:t xml:space="preserve"> </w:t>
      </w:r>
      <w:r>
        <w:t>с</w:t>
      </w:r>
      <w:r w:rsidRPr="001C399F">
        <w:t xml:space="preserve"> </w:t>
      </w:r>
      <w:r>
        <w:t xml:space="preserve">присвоением </w:t>
      </w:r>
      <w:r w:rsidRPr="001C399F">
        <w:t xml:space="preserve">16 </w:t>
      </w:r>
      <w:r>
        <w:t>баллов</w:t>
      </w:r>
      <w:r w:rsidRPr="00352CB9">
        <w:t xml:space="preserve"> по шкале нуждаемости</w:t>
      </w:r>
      <w:r w:rsidRPr="001C399F">
        <w:t xml:space="preserve">, </w:t>
      </w:r>
      <w:r>
        <w:t>что</w:t>
      </w:r>
      <w:r w:rsidRPr="001C399F">
        <w:t xml:space="preserve"> </w:t>
      </w:r>
      <w:r>
        <w:t>означает</w:t>
      </w:r>
      <w:r w:rsidRPr="001C399F">
        <w:t xml:space="preserve"> </w:t>
      </w:r>
      <w:r>
        <w:t>зачисление</w:t>
      </w:r>
      <w:r w:rsidRPr="001C399F">
        <w:t xml:space="preserve"> </w:t>
      </w:r>
      <w:r>
        <w:t>в</w:t>
      </w:r>
      <w:r w:rsidRPr="001C399F">
        <w:t xml:space="preserve"> </w:t>
      </w:r>
      <w:r>
        <w:t>лист</w:t>
      </w:r>
      <w:r w:rsidRPr="001C399F">
        <w:t xml:space="preserve"> </w:t>
      </w:r>
      <w:r>
        <w:t>ожидания</w:t>
      </w:r>
      <w:r w:rsidRPr="001C399F">
        <w:t xml:space="preserve"> </w:t>
      </w:r>
      <w:r>
        <w:t>на</w:t>
      </w:r>
      <w:r w:rsidRPr="001C399F">
        <w:t xml:space="preserve"> 51</w:t>
      </w:r>
      <w:r>
        <w:t>-е</w:t>
      </w:r>
      <w:r w:rsidRPr="001C399F">
        <w:t xml:space="preserve"> </w:t>
      </w:r>
      <w:r>
        <w:t>место</w:t>
      </w:r>
      <w:r w:rsidRPr="001C399F">
        <w:t xml:space="preserve"> </w:t>
      </w:r>
      <w:r>
        <w:t>общей</w:t>
      </w:r>
      <w:r w:rsidRPr="001C399F">
        <w:t xml:space="preserve"> </w:t>
      </w:r>
      <w:r>
        <w:t>квоты</w:t>
      </w:r>
      <w:r w:rsidRPr="001C399F">
        <w:t xml:space="preserve"> </w:t>
      </w:r>
      <w:r>
        <w:t>в</w:t>
      </w:r>
      <w:r w:rsidRPr="001C399F">
        <w:t xml:space="preserve"> </w:t>
      </w:r>
      <w:r>
        <w:t>подгруппу</w:t>
      </w:r>
      <w:r w:rsidRPr="001C399F">
        <w:t xml:space="preserve"> «</w:t>
      </w:r>
      <w:r>
        <w:t>четыре спальни». В</w:t>
      </w:r>
      <w:r w:rsidRPr="00EE32FB">
        <w:t xml:space="preserve"> </w:t>
      </w:r>
      <w:r>
        <w:t>силу</w:t>
      </w:r>
      <w:r w:rsidRPr="00EE32FB">
        <w:t xml:space="preserve"> </w:t>
      </w:r>
      <w:r>
        <w:t>примата</w:t>
      </w:r>
      <w:r w:rsidRPr="00EE32FB">
        <w:t xml:space="preserve"> </w:t>
      </w:r>
      <w:r>
        <w:t>принципов</w:t>
      </w:r>
      <w:r w:rsidRPr="00EE32FB">
        <w:t xml:space="preserve"> </w:t>
      </w:r>
      <w:r>
        <w:t>гласности</w:t>
      </w:r>
      <w:r w:rsidRPr="00EE32FB">
        <w:t xml:space="preserve">, </w:t>
      </w:r>
      <w:r>
        <w:t>транспарентности</w:t>
      </w:r>
      <w:r w:rsidRPr="00EE32FB">
        <w:t xml:space="preserve"> </w:t>
      </w:r>
      <w:r>
        <w:t>и</w:t>
      </w:r>
      <w:r w:rsidRPr="00EE32FB">
        <w:t xml:space="preserve"> </w:t>
      </w:r>
      <w:r>
        <w:t>равенства</w:t>
      </w:r>
      <w:r w:rsidRPr="00EE32FB">
        <w:t xml:space="preserve">, </w:t>
      </w:r>
      <w:r>
        <w:t>регламентирующих</w:t>
      </w:r>
      <w:r w:rsidRPr="00EE32FB">
        <w:t xml:space="preserve"> </w:t>
      </w:r>
      <w:r>
        <w:t>предоставление</w:t>
      </w:r>
      <w:r w:rsidRPr="00EE32FB">
        <w:t xml:space="preserve"> </w:t>
      </w:r>
      <w:r>
        <w:t>государственного</w:t>
      </w:r>
      <w:r w:rsidRPr="00EE32FB">
        <w:t xml:space="preserve"> </w:t>
      </w:r>
      <w:r>
        <w:t>жилья</w:t>
      </w:r>
      <w:r w:rsidRPr="00EE32FB">
        <w:t xml:space="preserve">, </w:t>
      </w:r>
      <w:r>
        <w:t>изменение</w:t>
      </w:r>
      <w:r w:rsidRPr="00EE32FB">
        <w:t xml:space="preserve"> </w:t>
      </w:r>
      <w:r>
        <w:t>количества</w:t>
      </w:r>
      <w:r w:rsidRPr="00EE32FB">
        <w:t xml:space="preserve"> </w:t>
      </w:r>
      <w:r>
        <w:t>баллов</w:t>
      </w:r>
      <w:r w:rsidRPr="00EE32FB">
        <w:t xml:space="preserve"> </w:t>
      </w:r>
      <w:r>
        <w:t>по</w:t>
      </w:r>
      <w:r w:rsidRPr="00EE32FB">
        <w:t xml:space="preserve"> </w:t>
      </w:r>
      <w:r>
        <w:t>шкале</w:t>
      </w:r>
      <w:r w:rsidRPr="00EE32FB">
        <w:t xml:space="preserve"> </w:t>
      </w:r>
      <w:r>
        <w:t>нуждаемости</w:t>
      </w:r>
      <w:r w:rsidRPr="00EE32FB">
        <w:t xml:space="preserve"> </w:t>
      </w:r>
      <w:r>
        <w:t>автора</w:t>
      </w:r>
      <w:r w:rsidRPr="00EE32FB">
        <w:t xml:space="preserve"> </w:t>
      </w:r>
      <w:r>
        <w:t xml:space="preserve">или места в листе ожидания невозможно. </w:t>
      </w:r>
    </w:p>
    <w:p w14:paraId="7B9497DB" w14:textId="77777777" w:rsidR="00CF6FB0" w:rsidRPr="002B78FD" w:rsidRDefault="00CF6FB0" w:rsidP="00CF6FB0">
      <w:pPr>
        <w:pStyle w:val="SingleTxtG"/>
      </w:pPr>
      <w:r w:rsidRPr="008D0F56">
        <w:t>4.6</w:t>
      </w:r>
      <w:r w:rsidRPr="008D0F56">
        <w:tab/>
      </w:r>
      <w:r>
        <w:t>В</w:t>
      </w:r>
      <w:r w:rsidRPr="008D0F56">
        <w:t xml:space="preserve"> </w:t>
      </w:r>
      <w:r>
        <w:t>рамках</w:t>
      </w:r>
      <w:r w:rsidRPr="008D0F56">
        <w:t xml:space="preserve"> </w:t>
      </w:r>
      <w:r>
        <w:t>своих</w:t>
      </w:r>
      <w:r w:rsidRPr="008D0F56">
        <w:t xml:space="preserve"> </w:t>
      </w:r>
      <w:r>
        <w:t>усилий</w:t>
      </w:r>
      <w:r w:rsidRPr="008D0F56">
        <w:t xml:space="preserve"> </w:t>
      </w:r>
      <w:r>
        <w:t>по</w:t>
      </w:r>
      <w:r w:rsidRPr="008D0F56">
        <w:t xml:space="preserve"> </w:t>
      </w:r>
      <w:r>
        <w:t>мобилизации</w:t>
      </w:r>
      <w:r w:rsidRPr="008D0F56">
        <w:t xml:space="preserve"> </w:t>
      </w:r>
      <w:r>
        <w:t>имеющихся</w:t>
      </w:r>
      <w:r w:rsidRPr="008D0F56">
        <w:t xml:space="preserve"> </w:t>
      </w:r>
      <w:r>
        <w:t>ресурсов</w:t>
      </w:r>
      <w:r w:rsidRPr="008D0F56">
        <w:t xml:space="preserve"> </w:t>
      </w:r>
      <w:r>
        <w:t>Агентство</w:t>
      </w:r>
      <w:r w:rsidRPr="008D0F56">
        <w:t xml:space="preserve"> </w:t>
      </w:r>
      <w:r>
        <w:t>социального</w:t>
      </w:r>
      <w:r w:rsidRPr="008D0F56">
        <w:t xml:space="preserve"> </w:t>
      </w:r>
      <w:r>
        <w:t>жилья</w:t>
      </w:r>
      <w:r w:rsidRPr="008D0F56">
        <w:t xml:space="preserve"> (</w:t>
      </w:r>
      <w:r>
        <w:t>прежнее</w:t>
      </w:r>
      <w:r w:rsidRPr="008D0F56">
        <w:t xml:space="preserve"> </w:t>
      </w:r>
      <w:r>
        <w:t>название</w:t>
      </w:r>
      <w:r w:rsidRPr="008D0F56">
        <w:t xml:space="preserve"> – </w:t>
      </w:r>
      <w:r>
        <w:t>Мадридский</w:t>
      </w:r>
      <w:r w:rsidRPr="008D0F56">
        <w:t xml:space="preserve"> </w:t>
      </w:r>
      <w:r>
        <w:t>институт</w:t>
      </w:r>
      <w:r w:rsidRPr="008D0F56">
        <w:t xml:space="preserve"> </w:t>
      </w:r>
      <w:r>
        <w:t>жилищного</w:t>
      </w:r>
      <w:r w:rsidRPr="008D0F56">
        <w:t xml:space="preserve"> </w:t>
      </w:r>
      <w:r>
        <w:t>строительства</w:t>
      </w:r>
      <w:r w:rsidRPr="008D0F56">
        <w:t xml:space="preserve">) </w:t>
      </w:r>
      <w:r>
        <w:t>приняло</w:t>
      </w:r>
      <w:r w:rsidRPr="008D0F56">
        <w:t xml:space="preserve"> </w:t>
      </w:r>
      <w:r>
        <w:t>решение</w:t>
      </w:r>
      <w:r w:rsidRPr="008D0F56">
        <w:t xml:space="preserve"> </w:t>
      </w:r>
      <w:r>
        <w:t>об</w:t>
      </w:r>
      <w:r w:rsidRPr="008D0F56">
        <w:t xml:space="preserve"> </w:t>
      </w:r>
      <w:r>
        <w:t>отчуждении</w:t>
      </w:r>
      <w:r w:rsidRPr="008D0F56">
        <w:t xml:space="preserve"> </w:t>
      </w:r>
      <w:r>
        <w:t>в</w:t>
      </w:r>
      <w:r w:rsidRPr="008D0F56">
        <w:t xml:space="preserve"> </w:t>
      </w:r>
      <w:r>
        <w:t>общей</w:t>
      </w:r>
      <w:r w:rsidRPr="008D0F56">
        <w:t xml:space="preserve"> </w:t>
      </w:r>
      <w:r>
        <w:t>сложности</w:t>
      </w:r>
      <w:r w:rsidRPr="008D0F56">
        <w:t xml:space="preserve"> 32 </w:t>
      </w:r>
      <w:r>
        <w:t>строительных</w:t>
      </w:r>
      <w:r w:rsidRPr="008D0F56">
        <w:t xml:space="preserve"> </w:t>
      </w:r>
      <w:r>
        <w:t>объектов</w:t>
      </w:r>
      <w:r w:rsidRPr="008D0F56">
        <w:t xml:space="preserve">, </w:t>
      </w:r>
      <w:r>
        <w:t>состоящих</w:t>
      </w:r>
      <w:r w:rsidRPr="008D0F56">
        <w:t xml:space="preserve"> </w:t>
      </w:r>
      <w:r>
        <w:t>из</w:t>
      </w:r>
      <w:r w:rsidRPr="008D0F56">
        <w:t xml:space="preserve"> 2</w:t>
      </w:r>
      <w:r>
        <w:rPr>
          <w:lang w:val="es-ES_tradnl"/>
        </w:rPr>
        <w:t> </w:t>
      </w:r>
      <w:r w:rsidRPr="008D0F56">
        <w:t xml:space="preserve">935 </w:t>
      </w:r>
      <w:r>
        <w:t>единиц</w:t>
      </w:r>
      <w:r w:rsidRPr="008D0F56">
        <w:t xml:space="preserve"> </w:t>
      </w:r>
      <w:r>
        <w:t>жилья</w:t>
      </w:r>
      <w:r w:rsidRPr="008D0F56">
        <w:t xml:space="preserve">, </w:t>
      </w:r>
      <w:r>
        <w:t>в пользу организации</w:t>
      </w:r>
      <w:r w:rsidRPr="008D0F56">
        <w:t xml:space="preserve">, </w:t>
      </w:r>
      <w:r>
        <w:t>которая</w:t>
      </w:r>
      <w:r w:rsidRPr="008D0F56">
        <w:t xml:space="preserve"> </w:t>
      </w:r>
      <w:r>
        <w:t>взяла</w:t>
      </w:r>
      <w:r w:rsidRPr="008D0F56">
        <w:t xml:space="preserve"> </w:t>
      </w:r>
      <w:r>
        <w:t>на</w:t>
      </w:r>
      <w:r w:rsidRPr="008D0F56">
        <w:t xml:space="preserve"> </w:t>
      </w:r>
      <w:r>
        <w:t>себя</w:t>
      </w:r>
      <w:r w:rsidRPr="008D0F56">
        <w:t xml:space="preserve"> </w:t>
      </w:r>
      <w:r>
        <w:t>все</w:t>
      </w:r>
      <w:r w:rsidRPr="008D0F56">
        <w:t xml:space="preserve"> </w:t>
      </w:r>
      <w:r>
        <w:t>обязательства</w:t>
      </w:r>
      <w:r w:rsidRPr="008D0F56">
        <w:t xml:space="preserve"> </w:t>
      </w:r>
      <w:r>
        <w:t>и</w:t>
      </w:r>
      <w:r w:rsidRPr="008D0F56">
        <w:t xml:space="preserve"> </w:t>
      </w:r>
      <w:r>
        <w:t>права</w:t>
      </w:r>
      <w:r w:rsidRPr="008D0F56">
        <w:t xml:space="preserve">, </w:t>
      </w:r>
      <w:r>
        <w:t>принадлежавшие</w:t>
      </w:r>
      <w:r w:rsidRPr="008D0F56">
        <w:t xml:space="preserve"> </w:t>
      </w:r>
      <w:r>
        <w:t>Институту жилищного строительства. С</w:t>
      </w:r>
      <w:r w:rsidRPr="008D0F56">
        <w:t xml:space="preserve"> </w:t>
      </w:r>
      <w:r>
        <w:t>момента</w:t>
      </w:r>
      <w:r w:rsidRPr="008D0F56">
        <w:t xml:space="preserve"> </w:t>
      </w:r>
      <w:r>
        <w:t>этого</w:t>
      </w:r>
      <w:r w:rsidRPr="008D0F56">
        <w:t xml:space="preserve"> </w:t>
      </w:r>
      <w:r>
        <w:t>отчуждения</w:t>
      </w:r>
      <w:r w:rsidRPr="008D0F56">
        <w:t xml:space="preserve"> </w:t>
      </w:r>
      <w:r>
        <w:t>Институт</w:t>
      </w:r>
      <w:r w:rsidRPr="008D0F56">
        <w:t xml:space="preserve"> </w:t>
      </w:r>
      <w:r>
        <w:t>жилищного</w:t>
      </w:r>
      <w:r w:rsidRPr="008D0F56">
        <w:t xml:space="preserve"> </w:t>
      </w:r>
      <w:r>
        <w:t>строительства</w:t>
      </w:r>
      <w:r w:rsidRPr="008D0F56">
        <w:t xml:space="preserve"> </w:t>
      </w:r>
      <w:r>
        <w:t>завершил</w:t>
      </w:r>
      <w:r w:rsidRPr="008D0F56">
        <w:t xml:space="preserve"> </w:t>
      </w:r>
      <w:r>
        <w:t>сооружение</w:t>
      </w:r>
      <w:r w:rsidRPr="008D0F56">
        <w:t xml:space="preserve"> </w:t>
      </w:r>
      <w:r>
        <w:t>не</w:t>
      </w:r>
      <w:r w:rsidRPr="008D0F56">
        <w:t xml:space="preserve"> </w:t>
      </w:r>
      <w:r>
        <w:t>менее</w:t>
      </w:r>
      <w:r w:rsidRPr="008D0F56">
        <w:t xml:space="preserve"> 6 </w:t>
      </w:r>
      <w:r>
        <w:t>новых</w:t>
      </w:r>
      <w:r w:rsidRPr="008D0F56">
        <w:t xml:space="preserve"> </w:t>
      </w:r>
      <w:r>
        <w:t>жилых</w:t>
      </w:r>
      <w:r w:rsidRPr="008D0F56">
        <w:t xml:space="preserve"> </w:t>
      </w:r>
      <w:r>
        <w:t>комплексов</w:t>
      </w:r>
      <w:r w:rsidRPr="008D0F56">
        <w:t xml:space="preserve">, </w:t>
      </w:r>
      <w:r>
        <w:t>которые</w:t>
      </w:r>
      <w:r w:rsidRPr="008D0F56">
        <w:t xml:space="preserve"> </w:t>
      </w:r>
      <w:r>
        <w:t>уже</w:t>
      </w:r>
      <w:r w:rsidRPr="008D0F56">
        <w:t xml:space="preserve"> </w:t>
      </w:r>
      <w:r>
        <w:t>предоставлены</w:t>
      </w:r>
      <w:r w:rsidRPr="008D0F56">
        <w:t xml:space="preserve"> </w:t>
      </w:r>
      <w:r>
        <w:t>в</w:t>
      </w:r>
      <w:r w:rsidRPr="008D0F56">
        <w:t xml:space="preserve"> </w:t>
      </w:r>
      <w:r>
        <w:t>распоряжение</w:t>
      </w:r>
      <w:r w:rsidRPr="008D0F56">
        <w:t xml:space="preserve"> </w:t>
      </w:r>
      <w:r>
        <w:t>граждан</w:t>
      </w:r>
      <w:r w:rsidRPr="008D0F56">
        <w:t xml:space="preserve"> </w:t>
      </w:r>
      <w:r>
        <w:t>и все вместе насчитывают</w:t>
      </w:r>
      <w:r w:rsidRPr="008D0F56">
        <w:t xml:space="preserve"> </w:t>
      </w:r>
      <w:r>
        <w:t>почти</w:t>
      </w:r>
      <w:r w:rsidRPr="008D0F56">
        <w:t xml:space="preserve"> 1</w:t>
      </w:r>
      <w:r>
        <w:rPr>
          <w:lang w:val="es-ES_tradnl"/>
        </w:rPr>
        <w:t> </w:t>
      </w:r>
      <w:r w:rsidRPr="008D0F56">
        <w:t>000</w:t>
      </w:r>
      <w:r>
        <w:t xml:space="preserve"> единиц жилья. </w:t>
      </w:r>
    </w:p>
    <w:p w14:paraId="0E929D68" w14:textId="77777777" w:rsidR="00CF6FB0" w:rsidRPr="002B78FD" w:rsidRDefault="00CF6FB0" w:rsidP="00CF6FB0">
      <w:pPr>
        <w:pStyle w:val="SingleTxtG"/>
      </w:pPr>
      <w:r w:rsidRPr="00DA3871">
        <w:t>4.7</w:t>
      </w:r>
      <w:r w:rsidRPr="00DA3871">
        <w:tab/>
      </w:r>
      <w:r>
        <w:t>М</w:t>
      </w:r>
      <w:r w:rsidRPr="00A91285">
        <w:t>эри</w:t>
      </w:r>
      <w:r>
        <w:t>я</w:t>
      </w:r>
      <w:r w:rsidRPr="00DA3871">
        <w:t xml:space="preserve"> </w:t>
      </w:r>
      <w:r>
        <w:t>Мадрида</w:t>
      </w:r>
      <w:r w:rsidRPr="00DA3871">
        <w:t xml:space="preserve"> </w:t>
      </w:r>
      <w:r>
        <w:t>отвечает</w:t>
      </w:r>
      <w:r w:rsidRPr="00DA3871">
        <w:t xml:space="preserve"> </w:t>
      </w:r>
      <w:r>
        <w:t>за</w:t>
      </w:r>
      <w:r w:rsidRPr="00DA3871">
        <w:t xml:space="preserve"> </w:t>
      </w:r>
      <w:r>
        <w:t>оказание</w:t>
      </w:r>
      <w:r w:rsidRPr="00DA3871">
        <w:t xml:space="preserve"> </w:t>
      </w:r>
      <w:r>
        <w:t>услуг</w:t>
      </w:r>
      <w:r w:rsidRPr="00DA3871">
        <w:t xml:space="preserve"> </w:t>
      </w:r>
      <w:r>
        <w:t>по</w:t>
      </w:r>
      <w:r w:rsidRPr="00DA3871">
        <w:t xml:space="preserve"> </w:t>
      </w:r>
      <w:r>
        <w:t>предоставлению</w:t>
      </w:r>
      <w:r w:rsidRPr="00DA3871">
        <w:t xml:space="preserve"> </w:t>
      </w:r>
      <w:r>
        <w:t>временного</w:t>
      </w:r>
      <w:r w:rsidRPr="00DA3871">
        <w:t xml:space="preserve">, </w:t>
      </w:r>
      <w:r>
        <w:t>общинного</w:t>
      </w:r>
      <w:r w:rsidRPr="00DA3871">
        <w:t xml:space="preserve"> </w:t>
      </w:r>
      <w:r>
        <w:t>или</w:t>
      </w:r>
      <w:r w:rsidRPr="00DA3871">
        <w:t xml:space="preserve"> </w:t>
      </w:r>
      <w:r>
        <w:t>совместного</w:t>
      </w:r>
      <w:r w:rsidRPr="00DA3871">
        <w:t xml:space="preserve"> </w:t>
      </w:r>
      <w:r>
        <w:t>жилья</w:t>
      </w:r>
      <w:r w:rsidRPr="00DA3871">
        <w:t xml:space="preserve"> </w:t>
      </w:r>
      <w:r w:rsidRPr="00AA0684">
        <w:t xml:space="preserve">из чрезвычайного жилого фонда </w:t>
      </w:r>
      <w:r>
        <w:t>в</w:t>
      </w:r>
      <w:r w:rsidRPr="00DA3871">
        <w:t xml:space="preserve"> </w:t>
      </w:r>
      <w:r>
        <w:t>случаях</w:t>
      </w:r>
      <w:r w:rsidRPr="00DA3871">
        <w:t xml:space="preserve"> </w:t>
      </w:r>
      <w:r>
        <w:t>нуждаемости в улучшении социальных и жилищных условий. Кроме</w:t>
      </w:r>
      <w:r w:rsidRPr="002C2F30">
        <w:t xml:space="preserve"> </w:t>
      </w:r>
      <w:r>
        <w:t>того</w:t>
      </w:r>
      <w:r w:rsidRPr="002C2F30">
        <w:t xml:space="preserve">, </w:t>
      </w:r>
      <w:r>
        <w:t>была</w:t>
      </w:r>
      <w:r w:rsidRPr="002C2F30">
        <w:t xml:space="preserve"> </w:t>
      </w:r>
      <w:r>
        <w:t>создана</w:t>
      </w:r>
      <w:r w:rsidRPr="002C2F30">
        <w:t xml:space="preserve"> </w:t>
      </w:r>
      <w:r>
        <w:t>Муниципальная</w:t>
      </w:r>
      <w:r w:rsidRPr="002C2F30">
        <w:t xml:space="preserve"> </w:t>
      </w:r>
      <w:r>
        <w:t>жилищно</w:t>
      </w:r>
      <w:r w:rsidRPr="002C2F30">
        <w:t>-</w:t>
      </w:r>
      <w:r w:rsidRPr="005637EB">
        <w:t>земельн</w:t>
      </w:r>
      <w:r>
        <w:t>ая</w:t>
      </w:r>
      <w:r w:rsidRPr="002C2F30">
        <w:t xml:space="preserve"> </w:t>
      </w:r>
      <w:r>
        <w:t>компания</w:t>
      </w:r>
      <w:r w:rsidRPr="002C2F30">
        <w:t xml:space="preserve">, </w:t>
      </w:r>
      <w:r>
        <w:t>в</w:t>
      </w:r>
      <w:r w:rsidRPr="002C2F30">
        <w:t xml:space="preserve"> </w:t>
      </w:r>
      <w:r>
        <w:t>жилом</w:t>
      </w:r>
      <w:r w:rsidRPr="002C2F30">
        <w:t xml:space="preserve"> </w:t>
      </w:r>
      <w:r>
        <w:t>фонде</w:t>
      </w:r>
      <w:r w:rsidRPr="002C2F30">
        <w:t xml:space="preserve"> </w:t>
      </w:r>
      <w:r>
        <w:t>которой</w:t>
      </w:r>
      <w:r w:rsidRPr="002C2F30">
        <w:t xml:space="preserve"> </w:t>
      </w:r>
      <w:r>
        <w:t>находится</w:t>
      </w:r>
      <w:r w:rsidRPr="002C2F30">
        <w:t xml:space="preserve"> 6</w:t>
      </w:r>
      <w:r>
        <w:t> </w:t>
      </w:r>
      <w:r w:rsidRPr="002C2F30">
        <w:t xml:space="preserve">061 </w:t>
      </w:r>
      <w:r>
        <w:t>единица</w:t>
      </w:r>
      <w:r w:rsidRPr="002C2F30">
        <w:t xml:space="preserve"> </w:t>
      </w:r>
      <w:r>
        <w:t>государственного</w:t>
      </w:r>
      <w:r w:rsidRPr="002C2F30">
        <w:t xml:space="preserve"> </w:t>
      </w:r>
      <w:r>
        <w:t>жилья</w:t>
      </w:r>
      <w:r w:rsidRPr="002C2F30">
        <w:t xml:space="preserve"> </w:t>
      </w:r>
      <w:r>
        <w:t>и</w:t>
      </w:r>
      <w:r w:rsidRPr="002C2F30">
        <w:t xml:space="preserve"> </w:t>
      </w:r>
      <w:r>
        <w:t>существует</w:t>
      </w:r>
      <w:r w:rsidRPr="002C2F30">
        <w:t xml:space="preserve"> </w:t>
      </w:r>
      <w:r>
        <w:t>план</w:t>
      </w:r>
      <w:r w:rsidRPr="002C2F30">
        <w:t xml:space="preserve"> </w:t>
      </w:r>
      <w:r>
        <w:t>строительства</w:t>
      </w:r>
      <w:r w:rsidRPr="002C2F30">
        <w:t xml:space="preserve"> </w:t>
      </w:r>
      <w:r>
        <w:t>еще</w:t>
      </w:r>
      <w:r w:rsidRPr="002C2F30">
        <w:t xml:space="preserve"> 4</w:t>
      </w:r>
      <w:r>
        <w:rPr>
          <w:lang w:val="es-ES_tradnl"/>
        </w:rPr>
        <w:t> </w:t>
      </w:r>
      <w:r w:rsidRPr="002C2F30">
        <w:t>200</w:t>
      </w:r>
      <w:r>
        <w:t xml:space="preserve"> единиц жилищ. Действует программа, предусматривающая предоставление жилья людям, которые недавно утратили или рискуют утратить свое жилье из-за неуплаты арендной платы, или людям, проживающим в ветхих или не приспособленных к их нуждам жилищах. В</w:t>
      </w:r>
      <w:r w:rsidRPr="002C2F30">
        <w:t xml:space="preserve"> </w:t>
      </w:r>
      <w:r>
        <w:t>случае</w:t>
      </w:r>
      <w:r w:rsidRPr="002C2F30">
        <w:t xml:space="preserve"> </w:t>
      </w:r>
      <w:r>
        <w:t>автора</w:t>
      </w:r>
      <w:r w:rsidRPr="002C2F30">
        <w:t xml:space="preserve"> </w:t>
      </w:r>
      <w:r w:rsidRPr="00A91285">
        <w:t>мэри</w:t>
      </w:r>
      <w:r>
        <w:t xml:space="preserve">я постоянно проводила с ней эффективные и достаточные консультации. </w:t>
      </w:r>
      <w:r w:rsidRPr="002C2F30">
        <w:t xml:space="preserve">5 </w:t>
      </w:r>
      <w:r>
        <w:t>февраля</w:t>
      </w:r>
      <w:r w:rsidRPr="002C2F30">
        <w:t xml:space="preserve"> 2018 </w:t>
      </w:r>
      <w:r>
        <w:t>года</w:t>
      </w:r>
      <w:r w:rsidRPr="002C2F30">
        <w:t xml:space="preserve"> </w:t>
      </w:r>
      <w:r>
        <w:t>приступила</w:t>
      </w:r>
      <w:r w:rsidRPr="002C2F30">
        <w:t xml:space="preserve"> </w:t>
      </w:r>
      <w:r>
        <w:t>к</w:t>
      </w:r>
      <w:r w:rsidRPr="002C2F30">
        <w:t xml:space="preserve"> </w:t>
      </w:r>
      <w:r>
        <w:t>работе</w:t>
      </w:r>
      <w:r w:rsidRPr="002C2F30">
        <w:t xml:space="preserve"> </w:t>
      </w:r>
      <w:r>
        <w:t>Служба</w:t>
      </w:r>
      <w:r w:rsidRPr="002C2F30">
        <w:t xml:space="preserve"> </w:t>
      </w:r>
      <w:r>
        <w:t>консультирования</w:t>
      </w:r>
      <w:r w:rsidRPr="002C2F30">
        <w:t xml:space="preserve"> </w:t>
      </w:r>
      <w:r>
        <w:t>в</w:t>
      </w:r>
      <w:r w:rsidRPr="002C2F30">
        <w:t xml:space="preserve"> </w:t>
      </w:r>
      <w:r>
        <w:t>чрезвычайных</w:t>
      </w:r>
      <w:r w:rsidRPr="002C2F30">
        <w:t xml:space="preserve"> </w:t>
      </w:r>
      <w:r>
        <w:t>жилищных</w:t>
      </w:r>
      <w:r w:rsidRPr="002C2F30">
        <w:t xml:space="preserve"> </w:t>
      </w:r>
      <w:r>
        <w:t>ситуациях.</w:t>
      </w:r>
      <w:r w:rsidRPr="002C2F30">
        <w:t xml:space="preserve"> </w:t>
      </w:r>
      <w:r>
        <w:t>Эта служба намеревалась выполнять роль посредника в контактах с финансовым учреждением, которому принадлежит недвижимость, для урегулирования положения автора посредством социальной аренды, но ей удалось только добиться переноса срока выселения на два месяца. Социальные</w:t>
      </w:r>
      <w:r w:rsidRPr="00DC5B0D">
        <w:t xml:space="preserve"> </w:t>
      </w:r>
      <w:r>
        <w:t>службы</w:t>
      </w:r>
      <w:r w:rsidRPr="00DC5B0D">
        <w:t xml:space="preserve"> </w:t>
      </w:r>
      <w:r>
        <w:t>предложили</w:t>
      </w:r>
      <w:r w:rsidRPr="00DC5B0D">
        <w:t xml:space="preserve"> </w:t>
      </w:r>
      <w:r>
        <w:t>альтернативное</w:t>
      </w:r>
      <w:r w:rsidRPr="00DC5B0D">
        <w:t xml:space="preserve"> </w:t>
      </w:r>
      <w:r>
        <w:t>жилье</w:t>
      </w:r>
      <w:r w:rsidRPr="00DC5B0D">
        <w:t xml:space="preserve"> </w:t>
      </w:r>
      <w:r>
        <w:t>в</w:t>
      </w:r>
      <w:r w:rsidRPr="00DC5B0D">
        <w:t xml:space="preserve"> </w:t>
      </w:r>
      <w:r>
        <w:t>рамках</w:t>
      </w:r>
      <w:r w:rsidRPr="00DC5B0D">
        <w:t xml:space="preserve"> </w:t>
      </w:r>
      <w:r>
        <w:t>муниципальных</w:t>
      </w:r>
      <w:r w:rsidRPr="00DC5B0D">
        <w:t xml:space="preserve"> </w:t>
      </w:r>
      <w:r>
        <w:t>ресурсов</w:t>
      </w:r>
      <w:r w:rsidRPr="00DC5B0D">
        <w:t xml:space="preserve">, </w:t>
      </w:r>
      <w:r>
        <w:t>которое</w:t>
      </w:r>
      <w:r w:rsidRPr="00DC5B0D">
        <w:t xml:space="preserve"> </w:t>
      </w:r>
      <w:r>
        <w:t>является</w:t>
      </w:r>
      <w:r w:rsidRPr="00DC5B0D">
        <w:t xml:space="preserve"> </w:t>
      </w:r>
      <w:r>
        <w:t>временным</w:t>
      </w:r>
      <w:r w:rsidRPr="00DC5B0D">
        <w:t xml:space="preserve">, </w:t>
      </w:r>
      <w:r>
        <w:t>предусмотренным</w:t>
      </w:r>
      <w:r w:rsidRPr="00DC5B0D">
        <w:t xml:space="preserve"> </w:t>
      </w:r>
      <w:r>
        <w:t>для</w:t>
      </w:r>
      <w:r w:rsidRPr="00DC5B0D">
        <w:t xml:space="preserve"> </w:t>
      </w:r>
      <w:r>
        <w:t>совместного</w:t>
      </w:r>
      <w:r w:rsidRPr="00DC5B0D">
        <w:t xml:space="preserve"> </w:t>
      </w:r>
      <w:r>
        <w:t>проживания</w:t>
      </w:r>
      <w:r w:rsidRPr="00DC5B0D">
        <w:t xml:space="preserve"> </w:t>
      </w:r>
      <w:r>
        <w:t>и</w:t>
      </w:r>
      <w:r w:rsidRPr="00DC5B0D">
        <w:t xml:space="preserve"> </w:t>
      </w:r>
      <w:r>
        <w:t>предоставляемым</w:t>
      </w:r>
      <w:r w:rsidRPr="00DC5B0D">
        <w:t xml:space="preserve"> </w:t>
      </w:r>
      <w:r>
        <w:t>на</w:t>
      </w:r>
      <w:r w:rsidRPr="00DC5B0D">
        <w:t xml:space="preserve"> </w:t>
      </w:r>
      <w:r>
        <w:t>период</w:t>
      </w:r>
      <w:r w:rsidRPr="00DC5B0D">
        <w:t xml:space="preserve"> </w:t>
      </w:r>
      <w:r>
        <w:t>процедуры</w:t>
      </w:r>
      <w:r w:rsidRPr="00DC5B0D">
        <w:t xml:space="preserve"> </w:t>
      </w:r>
      <w:r>
        <w:t>социального</w:t>
      </w:r>
      <w:r w:rsidRPr="00DC5B0D">
        <w:t xml:space="preserve"> </w:t>
      </w:r>
      <w:r>
        <w:t>действия</w:t>
      </w:r>
      <w:r w:rsidRPr="00DC5B0D">
        <w:t xml:space="preserve">, </w:t>
      </w:r>
      <w:r>
        <w:t>и в</w:t>
      </w:r>
      <w:r w:rsidRPr="00DC5B0D">
        <w:t xml:space="preserve"> </w:t>
      </w:r>
      <w:r>
        <w:t>этом жилье</w:t>
      </w:r>
      <w:r w:rsidRPr="00DC5B0D">
        <w:t xml:space="preserve"> </w:t>
      </w:r>
      <w:r>
        <w:t>автор</w:t>
      </w:r>
      <w:r w:rsidRPr="00DC5B0D">
        <w:t xml:space="preserve"> </w:t>
      </w:r>
      <w:r>
        <w:t>и</w:t>
      </w:r>
      <w:r w:rsidRPr="00DC5B0D">
        <w:t xml:space="preserve"> </w:t>
      </w:r>
      <w:r>
        <w:t>ее</w:t>
      </w:r>
      <w:r w:rsidRPr="00DC5B0D">
        <w:t xml:space="preserve"> </w:t>
      </w:r>
      <w:r>
        <w:t>семья</w:t>
      </w:r>
      <w:r w:rsidRPr="00DC5B0D">
        <w:t xml:space="preserve"> </w:t>
      </w:r>
      <w:r>
        <w:t>проживают</w:t>
      </w:r>
      <w:r w:rsidRPr="00DC5B0D">
        <w:t xml:space="preserve"> </w:t>
      </w:r>
      <w:r>
        <w:t>с</w:t>
      </w:r>
      <w:r w:rsidRPr="00DC5B0D">
        <w:t xml:space="preserve"> 27 </w:t>
      </w:r>
      <w:r>
        <w:t>июня</w:t>
      </w:r>
      <w:r w:rsidRPr="00DC5B0D">
        <w:t xml:space="preserve"> 2018</w:t>
      </w:r>
      <w:r>
        <w:t xml:space="preserve"> года. </w:t>
      </w:r>
      <w:r w:rsidRPr="00DC5B0D">
        <w:t xml:space="preserve">9 </w:t>
      </w:r>
      <w:r>
        <w:t>мая</w:t>
      </w:r>
      <w:r w:rsidR="00065189">
        <w:t> </w:t>
      </w:r>
      <w:r w:rsidRPr="00DC5B0D">
        <w:t>2018</w:t>
      </w:r>
      <w:r w:rsidR="00E52170">
        <w:t> </w:t>
      </w:r>
      <w:r>
        <w:t>года</w:t>
      </w:r>
      <w:r w:rsidRPr="00DC5B0D">
        <w:t xml:space="preserve"> </w:t>
      </w:r>
      <w:r>
        <w:t>автор</w:t>
      </w:r>
      <w:r w:rsidRPr="00DC5B0D">
        <w:t xml:space="preserve"> </w:t>
      </w:r>
      <w:r>
        <w:t>представила</w:t>
      </w:r>
      <w:r w:rsidRPr="00DC5B0D">
        <w:t xml:space="preserve"> </w:t>
      </w:r>
      <w:r>
        <w:t>заявление</w:t>
      </w:r>
      <w:r w:rsidRPr="00DC5B0D">
        <w:t xml:space="preserve"> </w:t>
      </w:r>
      <w:r>
        <w:t>на</w:t>
      </w:r>
      <w:r w:rsidRPr="00DC5B0D">
        <w:t xml:space="preserve"> </w:t>
      </w:r>
      <w:r>
        <w:t>получение</w:t>
      </w:r>
      <w:r w:rsidRPr="00DC5B0D">
        <w:t xml:space="preserve"> </w:t>
      </w:r>
      <w:r>
        <w:t>жилья</w:t>
      </w:r>
      <w:r w:rsidRPr="00DC5B0D">
        <w:t xml:space="preserve"> </w:t>
      </w:r>
      <w:r>
        <w:t>в</w:t>
      </w:r>
      <w:r w:rsidRPr="00DC5B0D">
        <w:t xml:space="preserve"> </w:t>
      </w:r>
      <w:r>
        <w:t>Муниципальную</w:t>
      </w:r>
      <w:r w:rsidRPr="00DC5B0D">
        <w:t xml:space="preserve"> </w:t>
      </w:r>
      <w:r>
        <w:t>жилищно</w:t>
      </w:r>
      <w:r w:rsidRPr="00DC5B0D">
        <w:t>-</w:t>
      </w:r>
      <w:r w:rsidRPr="005637EB">
        <w:t>земельн</w:t>
      </w:r>
      <w:r>
        <w:t>ую</w:t>
      </w:r>
      <w:r w:rsidRPr="00DC5B0D">
        <w:t xml:space="preserve"> </w:t>
      </w:r>
      <w:r>
        <w:t>компанию</w:t>
      </w:r>
      <w:r w:rsidRPr="00DC5B0D">
        <w:t xml:space="preserve"> </w:t>
      </w:r>
      <w:r>
        <w:t>и</w:t>
      </w:r>
      <w:r w:rsidRPr="00DC5B0D">
        <w:t xml:space="preserve"> </w:t>
      </w:r>
      <w:r>
        <w:t>была</w:t>
      </w:r>
      <w:r w:rsidRPr="00DC5B0D">
        <w:t xml:space="preserve"> </w:t>
      </w:r>
      <w:r>
        <w:t>зарегистрирована</w:t>
      </w:r>
      <w:r w:rsidRPr="00DC5B0D">
        <w:t xml:space="preserve"> </w:t>
      </w:r>
      <w:r>
        <w:t>в</w:t>
      </w:r>
      <w:r w:rsidRPr="00DC5B0D">
        <w:t xml:space="preserve"> </w:t>
      </w:r>
      <w:r>
        <w:t>этом</w:t>
      </w:r>
      <w:r w:rsidRPr="00DC5B0D">
        <w:t xml:space="preserve"> </w:t>
      </w:r>
      <w:r>
        <w:t>другом</w:t>
      </w:r>
      <w:r w:rsidRPr="00DC5B0D">
        <w:t xml:space="preserve"> </w:t>
      </w:r>
      <w:r>
        <w:t>учреждении</w:t>
      </w:r>
      <w:r w:rsidRPr="00DC5B0D">
        <w:t xml:space="preserve">, </w:t>
      </w:r>
      <w:r>
        <w:t>занимающ</w:t>
      </w:r>
      <w:r w:rsidR="00065189">
        <w:t>е</w:t>
      </w:r>
      <w:r>
        <w:t>мся</w:t>
      </w:r>
      <w:r w:rsidRPr="00DC5B0D">
        <w:t xml:space="preserve"> </w:t>
      </w:r>
      <w:r>
        <w:t>жилищными</w:t>
      </w:r>
      <w:r w:rsidRPr="00DC5B0D">
        <w:t xml:space="preserve"> </w:t>
      </w:r>
      <w:r>
        <w:t>вопросами</w:t>
      </w:r>
      <w:r w:rsidRPr="00DC5B0D">
        <w:t xml:space="preserve">, </w:t>
      </w:r>
      <w:r>
        <w:t>в</w:t>
      </w:r>
      <w:r w:rsidRPr="00DC5B0D">
        <w:t xml:space="preserve"> </w:t>
      </w:r>
      <w:r>
        <w:t>рамках</w:t>
      </w:r>
      <w:r w:rsidRPr="00DC5B0D">
        <w:t xml:space="preserve"> </w:t>
      </w:r>
      <w:r>
        <w:t>Программы</w:t>
      </w:r>
      <w:r w:rsidRPr="00DC5B0D">
        <w:t xml:space="preserve"> </w:t>
      </w:r>
      <w:r>
        <w:t>приоритетной</w:t>
      </w:r>
      <w:r w:rsidRPr="00DC5B0D">
        <w:t xml:space="preserve"> </w:t>
      </w:r>
      <w:r>
        <w:t>помощи</w:t>
      </w:r>
      <w:r w:rsidRPr="00DC5B0D">
        <w:t xml:space="preserve"> </w:t>
      </w:r>
      <w:r>
        <w:t>с</w:t>
      </w:r>
      <w:r w:rsidRPr="00DC5B0D">
        <w:t xml:space="preserve"> 76 </w:t>
      </w:r>
      <w:r>
        <w:t>баллами</w:t>
      </w:r>
      <w:r w:rsidRPr="00DC5B0D">
        <w:t>.</w:t>
      </w:r>
      <w:r>
        <w:t xml:space="preserve"> В настоящее время доступ к жилью облегчается за счет более высоких баллов. Государство-участник делает вывод о том, что автор получила альтернативное жилье на время процедуры социального действия. </w:t>
      </w:r>
    </w:p>
    <w:p w14:paraId="29AD581A" w14:textId="77777777" w:rsidR="00CF6FB0" w:rsidRPr="002B78FD" w:rsidRDefault="00CF6FB0" w:rsidP="00CF6FB0">
      <w:pPr>
        <w:pStyle w:val="SingleTxtG"/>
      </w:pPr>
      <w:r w:rsidRPr="00BB01F3">
        <w:t>4.8</w:t>
      </w:r>
      <w:r w:rsidRPr="00BB01F3">
        <w:tab/>
      </w:r>
      <w:r>
        <w:t>Кроме</w:t>
      </w:r>
      <w:r w:rsidRPr="00BB01F3">
        <w:t xml:space="preserve"> </w:t>
      </w:r>
      <w:r>
        <w:t>того</w:t>
      </w:r>
      <w:r w:rsidRPr="00BB01F3">
        <w:t xml:space="preserve">, </w:t>
      </w:r>
      <w:r>
        <w:t>государство</w:t>
      </w:r>
      <w:r w:rsidRPr="00BB01F3">
        <w:t>-</w:t>
      </w:r>
      <w:r>
        <w:t>участник</w:t>
      </w:r>
      <w:r w:rsidRPr="00BB01F3">
        <w:t xml:space="preserve"> </w:t>
      </w:r>
      <w:r>
        <w:t>утверждает</w:t>
      </w:r>
      <w:r w:rsidRPr="00BB01F3">
        <w:t xml:space="preserve">, </w:t>
      </w:r>
      <w:r>
        <w:t>что</w:t>
      </w:r>
      <w:r w:rsidRPr="00BB01F3">
        <w:t xml:space="preserve"> </w:t>
      </w:r>
      <w:r>
        <w:t>выселение</w:t>
      </w:r>
      <w:r w:rsidRPr="00BB01F3">
        <w:t xml:space="preserve"> </w:t>
      </w:r>
      <w:r>
        <w:t>автора</w:t>
      </w:r>
      <w:r w:rsidRPr="00BB01F3">
        <w:t xml:space="preserve"> </w:t>
      </w:r>
      <w:r>
        <w:t>из</w:t>
      </w:r>
      <w:r w:rsidRPr="00BB01F3">
        <w:t xml:space="preserve"> </w:t>
      </w:r>
      <w:r>
        <w:t>ее</w:t>
      </w:r>
      <w:r w:rsidRPr="00BB01F3">
        <w:t xml:space="preserve"> </w:t>
      </w:r>
      <w:r>
        <w:t>жилья</w:t>
      </w:r>
      <w:r w:rsidRPr="00BB01F3">
        <w:t xml:space="preserve"> </w:t>
      </w:r>
      <w:r>
        <w:t>не</w:t>
      </w:r>
      <w:r w:rsidRPr="00BB01F3">
        <w:t xml:space="preserve"> </w:t>
      </w:r>
      <w:r>
        <w:t>равнозначно</w:t>
      </w:r>
      <w:r w:rsidRPr="00BB01F3">
        <w:t xml:space="preserve"> </w:t>
      </w:r>
      <w:r>
        <w:t>принудительному</w:t>
      </w:r>
      <w:r w:rsidRPr="00BB01F3">
        <w:t xml:space="preserve"> </w:t>
      </w:r>
      <w:r>
        <w:t>выселению</w:t>
      </w:r>
      <w:r w:rsidRPr="00BB01F3">
        <w:t xml:space="preserve"> </w:t>
      </w:r>
      <w:r>
        <w:t>по</w:t>
      </w:r>
      <w:r w:rsidRPr="00BB01F3">
        <w:t xml:space="preserve"> </w:t>
      </w:r>
      <w:r>
        <w:t>смыслу</w:t>
      </w:r>
      <w:r w:rsidRPr="00BB01F3">
        <w:t xml:space="preserve"> </w:t>
      </w:r>
      <w:r>
        <w:t>замечаний</w:t>
      </w:r>
      <w:r w:rsidRPr="00BB01F3">
        <w:t xml:space="preserve"> </w:t>
      </w:r>
      <w:r>
        <w:t>общего</w:t>
      </w:r>
      <w:r w:rsidRPr="00BB01F3">
        <w:t xml:space="preserve"> </w:t>
      </w:r>
      <w:r>
        <w:t>порядка</w:t>
      </w:r>
      <w:r w:rsidRPr="00BB01F3">
        <w:t xml:space="preserve"> № 4 (1991) </w:t>
      </w:r>
      <w:r>
        <w:t>о</w:t>
      </w:r>
      <w:r w:rsidRPr="00BB01F3">
        <w:t xml:space="preserve"> </w:t>
      </w:r>
      <w:r>
        <w:t>праве</w:t>
      </w:r>
      <w:r w:rsidRPr="00BB01F3">
        <w:t xml:space="preserve"> </w:t>
      </w:r>
      <w:r>
        <w:t>на</w:t>
      </w:r>
      <w:r w:rsidRPr="00BB01F3">
        <w:t xml:space="preserve"> </w:t>
      </w:r>
      <w:r>
        <w:t>достаточное</w:t>
      </w:r>
      <w:r w:rsidRPr="00BB01F3">
        <w:t xml:space="preserve"> </w:t>
      </w:r>
      <w:r>
        <w:t>жилище</w:t>
      </w:r>
      <w:r w:rsidRPr="00BB01F3">
        <w:t xml:space="preserve"> </w:t>
      </w:r>
      <w:r>
        <w:t>и</w:t>
      </w:r>
      <w:r w:rsidRPr="00BB01F3">
        <w:t xml:space="preserve"> № 7 (1997) </w:t>
      </w:r>
      <w:r>
        <w:t>о</w:t>
      </w:r>
      <w:r w:rsidRPr="00BB01F3">
        <w:t xml:space="preserve"> </w:t>
      </w:r>
      <w:r>
        <w:t>принудительных</w:t>
      </w:r>
      <w:r w:rsidRPr="00BB01F3">
        <w:t xml:space="preserve"> </w:t>
      </w:r>
      <w:r>
        <w:t>выселениях</w:t>
      </w:r>
      <w:r w:rsidRPr="00BB01F3">
        <w:t xml:space="preserve">, </w:t>
      </w:r>
      <w:r>
        <w:t>поскольку</w:t>
      </w:r>
      <w:r w:rsidRPr="00BB01F3">
        <w:t xml:space="preserve"> </w:t>
      </w:r>
      <w:r>
        <w:t>они</w:t>
      </w:r>
      <w:r w:rsidRPr="00BB01F3">
        <w:t xml:space="preserve"> </w:t>
      </w:r>
      <w:r>
        <w:t>не</w:t>
      </w:r>
      <w:r w:rsidRPr="00BB01F3">
        <w:t xml:space="preserve"> </w:t>
      </w:r>
      <w:r>
        <w:t>включают</w:t>
      </w:r>
      <w:r w:rsidRPr="00BB01F3">
        <w:t xml:space="preserve"> </w:t>
      </w:r>
      <w:r>
        <w:t>случаи</w:t>
      </w:r>
      <w:r w:rsidRPr="00BB01F3">
        <w:t xml:space="preserve"> </w:t>
      </w:r>
      <w:r>
        <w:t>выселения</w:t>
      </w:r>
      <w:r w:rsidRPr="00BB01F3">
        <w:t xml:space="preserve"> </w:t>
      </w:r>
      <w:r>
        <w:t>в</w:t>
      </w:r>
      <w:r w:rsidRPr="00BB01F3">
        <w:t xml:space="preserve"> </w:t>
      </w:r>
      <w:r>
        <w:t>связи</w:t>
      </w:r>
      <w:r w:rsidRPr="00BB01F3">
        <w:t xml:space="preserve"> </w:t>
      </w:r>
      <w:r>
        <w:t>с</w:t>
      </w:r>
      <w:r w:rsidRPr="00BB01F3">
        <w:t xml:space="preserve"> </w:t>
      </w:r>
      <w:r>
        <w:t>самозахватом</w:t>
      </w:r>
      <w:r w:rsidRPr="00BB01F3">
        <w:t xml:space="preserve">. </w:t>
      </w:r>
      <w:r>
        <w:t>Преступление</w:t>
      </w:r>
      <w:r w:rsidRPr="00BB01F3">
        <w:t xml:space="preserve">, </w:t>
      </w:r>
      <w:r>
        <w:t>состоящее</w:t>
      </w:r>
      <w:r w:rsidRPr="00BB01F3">
        <w:t xml:space="preserve"> </w:t>
      </w:r>
      <w:r>
        <w:t>в</w:t>
      </w:r>
      <w:r w:rsidRPr="00BB01F3">
        <w:t xml:space="preserve"> самозахват</w:t>
      </w:r>
      <w:r>
        <w:t>е</w:t>
      </w:r>
      <w:r w:rsidRPr="00BB01F3">
        <w:t xml:space="preserve">, </w:t>
      </w:r>
      <w:r>
        <w:t>определено</w:t>
      </w:r>
      <w:r w:rsidRPr="00BB01F3">
        <w:t xml:space="preserve"> </w:t>
      </w:r>
      <w:r>
        <w:t>в</w:t>
      </w:r>
      <w:r w:rsidRPr="00BB01F3">
        <w:t xml:space="preserve"> </w:t>
      </w:r>
      <w:r>
        <w:t>статье</w:t>
      </w:r>
      <w:r w:rsidRPr="00BB01F3">
        <w:t xml:space="preserve"> 245 </w:t>
      </w:r>
      <w:r>
        <w:t>Уголовного</w:t>
      </w:r>
      <w:r w:rsidRPr="00BB01F3">
        <w:t xml:space="preserve"> </w:t>
      </w:r>
      <w:r>
        <w:t>кодекса</w:t>
      </w:r>
      <w:r w:rsidRPr="00BB01F3">
        <w:t xml:space="preserve">, </w:t>
      </w:r>
      <w:r>
        <w:t>и</w:t>
      </w:r>
      <w:r w:rsidRPr="00BB01F3">
        <w:t xml:space="preserve"> </w:t>
      </w:r>
      <w:r>
        <w:t>это</w:t>
      </w:r>
      <w:r w:rsidRPr="00BB01F3">
        <w:t xml:space="preserve"> </w:t>
      </w:r>
      <w:r>
        <w:t>определение</w:t>
      </w:r>
      <w:r w:rsidRPr="00BB01F3">
        <w:t xml:space="preserve"> </w:t>
      </w:r>
      <w:r>
        <w:t>получило</w:t>
      </w:r>
      <w:r w:rsidRPr="00BB01F3">
        <w:t xml:space="preserve"> </w:t>
      </w:r>
      <w:r>
        <w:t>толкование</w:t>
      </w:r>
      <w:r w:rsidRPr="00BB01F3">
        <w:t xml:space="preserve"> </w:t>
      </w:r>
      <w:r>
        <w:t>в</w:t>
      </w:r>
      <w:r w:rsidRPr="00BB01F3">
        <w:t xml:space="preserve"> </w:t>
      </w:r>
      <w:r>
        <w:t>практике</w:t>
      </w:r>
      <w:r w:rsidRPr="00BB01F3">
        <w:t xml:space="preserve"> </w:t>
      </w:r>
      <w:r>
        <w:t>Верховного</w:t>
      </w:r>
      <w:r w:rsidRPr="00BB01F3">
        <w:t xml:space="preserve"> </w:t>
      </w:r>
      <w:r>
        <w:t>суда</w:t>
      </w:r>
      <w:r>
        <w:rPr>
          <w:rStyle w:val="a9"/>
          <w:lang w:val="es-ES_tradnl"/>
        </w:rPr>
        <w:footnoteReference w:id="10"/>
      </w:r>
      <w:r w:rsidRPr="00BB01F3">
        <w:t xml:space="preserve">. </w:t>
      </w:r>
      <w:r>
        <w:t>В</w:t>
      </w:r>
      <w:r w:rsidRPr="001E7570">
        <w:t xml:space="preserve"> </w:t>
      </w:r>
      <w:r>
        <w:t>случае</w:t>
      </w:r>
      <w:r w:rsidRPr="001E7570">
        <w:t xml:space="preserve"> </w:t>
      </w:r>
      <w:r>
        <w:t>совершения</w:t>
      </w:r>
      <w:r w:rsidRPr="001E7570">
        <w:t xml:space="preserve"> </w:t>
      </w:r>
      <w:r>
        <w:t>этого</w:t>
      </w:r>
      <w:r w:rsidRPr="001E7570">
        <w:t xml:space="preserve"> </w:t>
      </w:r>
      <w:r>
        <w:t>преступления</w:t>
      </w:r>
      <w:r w:rsidRPr="001E7570">
        <w:t xml:space="preserve"> </w:t>
      </w:r>
      <w:r>
        <w:t>закон</w:t>
      </w:r>
      <w:r w:rsidRPr="001E7570">
        <w:t xml:space="preserve"> </w:t>
      </w:r>
      <w:r>
        <w:t>охраняет</w:t>
      </w:r>
      <w:r w:rsidRPr="001E7570">
        <w:t xml:space="preserve"> </w:t>
      </w:r>
      <w:r>
        <w:t>право</w:t>
      </w:r>
      <w:r w:rsidRPr="001E7570">
        <w:t xml:space="preserve"> </w:t>
      </w:r>
      <w:r>
        <w:t>собственности</w:t>
      </w:r>
      <w:r w:rsidRPr="001E7570">
        <w:t xml:space="preserve"> </w:t>
      </w:r>
      <w:r>
        <w:t>на</w:t>
      </w:r>
      <w:r w:rsidRPr="001E7570">
        <w:t xml:space="preserve"> </w:t>
      </w:r>
      <w:r>
        <w:t>недвижимое</w:t>
      </w:r>
      <w:r w:rsidRPr="001E7570">
        <w:t xml:space="preserve"> </w:t>
      </w:r>
      <w:r>
        <w:t>имущество</w:t>
      </w:r>
      <w:r w:rsidRPr="001E7570">
        <w:t xml:space="preserve">, </w:t>
      </w:r>
      <w:r>
        <w:t>которое</w:t>
      </w:r>
      <w:r w:rsidRPr="001E7570">
        <w:t xml:space="preserve"> </w:t>
      </w:r>
      <w:r>
        <w:t>защищено</w:t>
      </w:r>
      <w:r w:rsidRPr="001E7570">
        <w:t xml:space="preserve"> </w:t>
      </w:r>
      <w:r>
        <w:t>в</w:t>
      </w:r>
      <w:r w:rsidRPr="001E7570">
        <w:t xml:space="preserve"> </w:t>
      </w:r>
      <w:r>
        <w:t>соответствии</w:t>
      </w:r>
      <w:r w:rsidRPr="001E7570">
        <w:t xml:space="preserve"> </w:t>
      </w:r>
      <w:r>
        <w:t>со</w:t>
      </w:r>
      <w:r w:rsidRPr="001E7570">
        <w:t xml:space="preserve"> </w:t>
      </w:r>
      <w:r>
        <w:t>статьей</w:t>
      </w:r>
      <w:r w:rsidRPr="001E7570">
        <w:t xml:space="preserve"> 17 </w:t>
      </w:r>
      <w:r>
        <w:t>Всеобщей декларации прав человека. С</w:t>
      </w:r>
      <w:r w:rsidRPr="002B78FD">
        <w:t xml:space="preserve"> </w:t>
      </w:r>
      <w:r>
        <w:t>другой</w:t>
      </w:r>
      <w:r w:rsidRPr="002B78FD">
        <w:t xml:space="preserve"> </w:t>
      </w:r>
      <w:r>
        <w:t>стороны</w:t>
      </w:r>
      <w:r w:rsidRPr="002B78FD">
        <w:t xml:space="preserve">, </w:t>
      </w:r>
      <w:r>
        <w:t>в</w:t>
      </w:r>
      <w:r w:rsidRPr="002B78FD">
        <w:t xml:space="preserve"> </w:t>
      </w:r>
      <w:r>
        <w:t>испанской</w:t>
      </w:r>
      <w:r w:rsidRPr="002B78FD">
        <w:t xml:space="preserve"> </w:t>
      </w:r>
      <w:r>
        <w:t>правовой</w:t>
      </w:r>
      <w:r w:rsidRPr="002B78FD">
        <w:t xml:space="preserve"> </w:t>
      </w:r>
      <w:r>
        <w:t>системе</w:t>
      </w:r>
      <w:r w:rsidRPr="002B78FD">
        <w:t xml:space="preserve"> </w:t>
      </w:r>
      <w:r>
        <w:t>наказание</w:t>
      </w:r>
      <w:r w:rsidRPr="002B78FD">
        <w:t xml:space="preserve"> </w:t>
      </w:r>
      <w:r>
        <w:t>за</w:t>
      </w:r>
      <w:r w:rsidRPr="002B78FD">
        <w:t xml:space="preserve"> </w:t>
      </w:r>
      <w:r>
        <w:t>самовольное</w:t>
      </w:r>
      <w:r w:rsidRPr="002B78FD">
        <w:t xml:space="preserve"> </w:t>
      </w:r>
      <w:r>
        <w:t>занятие</w:t>
      </w:r>
      <w:r w:rsidRPr="002B78FD">
        <w:t xml:space="preserve"> </w:t>
      </w:r>
      <w:r>
        <w:t>недвижимости</w:t>
      </w:r>
      <w:r w:rsidRPr="002B78FD">
        <w:t xml:space="preserve">, </w:t>
      </w:r>
      <w:r>
        <w:t>не</w:t>
      </w:r>
      <w:r w:rsidRPr="002B78FD">
        <w:t xml:space="preserve"> </w:t>
      </w:r>
      <w:r>
        <w:t>являющейся</w:t>
      </w:r>
      <w:r w:rsidRPr="002B78FD">
        <w:t xml:space="preserve"> </w:t>
      </w:r>
      <w:r>
        <w:t>жилой</w:t>
      </w:r>
      <w:r w:rsidRPr="002B78FD">
        <w:t xml:space="preserve">, </w:t>
      </w:r>
      <w:r>
        <w:t>применяется только в</w:t>
      </w:r>
      <w:r w:rsidRPr="002B78FD">
        <w:t xml:space="preserve"> </w:t>
      </w:r>
      <w:r>
        <w:t>случаях</w:t>
      </w:r>
      <w:r w:rsidRPr="002B78FD">
        <w:t xml:space="preserve"> </w:t>
      </w:r>
      <w:r>
        <w:t>рискованного</w:t>
      </w:r>
      <w:r w:rsidRPr="002B78FD">
        <w:t xml:space="preserve"> </w:t>
      </w:r>
      <w:r>
        <w:t>или</w:t>
      </w:r>
      <w:r w:rsidRPr="002B78FD">
        <w:t xml:space="preserve"> </w:t>
      </w:r>
      <w:r>
        <w:t>опасного</w:t>
      </w:r>
      <w:r w:rsidRPr="002B78FD">
        <w:t xml:space="preserve"> </w:t>
      </w:r>
      <w:r>
        <w:t>поведения</w:t>
      </w:r>
      <w:r w:rsidRPr="002B78FD">
        <w:t xml:space="preserve"> </w:t>
      </w:r>
      <w:r>
        <w:t>более</w:t>
      </w:r>
      <w:r w:rsidRPr="002B78FD">
        <w:t xml:space="preserve"> </w:t>
      </w:r>
      <w:r>
        <w:t>крупных</w:t>
      </w:r>
      <w:r w:rsidRPr="002B78FD">
        <w:t xml:space="preserve"> </w:t>
      </w:r>
      <w:r>
        <w:t>субъектов</w:t>
      </w:r>
      <w:r w:rsidRPr="002B78FD">
        <w:t xml:space="preserve"> </w:t>
      </w:r>
      <w:r>
        <w:t>по</w:t>
      </w:r>
      <w:r w:rsidRPr="002B78FD">
        <w:t xml:space="preserve"> </w:t>
      </w:r>
      <w:r>
        <w:t>ущемлению</w:t>
      </w:r>
      <w:r w:rsidRPr="002B78FD">
        <w:t xml:space="preserve"> </w:t>
      </w:r>
      <w:r>
        <w:t>субъективного</w:t>
      </w:r>
      <w:r w:rsidRPr="002B78FD">
        <w:t xml:space="preserve"> </w:t>
      </w:r>
      <w:r>
        <w:t>права</w:t>
      </w:r>
      <w:r w:rsidRPr="002B78FD">
        <w:t xml:space="preserve">, </w:t>
      </w:r>
      <w:r>
        <w:t>защищаемого</w:t>
      </w:r>
      <w:r w:rsidRPr="002B78FD">
        <w:t xml:space="preserve"> </w:t>
      </w:r>
      <w:r>
        <w:t>уголовным</w:t>
      </w:r>
      <w:r w:rsidRPr="002B78FD">
        <w:t xml:space="preserve"> </w:t>
      </w:r>
      <w:r>
        <w:t>законодательством</w:t>
      </w:r>
      <w:r w:rsidRPr="002B78FD">
        <w:t xml:space="preserve">, </w:t>
      </w:r>
      <w:r>
        <w:t>в</w:t>
      </w:r>
      <w:r w:rsidRPr="002B78FD">
        <w:t xml:space="preserve"> </w:t>
      </w:r>
      <w:r>
        <w:t>отношении</w:t>
      </w:r>
      <w:r w:rsidRPr="002B78FD">
        <w:t xml:space="preserve"> </w:t>
      </w:r>
      <w:r>
        <w:t>чего</w:t>
      </w:r>
      <w:r w:rsidRPr="002B78FD">
        <w:t xml:space="preserve"> </w:t>
      </w:r>
      <w:r>
        <w:t>имеется</w:t>
      </w:r>
      <w:r w:rsidRPr="002B78FD">
        <w:t xml:space="preserve"> </w:t>
      </w:r>
      <w:r>
        <w:t>разработанная</w:t>
      </w:r>
      <w:r w:rsidRPr="002B78FD">
        <w:t xml:space="preserve"> </w:t>
      </w:r>
      <w:r>
        <w:t>правоведческая</w:t>
      </w:r>
      <w:r w:rsidRPr="002B78FD">
        <w:t xml:space="preserve"> </w:t>
      </w:r>
      <w:r>
        <w:t>доктрина</w:t>
      </w:r>
      <w:r w:rsidRPr="002B78FD">
        <w:t xml:space="preserve">, </w:t>
      </w:r>
      <w:r>
        <w:t>в</w:t>
      </w:r>
      <w:r w:rsidRPr="002B78FD">
        <w:t xml:space="preserve"> </w:t>
      </w:r>
      <w:r>
        <w:t>соответствии</w:t>
      </w:r>
      <w:r w:rsidRPr="002B78FD">
        <w:t xml:space="preserve"> </w:t>
      </w:r>
      <w:r>
        <w:t>с</w:t>
      </w:r>
      <w:r w:rsidRPr="002B78FD">
        <w:t xml:space="preserve"> </w:t>
      </w:r>
      <w:r>
        <w:t>которой</w:t>
      </w:r>
      <w:r w:rsidRPr="002B78FD">
        <w:t xml:space="preserve"> </w:t>
      </w:r>
      <w:r>
        <w:t>предъявление</w:t>
      </w:r>
      <w:r w:rsidRPr="002B78FD">
        <w:t xml:space="preserve"> </w:t>
      </w:r>
      <w:r>
        <w:t>уголовного</w:t>
      </w:r>
      <w:r w:rsidRPr="002B78FD">
        <w:t xml:space="preserve"> </w:t>
      </w:r>
      <w:r>
        <w:t>обвинения</w:t>
      </w:r>
      <w:r w:rsidRPr="002B78FD">
        <w:t xml:space="preserve"> </w:t>
      </w:r>
      <w:r>
        <w:t>в</w:t>
      </w:r>
      <w:r w:rsidRPr="002B78FD">
        <w:t xml:space="preserve"> </w:t>
      </w:r>
      <w:r>
        <w:t>самоуправном</w:t>
      </w:r>
      <w:r w:rsidRPr="002B78FD">
        <w:t xml:space="preserve"> </w:t>
      </w:r>
      <w:r>
        <w:t>завладении</w:t>
      </w:r>
      <w:r w:rsidRPr="002B78FD">
        <w:t xml:space="preserve"> </w:t>
      </w:r>
      <w:r>
        <w:t>собственностью</w:t>
      </w:r>
      <w:r w:rsidRPr="002B78FD">
        <w:t xml:space="preserve"> </w:t>
      </w:r>
      <w:r>
        <w:t>считается</w:t>
      </w:r>
      <w:r w:rsidRPr="002B78FD">
        <w:t xml:space="preserve"> </w:t>
      </w:r>
      <w:r>
        <w:t>несоразмерным</w:t>
      </w:r>
      <w:r w:rsidRPr="002B78FD">
        <w:t xml:space="preserve">, </w:t>
      </w:r>
      <w:r>
        <w:t>если речь</w:t>
      </w:r>
      <w:r w:rsidRPr="002B78FD">
        <w:t xml:space="preserve"> </w:t>
      </w:r>
      <w:r>
        <w:t>идет</w:t>
      </w:r>
      <w:r w:rsidRPr="009D67E7">
        <w:t xml:space="preserve">, например, </w:t>
      </w:r>
      <w:r>
        <w:t>о</w:t>
      </w:r>
      <w:r w:rsidRPr="002B78FD">
        <w:t xml:space="preserve"> </w:t>
      </w:r>
      <w:r>
        <w:t>заброшенных</w:t>
      </w:r>
      <w:r w:rsidRPr="002B78FD">
        <w:t xml:space="preserve"> </w:t>
      </w:r>
      <w:r>
        <w:t>или</w:t>
      </w:r>
      <w:r w:rsidRPr="002B78FD">
        <w:t xml:space="preserve"> </w:t>
      </w:r>
      <w:r>
        <w:t>ветхих</w:t>
      </w:r>
      <w:r w:rsidRPr="002B78FD">
        <w:t xml:space="preserve"> </w:t>
      </w:r>
      <w:r>
        <w:t>фермах</w:t>
      </w:r>
      <w:r>
        <w:rPr>
          <w:rStyle w:val="a9"/>
          <w:lang w:val="es-ES_tradnl"/>
        </w:rPr>
        <w:footnoteReference w:id="11"/>
      </w:r>
      <w:r w:rsidRPr="002B78FD">
        <w:t xml:space="preserve">. </w:t>
      </w:r>
      <w:r>
        <w:t>Аналогичным</w:t>
      </w:r>
      <w:r w:rsidRPr="006E6801">
        <w:t xml:space="preserve"> </w:t>
      </w:r>
      <w:r>
        <w:t>образом</w:t>
      </w:r>
      <w:r w:rsidRPr="006E6801">
        <w:t xml:space="preserve"> </w:t>
      </w:r>
      <w:r>
        <w:t>в</w:t>
      </w:r>
      <w:r w:rsidRPr="006E6801">
        <w:t xml:space="preserve"> </w:t>
      </w:r>
      <w:r>
        <w:t>судебной</w:t>
      </w:r>
      <w:r w:rsidRPr="006E6801">
        <w:t xml:space="preserve"> </w:t>
      </w:r>
      <w:r>
        <w:t>практике</w:t>
      </w:r>
      <w:r w:rsidRPr="006E6801">
        <w:t xml:space="preserve"> </w:t>
      </w:r>
      <w:r>
        <w:t>часто</w:t>
      </w:r>
      <w:r w:rsidRPr="006E6801">
        <w:t xml:space="preserve"> </w:t>
      </w:r>
      <w:r>
        <w:t>оценивается</w:t>
      </w:r>
      <w:r w:rsidRPr="006E6801">
        <w:t xml:space="preserve"> </w:t>
      </w:r>
      <w:r>
        <w:t>такое</w:t>
      </w:r>
      <w:r w:rsidRPr="006E6801">
        <w:t xml:space="preserve"> </w:t>
      </w:r>
      <w:r>
        <w:t>исключающее</w:t>
      </w:r>
      <w:r w:rsidRPr="006E6801">
        <w:t xml:space="preserve"> </w:t>
      </w:r>
      <w:r>
        <w:t>вину</w:t>
      </w:r>
      <w:r w:rsidRPr="006E6801">
        <w:t xml:space="preserve"> </w:t>
      </w:r>
      <w:r>
        <w:t>обстоятельство, как состояние необходимости и, следовательно, социальная уязвимость лица, совершившего правонарушение, при соблюдении требований в отношении того, чтобы в момент совершения преступного деяния лицо находилось в тяжелом экономическом положении и в крайне трудных обстоятельствах, обусловленн</w:t>
      </w:r>
      <w:r w:rsidR="00065189">
        <w:t>о</w:t>
      </w:r>
      <w:r>
        <w:t xml:space="preserve">м его нищенским положением, что явилось определяющим фактором для занятия жилища, и, помимо этого, чтобы такое тяжелое положение продолжалось в течение длительного периода времени и за это время не было найдено никакого другого решения для удовлетворения его потребности в жилье. Кроме того, согласно испанскому прецедентному праву считается возможным оправдывать состоянием </w:t>
      </w:r>
      <w:r w:rsidRPr="00352CB9">
        <w:t>необходимости</w:t>
      </w:r>
      <w:r>
        <w:t xml:space="preserve"> временное занятие чужой недвижимости, однако не занятие и постоянное проживание в течение длительного периода времени. </w:t>
      </w:r>
    </w:p>
    <w:p w14:paraId="7A19B58F" w14:textId="77777777" w:rsidR="00CF6FB0" w:rsidRPr="002B78FD" w:rsidRDefault="00CF6FB0" w:rsidP="00CF6FB0">
      <w:pPr>
        <w:pStyle w:val="SingleTxtG"/>
      </w:pPr>
      <w:r w:rsidRPr="00B22017">
        <w:t>4.9</w:t>
      </w:r>
      <w:r w:rsidRPr="00B22017">
        <w:tab/>
      </w:r>
      <w:r>
        <w:t>Государство</w:t>
      </w:r>
      <w:r w:rsidRPr="00B22017">
        <w:t>-</w:t>
      </w:r>
      <w:r>
        <w:t>участник</w:t>
      </w:r>
      <w:r w:rsidRPr="00B22017">
        <w:t xml:space="preserve"> </w:t>
      </w:r>
      <w:r>
        <w:t>утверждает</w:t>
      </w:r>
      <w:r w:rsidRPr="00B22017">
        <w:t xml:space="preserve">, </w:t>
      </w:r>
      <w:r>
        <w:t>что</w:t>
      </w:r>
      <w:r w:rsidRPr="00B22017">
        <w:t xml:space="preserve"> </w:t>
      </w:r>
      <w:r>
        <w:t>в</w:t>
      </w:r>
      <w:r w:rsidRPr="00B22017">
        <w:t xml:space="preserve"> </w:t>
      </w:r>
      <w:r>
        <w:t>данном</w:t>
      </w:r>
      <w:r w:rsidRPr="00B22017">
        <w:t xml:space="preserve"> </w:t>
      </w:r>
      <w:r>
        <w:t>случае</w:t>
      </w:r>
      <w:r w:rsidRPr="00B22017">
        <w:t xml:space="preserve"> </w:t>
      </w:r>
      <w:r>
        <w:t>речь</w:t>
      </w:r>
      <w:r w:rsidRPr="00B22017">
        <w:t xml:space="preserve"> </w:t>
      </w:r>
      <w:r>
        <w:t>идет</w:t>
      </w:r>
      <w:r w:rsidRPr="00B22017">
        <w:t xml:space="preserve"> </w:t>
      </w:r>
      <w:r>
        <w:t>о</w:t>
      </w:r>
      <w:r w:rsidRPr="00B22017">
        <w:t xml:space="preserve"> </w:t>
      </w:r>
      <w:r>
        <w:t>владении</w:t>
      </w:r>
      <w:r w:rsidRPr="00B22017">
        <w:t xml:space="preserve">, </w:t>
      </w:r>
      <w:r>
        <w:t>охраняемом</w:t>
      </w:r>
      <w:r w:rsidRPr="00B22017">
        <w:t xml:space="preserve"> </w:t>
      </w:r>
      <w:r>
        <w:t>статьей</w:t>
      </w:r>
      <w:r w:rsidRPr="00B22017">
        <w:t xml:space="preserve"> 11 </w:t>
      </w:r>
      <w:r>
        <w:t>Пакта</w:t>
      </w:r>
      <w:r w:rsidRPr="00B22017">
        <w:t xml:space="preserve">, </w:t>
      </w:r>
      <w:r>
        <w:t>и</w:t>
      </w:r>
      <w:r w:rsidRPr="00B22017">
        <w:t xml:space="preserve"> </w:t>
      </w:r>
      <w:r>
        <w:t>поэтому</w:t>
      </w:r>
      <w:r w:rsidRPr="00B22017">
        <w:t xml:space="preserve"> </w:t>
      </w:r>
      <w:r>
        <w:t>возвращение</w:t>
      </w:r>
      <w:r w:rsidRPr="00B22017">
        <w:t xml:space="preserve"> </w:t>
      </w:r>
      <w:r>
        <w:t>недвижимости</w:t>
      </w:r>
      <w:r w:rsidRPr="00B22017">
        <w:t xml:space="preserve"> </w:t>
      </w:r>
      <w:r>
        <w:t>ее</w:t>
      </w:r>
      <w:r w:rsidRPr="00B22017">
        <w:t xml:space="preserve"> </w:t>
      </w:r>
      <w:r>
        <w:t>собственнику</w:t>
      </w:r>
      <w:r w:rsidRPr="00B22017">
        <w:t xml:space="preserve"> </w:t>
      </w:r>
      <w:r>
        <w:t>не</w:t>
      </w:r>
      <w:r w:rsidRPr="00B22017">
        <w:t xml:space="preserve"> </w:t>
      </w:r>
      <w:r>
        <w:t>является</w:t>
      </w:r>
      <w:r w:rsidRPr="00B22017">
        <w:t xml:space="preserve"> </w:t>
      </w:r>
      <w:r>
        <w:t>предполагаемым</w:t>
      </w:r>
      <w:r w:rsidRPr="00B22017">
        <w:t xml:space="preserve"> </w:t>
      </w:r>
      <w:r>
        <w:t>случаем</w:t>
      </w:r>
      <w:r w:rsidRPr="00B22017">
        <w:t xml:space="preserve"> </w:t>
      </w:r>
      <w:r>
        <w:t>принудительного</w:t>
      </w:r>
      <w:r w:rsidRPr="00B22017">
        <w:t xml:space="preserve"> </w:t>
      </w:r>
      <w:r>
        <w:t>выселения</w:t>
      </w:r>
      <w:r w:rsidRPr="00B22017">
        <w:t xml:space="preserve"> </w:t>
      </w:r>
      <w:r>
        <w:t>по</w:t>
      </w:r>
      <w:r w:rsidRPr="00B22017">
        <w:t xml:space="preserve"> </w:t>
      </w:r>
      <w:r>
        <w:t>смыслу</w:t>
      </w:r>
      <w:r w:rsidRPr="00B22017">
        <w:t xml:space="preserve"> </w:t>
      </w:r>
      <w:r>
        <w:t>статьи</w:t>
      </w:r>
      <w:r w:rsidR="00E52170">
        <w:t> </w:t>
      </w:r>
      <w:r w:rsidRPr="00B22017">
        <w:t xml:space="preserve">11 </w:t>
      </w:r>
      <w:r>
        <w:t>Пакта</w:t>
      </w:r>
      <w:r w:rsidRPr="00B22017">
        <w:t xml:space="preserve"> </w:t>
      </w:r>
      <w:r>
        <w:t>и</w:t>
      </w:r>
      <w:r w:rsidRPr="00B22017">
        <w:t xml:space="preserve"> </w:t>
      </w:r>
      <w:r>
        <w:t>доктрины</w:t>
      </w:r>
      <w:r w:rsidRPr="00B22017">
        <w:t xml:space="preserve"> </w:t>
      </w:r>
      <w:r>
        <w:t>Комитета. В</w:t>
      </w:r>
      <w:r w:rsidRPr="00B22017">
        <w:t xml:space="preserve"> </w:t>
      </w:r>
      <w:r>
        <w:t>пункте</w:t>
      </w:r>
      <w:r w:rsidRPr="00B22017">
        <w:t xml:space="preserve"> 3 </w:t>
      </w:r>
      <w:r>
        <w:t>замечания</w:t>
      </w:r>
      <w:r w:rsidRPr="00B22017">
        <w:t xml:space="preserve"> </w:t>
      </w:r>
      <w:r>
        <w:t>общего</w:t>
      </w:r>
      <w:r w:rsidRPr="00B22017">
        <w:t xml:space="preserve"> </w:t>
      </w:r>
      <w:r>
        <w:t>порядка</w:t>
      </w:r>
      <w:r w:rsidRPr="00B22017">
        <w:t xml:space="preserve"> № 7 </w:t>
      </w:r>
      <w:r>
        <w:t>подтверждается</w:t>
      </w:r>
      <w:r w:rsidRPr="00B22017">
        <w:t xml:space="preserve">, </w:t>
      </w:r>
      <w:r>
        <w:t>что</w:t>
      </w:r>
      <w:r w:rsidRPr="00B22017">
        <w:t xml:space="preserve"> </w:t>
      </w:r>
      <w:r>
        <w:t>запрещение</w:t>
      </w:r>
      <w:r w:rsidRPr="00B22017">
        <w:t xml:space="preserve"> </w:t>
      </w:r>
      <w:r>
        <w:t>принудительных выселений не относится к выселениям, осуществляемым в принудительном порядке в соответствии с законом и согласно положениям международных пактов в области прав человека. Кроме</w:t>
      </w:r>
      <w:r w:rsidRPr="002B78FD">
        <w:t xml:space="preserve"> </w:t>
      </w:r>
      <w:r>
        <w:t>того</w:t>
      </w:r>
      <w:r w:rsidRPr="002B78FD">
        <w:t xml:space="preserve">, </w:t>
      </w:r>
      <w:r>
        <w:t>Специальный</w:t>
      </w:r>
      <w:r w:rsidRPr="002B78FD">
        <w:t xml:space="preserve"> </w:t>
      </w:r>
      <w:r>
        <w:t>докладчик</w:t>
      </w:r>
      <w:r w:rsidRPr="002B78FD">
        <w:t xml:space="preserve"> </w:t>
      </w:r>
      <w:r>
        <w:t>по</w:t>
      </w:r>
      <w:r w:rsidRPr="002B78FD">
        <w:t xml:space="preserve"> </w:t>
      </w:r>
      <w:r>
        <w:t>вопросу</w:t>
      </w:r>
      <w:r w:rsidRPr="002B78FD">
        <w:t xml:space="preserve"> </w:t>
      </w:r>
      <w:r>
        <w:t>о</w:t>
      </w:r>
      <w:r w:rsidRPr="002B78FD">
        <w:t xml:space="preserve"> </w:t>
      </w:r>
      <w:r>
        <w:t>достаточном</w:t>
      </w:r>
      <w:r w:rsidRPr="002B78FD">
        <w:t xml:space="preserve"> </w:t>
      </w:r>
      <w:r>
        <w:t>жилище</w:t>
      </w:r>
      <w:r w:rsidRPr="002B78FD">
        <w:t xml:space="preserve"> </w:t>
      </w:r>
      <w:r>
        <w:t>в</w:t>
      </w:r>
      <w:r w:rsidRPr="002B78FD">
        <w:t xml:space="preserve"> </w:t>
      </w:r>
      <w:r>
        <w:t>своих</w:t>
      </w:r>
      <w:r w:rsidRPr="002B78FD">
        <w:t xml:space="preserve"> </w:t>
      </w:r>
      <w:r>
        <w:t>Основных</w:t>
      </w:r>
      <w:r w:rsidRPr="002B78FD">
        <w:t xml:space="preserve"> </w:t>
      </w:r>
      <w:r>
        <w:t>принципах</w:t>
      </w:r>
      <w:r w:rsidRPr="002B78FD">
        <w:t xml:space="preserve"> </w:t>
      </w:r>
      <w:r>
        <w:t>и</w:t>
      </w:r>
      <w:r w:rsidRPr="002B78FD">
        <w:t xml:space="preserve"> </w:t>
      </w:r>
      <w:r>
        <w:t>руководящих</w:t>
      </w:r>
      <w:r w:rsidRPr="002B78FD">
        <w:t xml:space="preserve"> </w:t>
      </w:r>
      <w:r>
        <w:t>указаниях</w:t>
      </w:r>
      <w:r w:rsidRPr="002B78FD">
        <w:t xml:space="preserve">, </w:t>
      </w:r>
      <w:r>
        <w:t>касающихся</w:t>
      </w:r>
      <w:r w:rsidRPr="002B78FD">
        <w:t xml:space="preserve"> </w:t>
      </w:r>
      <w:r>
        <w:t>выселений</w:t>
      </w:r>
      <w:r w:rsidRPr="002B78FD">
        <w:t xml:space="preserve"> </w:t>
      </w:r>
      <w:r>
        <w:t>и</w:t>
      </w:r>
      <w:r w:rsidRPr="002B78FD">
        <w:t xml:space="preserve"> </w:t>
      </w:r>
      <w:r>
        <w:t>перемещений</w:t>
      </w:r>
      <w:r w:rsidRPr="002B78FD">
        <w:t xml:space="preserve"> </w:t>
      </w:r>
      <w:r>
        <w:t>по</w:t>
      </w:r>
      <w:r w:rsidRPr="002B78FD">
        <w:t xml:space="preserve"> </w:t>
      </w:r>
      <w:r>
        <w:t>соображениям</w:t>
      </w:r>
      <w:r w:rsidRPr="002B78FD">
        <w:t xml:space="preserve"> </w:t>
      </w:r>
      <w:r>
        <w:t>развития</w:t>
      </w:r>
      <w:r>
        <w:rPr>
          <w:rStyle w:val="a9"/>
          <w:lang w:val="es-ES_tradnl"/>
        </w:rPr>
        <w:footnoteReference w:id="12"/>
      </w:r>
      <w:r w:rsidRPr="002B78FD">
        <w:t xml:space="preserve">, </w:t>
      </w:r>
      <w:r>
        <w:t>не</w:t>
      </w:r>
      <w:r w:rsidRPr="002B78FD">
        <w:t xml:space="preserve"> </w:t>
      </w:r>
      <w:r>
        <w:t>ссылается</w:t>
      </w:r>
      <w:r w:rsidRPr="002B78FD">
        <w:t xml:space="preserve"> </w:t>
      </w:r>
      <w:r>
        <w:t>на</w:t>
      </w:r>
      <w:r w:rsidRPr="002B78FD">
        <w:t xml:space="preserve"> </w:t>
      </w:r>
      <w:r>
        <w:t>случаи</w:t>
      </w:r>
      <w:r w:rsidRPr="002B78FD">
        <w:t xml:space="preserve"> </w:t>
      </w:r>
      <w:r>
        <w:t>незаконного</w:t>
      </w:r>
      <w:r w:rsidRPr="002B78FD">
        <w:t xml:space="preserve"> </w:t>
      </w:r>
      <w:r>
        <w:t>занятия</w:t>
      </w:r>
      <w:r w:rsidRPr="002B78FD">
        <w:t xml:space="preserve"> </w:t>
      </w:r>
      <w:r>
        <w:t>жилищ</w:t>
      </w:r>
      <w:r w:rsidRPr="002B78FD">
        <w:t>.</w:t>
      </w:r>
      <w:r>
        <w:t xml:space="preserve"> Аналогичным</w:t>
      </w:r>
      <w:r w:rsidRPr="00EA1279">
        <w:t xml:space="preserve"> </w:t>
      </w:r>
      <w:r>
        <w:t>образом</w:t>
      </w:r>
      <w:r w:rsidRPr="00EA1279">
        <w:t xml:space="preserve">, </w:t>
      </w:r>
      <w:r>
        <w:t>в</w:t>
      </w:r>
      <w:r w:rsidRPr="00EA1279">
        <w:t xml:space="preserve"> </w:t>
      </w:r>
      <w:r>
        <w:t>Информационном</w:t>
      </w:r>
      <w:r w:rsidRPr="00EA1279">
        <w:t xml:space="preserve"> </w:t>
      </w:r>
      <w:r>
        <w:t>бюллетене</w:t>
      </w:r>
      <w:r w:rsidRPr="00EA1279">
        <w:t xml:space="preserve"> </w:t>
      </w:r>
      <w:r>
        <w:t>Управления</w:t>
      </w:r>
      <w:r w:rsidRPr="00EA1279">
        <w:t xml:space="preserve"> </w:t>
      </w:r>
      <w:r>
        <w:t>Верховного</w:t>
      </w:r>
      <w:r w:rsidRPr="00EA1279">
        <w:t xml:space="preserve"> </w:t>
      </w:r>
      <w:r>
        <w:t>комиссара</w:t>
      </w:r>
      <w:r w:rsidRPr="00EA1279">
        <w:t xml:space="preserve"> </w:t>
      </w:r>
      <w:r>
        <w:t>Организации</w:t>
      </w:r>
      <w:r w:rsidRPr="00EA1279">
        <w:t xml:space="preserve"> </w:t>
      </w:r>
      <w:r>
        <w:t>Объединенных</w:t>
      </w:r>
      <w:r w:rsidRPr="00EA1279">
        <w:t xml:space="preserve"> </w:t>
      </w:r>
      <w:r>
        <w:t>Наций</w:t>
      </w:r>
      <w:r w:rsidRPr="00EA1279">
        <w:t xml:space="preserve"> </w:t>
      </w:r>
      <w:r>
        <w:t>по</w:t>
      </w:r>
      <w:r w:rsidRPr="00EA1279">
        <w:t xml:space="preserve"> </w:t>
      </w:r>
      <w:r>
        <w:t>правам</w:t>
      </w:r>
      <w:r w:rsidRPr="00EA1279">
        <w:t xml:space="preserve"> </w:t>
      </w:r>
      <w:r>
        <w:t>человека</w:t>
      </w:r>
      <w:r w:rsidRPr="00EA1279">
        <w:t xml:space="preserve"> № 25 «</w:t>
      </w:r>
      <w:r>
        <w:t>Принудительные</w:t>
      </w:r>
      <w:r w:rsidRPr="00EA1279">
        <w:t xml:space="preserve"> </w:t>
      </w:r>
      <w:r>
        <w:t>выселения</w:t>
      </w:r>
      <w:r w:rsidRPr="00EA1279">
        <w:t xml:space="preserve"> </w:t>
      </w:r>
      <w:r>
        <w:t>и</w:t>
      </w:r>
      <w:r w:rsidRPr="00EA1279">
        <w:t xml:space="preserve"> </w:t>
      </w:r>
      <w:r>
        <w:t>права</w:t>
      </w:r>
      <w:r w:rsidRPr="00EA1279">
        <w:t xml:space="preserve"> </w:t>
      </w:r>
      <w:r>
        <w:t>человека</w:t>
      </w:r>
      <w:r w:rsidRPr="00EA1279">
        <w:t xml:space="preserve">» </w:t>
      </w:r>
      <w:r>
        <w:t>говорится</w:t>
      </w:r>
      <w:r w:rsidRPr="00EA1279">
        <w:t xml:space="preserve">, </w:t>
      </w:r>
      <w:r>
        <w:t>что</w:t>
      </w:r>
      <w:r w:rsidRPr="00EA1279">
        <w:t xml:space="preserve"> </w:t>
      </w:r>
      <w:r>
        <w:t>принудительное</w:t>
      </w:r>
      <w:r w:rsidRPr="00EA1279">
        <w:t xml:space="preserve"> </w:t>
      </w:r>
      <w:r>
        <w:t>выселение</w:t>
      </w:r>
      <w:r w:rsidRPr="00EA1279">
        <w:t xml:space="preserve"> </w:t>
      </w:r>
      <w:r>
        <w:t>представляет</w:t>
      </w:r>
      <w:r w:rsidRPr="00EA1279">
        <w:t xml:space="preserve"> </w:t>
      </w:r>
      <w:r>
        <w:t>собой</w:t>
      </w:r>
      <w:r w:rsidRPr="00EA1279">
        <w:t xml:space="preserve"> </w:t>
      </w:r>
      <w:r>
        <w:t>практику</w:t>
      </w:r>
      <w:r w:rsidRPr="00EA1279">
        <w:t xml:space="preserve"> </w:t>
      </w:r>
      <w:r>
        <w:t>выселения</w:t>
      </w:r>
      <w:r w:rsidRPr="00EA1279">
        <w:t xml:space="preserve"> </w:t>
      </w:r>
      <w:r>
        <w:t>людей</w:t>
      </w:r>
      <w:r w:rsidRPr="00EA1279">
        <w:t xml:space="preserve"> </w:t>
      </w:r>
      <w:r>
        <w:t>из</w:t>
      </w:r>
      <w:r w:rsidRPr="00EA1279">
        <w:t xml:space="preserve"> </w:t>
      </w:r>
      <w:r>
        <w:t>их</w:t>
      </w:r>
      <w:r w:rsidRPr="00EA1279">
        <w:t xml:space="preserve"> </w:t>
      </w:r>
      <w:r>
        <w:t>домов</w:t>
      </w:r>
      <w:r w:rsidRPr="00EA1279">
        <w:t xml:space="preserve"> </w:t>
      </w:r>
      <w:r>
        <w:t>или</w:t>
      </w:r>
      <w:r w:rsidRPr="00EA1279">
        <w:t xml:space="preserve"> </w:t>
      </w:r>
      <w:r>
        <w:t>с</w:t>
      </w:r>
      <w:r w:rsidRPr="00EA1279">
        <w:t xml:space="preserve"> </w:t>
      </w:r>
      <w:r>
        <w:t>их</w:t>
      </w:r>
      <w:r w:rsidRPr="00EA1279">
        <w:t xml:space="preserve"> </w:t>
      </w:r>
      <w:r>
        <w:t>земель</w:t>
      </w:r>
      <w:r w:rsidRPr="00EA1279">
        <w:t xml:space="preserve"> </w:t>
      </w:r>
      <w:r>
        <w:t>против</w:t>
      </w:r>
      <w:r w:rsidRPr="00EA1279">
        <w:t xml:space="preserve"> </w:t>
      </w:r>
      <w:r>
        <w:t>их</w:t>
      </w:r>
      <w:r w:rsidRPr="00EA1279">
        <w:t xml:space="preserve"> </w:t>
      </w:r>
      <w:r>
        <w:t>воли</w:t>
      </w:r>
      <w:r w:rsidRPr="00EA1279">
        <w:t xml:space="preserve"> </w:t>
      </w:r>
      <w:r>
        <w:t>таким</w:t>
      </w:r>
      <w:r w:rsidRPr="00EA1279">
        <w:t xml:space="preserve"> </w:t>
      </w:r>
      <w:r>
        <w:t>образом</w:t>
      </w:r>
      <w:r w:rsidRPr="00EA1279">
        <w:t xml:space="preserve">, </w:t>
      </w:r>
      <w:r>
        <w:t>который</w:t>
      </w:r>
      <w:r w:rsidRPr="00EA1279">
        <w:t xml:space="preserve"> </w:t>
      </w:r>
      <w:r>
        <w:t>прямо</w:t>
      </w:r>
      <w:r w:rsidRPr="00EA1279">
        <w:t xml:space="preserve"> </w:t>
      </w:r>
      <w:r>
        <w:t>или</w:t>
      </w:r>
      <w:r w:rsidRPr="00EA1279">
        <w:t xml:space="preserve"> </w:t>
      </w:r>
      <w:r>
        <w:t>косвенно</w:t>
      </w:r>
      <w:r w:rsidRPr="00EA1279">
        <w:t xml:space="preserve"> </w:t>
      </w:r>
      <w:r>
        <w:t>приписывается</w:t>
      </w:r>
      <w:r w:rsidRPr="00EA1279">
        <w:t xml:space="preserve"> </w:t>
      </w:r>
      <w:r>
        <w:t>государству</w:t>
      </w:r>
      <w:r w:rsidRPr="00EA1279">
        <w:t xml:space="preserve">, </w:t>
      </w:r>
      <w:r>
        <w:t>и</w:t>
      </w:r>
      <w:r w:rsidRPr="00EA1279">
        <w:t xml:space="preserve"> </w:t>
      </w:r>
      <w:r>
        <w:t>приводятся</w:t>
      </w:r>
      <w:r w:rsidRPr="00EA1279">
        <w:t xml:space="preserve"> </w:t>
      </w:r>
      <w:r>
        <w:t>возможные</w:t>
      </w:r>
      <w:r w:rsidRPr="00EA1279">
        <w:t xml:space="preserve"> </w:t>
      </w:r>
      <w:r>
        <w:t>причины</w:t>
      </w:r>
      <w:r w:rsidRPr="00EA1279">
        <w:t xml:space="preserve"> </w:t>
      </w:r>
      <w:r>
        <w:t>принудительных</w:t>
      </w:r>
      <w:r w:rsidRPr="00EA1279">
        <w:t xml:space="preserve"> </w:t>
      </w:r>
      <w:r>
        <w:t>выселений</w:t>
      </w:r>
      <w:r w:rsidRPr="00EA1279">
        <w:t xml:space="preserve">, </w:t>
      </w:r>
      <w:r>
        <w:t>которые не включают в себя незаконное занятие жилья.</w:t>
      </w:r>
      <w:r w:rsidRPr="002B78FD">
        <w:t xml:space="preserve"> </w:t>
      </w:r>
      <w:r>
        <w:t>Помимо</w:t>
      </w:r>
      <w:r w:rsidRPr="002B78FD">
        <w:t xml:space="preserve"> </w:t>
      </w:r>
      <w:r>
        <w:t>этого</w:t>
      </w:r>
      <w:r w:rsidRPr="002B78FD">
        <w:t xml:space="preserve">, </w:t>
      </w:r>
      <w:r>
        <w:t>в</w:t>
      </w:r>
      <w:r w:rsidRPr="002B78FD">
        <w:t xml:space="preserve"> </w:t>
      </w:r>
      <w:r>
        <w:t>пункте</w:t>
      </w:r>
      <w:r w:rsidRPr="002B78FD">
        <w:t xml:space="preserve"> 8 </w:t>
      </w:r>
      <w:r>
        <w:rPr>
          <w:lang w:val="es-ES_tradnl"/>
        </w:rPr>
        <w:t>a</w:t>
      </w:r>
      <w:r w:rsidRPr="002B78FD">
        <w:t xml:space="preserve">) </w:t>
      </w:r>
      <w:r>
        <w:t>замечания</w:t>
      </w:r>
      <w:r w:rsidRPr="002B78FD">
        <w:t xml:space="preserve"> </w:t>
      </w:r>
      <w:r>
        <w:t>общего</w:t>
      </w:r>
      <w:r w:rsidRPr="002B78FD">
        <w:t xml:space="preserve"> </w:t>
      </w:r>
      <w:r>
        <w:t>порядка</w:t>
      </w:r>
      <w:r w:rsidRPr="002B78FD">
        <w:t xml:space="preserve"> № 4 </w:t>
      </w:r>
      <w:r>
        <w:t>Комитет</w:t>
      </w:r>
      <w:r w:rsidRPr="002B78FD">
        <w:t xml:space="preserve"> </w:t>
      </w:r>
      <w:r>
        <w:t>перечисляет</w:t>
      </w:r>
      <w:r w:rsidRPr="002B78FD">
        <w:t xml:space="preserve"> </w:t>
      </w:r>
      <w:r>
        <w:t>только</w:t>
      </w:r>
      <w:r w:rsidRPr="002B78FD">
        <w:t xml:space="preserve"> </w:t>
      </w:r>
      <w:r>
        <w:t>законные</w:t>
      </w:r>
      <w:r w:rsidRPr="002B78FD">
        <w:t xml:space="preserve"> </w:t>
      </w:r>
      <w:r>
        <w:t>формы</w:t>
      </w:r>
      <w:r w:rsidRPr="002B78FD">
        <w:t xml:space="preserve"> </w:t>
      </w:r>
      <w:r>
        <w:t>занятия</w:t>
      </w:r>
      <w:r w:rsidRPr="002B78FD">
        <w:t xml:space="preserve"> </w:t>
      </w:r>
      <w:r>
        <w:t>жилья</w:t>
      </w:r>
      <w:r w:rsidRPr="002B78FD">
        <w:t xml:space="preserve">: </w:t>
      </w:r>
      <w:r>
        <w:t>проживание</w:t>
      </w:r>
      <w:r w:rsidRPr="002B78FD">
        <w:t xml:space="preserve"> </w:t>
      </w:r>
      <w:r>
        <w:t>может</w:t>
      </w:r>
      <w:r w:rsidRPr="002B78FD">
        <w:t xml:space="preserve"> </w:t>
      </w:r>
      <w:r>
        <w:t>принимать</w:t>
      </w:r>
      <w:r w:rsidRPr="002B78FD">
        <w:t xml:space="preserve"> </w:t>
      </w:r>
      <w:r>
        <w:t>различные</w:t>
      </w:r>
      <w:r w:rsidRPr="002B78FD">
        <w:t xml:space="preserve"> </w:t>
      </w:r>
      <w:r>
        <w:t>формы</w:t>
      </w:r>
      <w:r w:rsidRPr="002B78FD">
        <w:t xml:space="preserve">, </w:t>
      </w:r>
      <w:r>
        <w:t>включая</w:t>
      </w:r>
      <w:r w:rsidRPr="002B78FD">
        <w:t xml:space="preserve"> </w:t>
      </w:r>
      <w:r>
        <w:t>арендуемое</w:t>
      </w:r>
      <w:r w:rsidRPr="002B78FD">
        <w:t xml:space="preserve"> (</w:t>
      </w:r>
      <w:r>
        <w:t>государственное</w:t>
      </w:r>
      <w:r w:rsidRPr="002B78FD">
        <w:t xml:space="preserve"> </w:t>
      </w:r>
      <w:r>
        <w:t>и</w:t>
      </w:r>
      <w:r w:rsidRPr="002B78FD">
        <w:t xml:space="preserve"> </w:t>
      </w:r>
      <w:r>
        <w:t>частное</w:t>
      </w:r>
      <w:r w:rsidRPr="002B78FD">
        <w:t xml:space="preserve">) </w:t>
      </w:r>
      <w:r>
        <w:t>жилье</w:t>
      </w:r>
      <w:r w:rsidRPr="002B78FD">
        <w:t xml:space="preserve">, </w:t>
      </w:r>
      <w:r>
        <w:t>кооперативное</w:t>
      </w:r>
      <w:r w:rsidRPr="002B78FD">
        <w:t xml:space="preserve"> </w:t>
      </w:r>
      <w:r>
        <w:t>жилье</w:t>
      </w:r>
      <w:r w:rsidRPr="002B78FD">
        <w:t xml:space="preserve">, </w:t>
      </w:r>
      <w:r>
        <w:t>съемное</w:t>
      </w:r>
      <w:r w:rsidRPr="002B78FD">
        <w:t xml:space="preserve"> </w:t>
      </w:r>
      <w:r>
        <w:t>жилье</w:t>
      </w:r>
      <w:r w:rsidRPr="002B78FD">
        <w:t xml:space="preserve">, </w:t>
      </w:r>
      <w:r>
        <w:t>собственное</w:t>
      </w:r>
      <w:r w:rsidRPr="002B78FD">
        <w:t xml:space="preserve"> </w:t>
      </w:r>
      <w:r>
        <w:t>жилье</w:t>
      </w:r>
      <w:r w:rsidRPr="002B78FD">
        <w:t xml:space="preserve">, </w:t>
      </w:r>
      <w:r>
        <w:t>жилье</w:t>
      </w:r>
      <w:r w:rsidRPr="002B78FD">
        <w:t xml:space="preserve">, </w:t>
      </w:r>
      <w:r>
        <w:t>предоставленное</w:t>
      </w:r>
      <w:r w:rsidRPr="002B78FD">
        <w:t xml:space="preserve"> </w:t>
      </w:r>
      <w:r>
        <w:t>в</w:t>
      </w:r>
      <w:r w:rsidRPr="002B78FD">
        <w:t xml:space="preserve"> </w:t>
      </w:r>
      <w:r>
        <w:t>чрезвычайных</w:t>
      </w:r>
      <w:r w:rsidRPr="002B78FD">
        <w:t xml:space="preserve"> </w:t>
      </w:r>
      <w:r>
        <w:t>случаях</w:t>
      </w:r>
      <w:r w:rsidRPr="002B78FD">
        <w:t xml:space="preserve">, </w:t>
      </w:r>
      <w:r>
        <w:t>и</w:t>
      </w:r>
      <w:r w:rsidRPr="002B78FD">
        <w:t xml:space="preserve"> </w:t>
      </w:r>
      <w:r>
        <w:t>неформальное поселение</w:t>
      </w:r>
      <w:r w:rsidRPr="002B78FD">
        <w:t xml:space="preserve">, </w:t>
      </w:r>
      <w:r>
        <w:t>включая</w:t>
      </w:r>
      <w:r w:rsidRPr="002B78FD">
        <w:t xml:space="preserve"> </w:t>
      </w:r>
      <w:r>
        <w:t>занятие</w:t>
      </w:r>
      <w:r w:rsidRPr="002B78FD">
        <w:t xml:space="preserve"> </w:t>
      </w:r>
      <w:r>
        <w:t>земли</w:t>
      </w:r>
      <w:r w:rsidRPr="002B78FD">
        <w:t xml:space="preserve"> </w:t>
      </w:r>
      <w:r>
        <w:t>или</w:t>
      </w:r>
      <w:r w:rsidRPr="002B78FD">
        <w:t xml:space="preserve"> </w:t>
      </w:r>
      <w:r>
        <w:t>имущества</w:t>
      </w:r>
      <w:r w:rsidRPr="002B78FD">
        <w:t xml:space="preserve">. </w:t>
      </w:r>
      <w:r>
        <w:t>Наконец</w:t>
      </w:r>
      <w:r w:rsidRPr="000D6B5A">
        <w:t xml:space="preserve">, </w:t>
      </w:r>
      <w:r>
        <w:t>в</w:t>
      </w:r>
      <w:r w:rsidRPr="000D6B5A">
        <w:t xml:space="preserve"> </w:t>
      </w:r>
      <w:r>
        <w:t>замечании</w:t>
      </w:r>
      <w:r w:rsidRPr="000D6B5A">
        <w:t xml:space="preserve"> </w:t>
      </w:r>
      <w:r>
        <w:t>общего</w:t>
      </w:r>
      <w:r w:rsidRPr="000D6B5A">
        <w:t xml:space="preserve"> </w:t>
      </w:r>
      <w:r>
        <w:t>порядка</w:t>
      </w:r>
      <w:r w:rsidRPr="000D6B5A">
        <w:t xml:space="preserve"> № 7 </w:t>
      </w:r>
      <w:r>
        <w:t>предполагается</w:t>
      </w:r>
      <w:r w:rsidRPr="000D6B5A">
        <w:t xml:space="preserve"> </w:t>
      </w:r>
      <w:r>
        <w:t>или</w:t>
      </w:r>
      <w:r w:rsidRPr="000D6B5A">
        <w:t xml:space="preserve"> </w:t>
      </w:r>
      <w:r>
        <w:t>допускается</w:t>
      </w:r>
      <w:r w:rsidRPr="000D6B5A">
        <w:t xml:space="preserve"> </w:t>
      </w:r>
      <w:r>
        <w:t>соблюдение</w:t>
      </w:r>
      <w:r w:rsidRPr="000D6B5A">
        <w:t xml:space="preserve"> </w:t>
      </w:r>
      <w:r>
        <w:t>законности</w:t>
      </w:r>
      <w:r w:rsidRPr="000D6B5A">
        <w:t xml:space="preserve"> </w:t>
      </w:r>
      <w:r>
        <w:t>при</w:t>
      </w:r>
      <w:r w:rsidRPr="000D6B5A">
        <w:t xml:space="preserve"> </w:t>
      </w:r>
      <w:r>
        <w:t>занятии</w:t>
      </w:r>
      <w:r w:rsidRPr="000D6B5A">
        <w:t xml:space="preserve"> </w:t>
      </w:r>
      <w:r>
        <w:t>жилища</w:t>
      </w:r>
      <w:r w:rsidRPr="000D6B5A">
        <w:t xml:space="preserve">, </w:t>
      </w:r>
      <w:r>
        <w:t>в</w:t>
      </w:r>
      <w:r w:rsidRPr="000D6B5A">
        <w:t xml:space="preserve"> </w:t>
      </w:r>
      <w:r>
        <w:t>связи</w:t>
      </w:r>
      <w:r w:rsidRPr="000D6B5A">
        <w:t xml:space="preserve"> </w:t>
      </w:r>
      <w:r>
        <w:t>с</w:t>
      </w:r>
      <w:r w:rsidRPr="000D6B5A">
        <w:t xml:space="preserve"> </w:t>
      </w:r>
      <w:r>
        <w:t>чем</w:t>
      </w:r>
      <w:r w:rsidRPr="000D6B5A">
        <w:t xml:space="preserve"> </w:t>
      </w:r>
      <w:r>
        <w:t>в</w:t>
      </w:r>
      <w:r w:rsidRPr="000D6B5A">
        <w:t xml:space="preserve"> </w:t>
      </w:r>
      <w:r>
        <w:t>пункте</w:t>
      </w:r>
      <w:r w:rsidRPr="000D6B5A">
        <w:t xml:space="preserve"> 11 </w:t>
      </w:r>
      <w:r>
        <w:t>говорится</w:t>
      </w:r>
      <w:r w:rsidRPr="000D6B5A">
        <w:t xml:space="preserve">, </w:t>
      </w:r>
      <w:r>
        <w:t>что</w:t>
      </w:r>
      <w:r w:rsidRPr="000D6B5A">
        <w:t xml:space="preserve"> </w:t>
      </w:r>
      <w:r>
        <w:t>даже</w:t>
      </w:r>
      <w:r w:rsidRPr="000D6B5A">
        <w:t xml:space="preserve"> </w:t>
      </w:r>
      <w:r>
        <w:t>в</w:t>
      </w:r>
      <w:r w:rsidRPr="000D6B5A">
        <w:t xml:space="preserve"> </w:t>
      </w:r>
      <w:r>
        <w:t>тех</w:t>
      </w:r>
      <w:r w:rsidRPr="000D6B5A">
        <w:t xml:space="preserve"> </w:t>
      </w:r>
      <w:r>
        <w:t>случаях</w:t>
      </w:r>
      <w:r w:rsidRPr="000D6B5A">
        <w:t xml:space="preserve">, </w:t>
      </w:r>
      <w:r>
        <w:t>когда</w:t>
      </w:r>
      <w:r w:rsidRPr="000D6B5A">
        <w:t xml:space="preserve"> </w:t>
      </w:r>
      <w:r>
        <w:t>выселение</w:t>
      </w:r>
      <w:r w:rsidRPr="000D6B5A">
        <w:t xml:space="preserve"> </w:t>
      </w:r>
      <w:r>
        <w:t>может</w:t>
      </w:r>
      <w:r w:rsidRPr="000D6B5A">
        <w:t xml:space="preserve"> </w:t>
      </w:r>
      <w:r>
        <w:t>быть</w:t>
      </w:r>
      <w:r w:rsidRPr="000D6B5A">
        <w:t xml:space="preserve"> </w:t>
      </w:r>
      <w:r>
        <w:t>обоснованным</w:t>
      </w:r>
      <w:r w:rsidRPr="000D6B5A">
        <w:t xml:space="preserve">, </w:t>
      </w:r>
      <w:r>
        <w:t>например</w:t>
      </w:r>
      <w:r w:rsidRPr="000D6B5A">
        <w:t xml:space="preserve"> </w:t>
      </w:r>
      <w:r>
        <w:t>при</w:t>
      </w:r>
      <w:r w:rsidRPr="000D6B5A">
        <w:t xml:space="preserve"> </w:t>
      </w:r>
      <w:r>
        <w:t>длительном</w:t>
      </w:r>
      <w:r w:rsidRPr="000D6B5A">
        <w:t xml:space="preserve"> </w:t>
      </w:r>
      <w:r>
        <w:t>невнесении</w:t>
      </w:r>
      <w:r w:rsidRPr="000D6B5A">
        <w:t xml:space="preserve"> </w:t>
      </w:r>
      <w:r>
        <w:t>арендной</w:t>
      </w:r>
      <w:r w:rsidRPr="000D6B5A">
        <w:t xml:space="preserve"> </w:t>
      </w:r>
      <w:r>
        <w:t>платы</w:t>
      </w:r>
      <w:r w:rsidRPr="000D6B5A">
        <w:t xml:space="preserve"> </w:t>
      </w:r>
      <w:r>
        <w:t>или</w:t>
      </w:r>
      <w:r w:rsidRPr="000D6B5A">
        <w:t xml:space="preserve"> </w:t>
      </w:r>
      <w:r>
        <w:t>при</w:t>
      </w:r>
      <w:r w:rsidRPr="000D6B5A">
        <w:t xml:space="preserve"> </w:t>
      </w:r>
      <w:r>
        <w:t>причинении</w:t>
      </w:r>
      <w:r w:rsidRPr="000D6B5A">
        <w:t xml:space="preserve"> </w:t>
      </w:r>
      <w:r>
        <w:t>ущерба</w:t>
      </w:r>
      <w:r w:rsidRPr="000D6B5A">
        <w:t xml:space="preserve"> </w:t>
      </w:r>
      <w:r>
        <w:t>арендуемой</w:t>
      </w:r>
      <w:r w:rsidRPr="000D6B5A">
        <w:t xml:space="preserve"> </w:t>
      </w:r>
      <w:r>
        <w:t>собственности</w:t>
      </w:r>
      <w:r w:rsidRPr="000D6B5A">
        <w:t xml:space="preserve"> </w:t>
      </w:r>
      <w:r>
        <w:t>без</w:t>
      </w:r>
      <w:r w:rsidRPr="000D6B5A">
        <w:t xml:space="preserve"> </w:t>
      </w:r>
      <w:r>
        <w:t>каких</w:t>
      </w:r>
      <w:r w:rsidRPr="000D6B5A">
        <w:t>-</w:t>
      </w:r>
      <w:r>
        <w:t>либо</w:t>
      </w:r>
      <w:r w:rsidRPr="000D6B5A">
        <w:t xml:space="preserve"> </w:t>
      </w:r>
      <w:r>
        <w:t>разумных</w:t>
      </w:r>
      <w:r w:rsidRPr="000D6B5A">
        <w:t xml:space="preserve"> </w:t>
      </w:r>
      <w:r>
        <w:t>причин</w:t>
      </w:r>
      <w:r w:rsidRPr="000D6B5A">
        <w:t xml:space="preserve">, </w:t>
      </w:r>
      <w:r>
        <w:t>соответствующие</w:t>
      </w:r>
      <w:r w:rsidRPr="000D6B5A">
        <w:t xml:space="preserve"> </w:t>
      </w:r>
      <w:r>
        <w:t>органы</w:t>
      </w:r>
      <w:r w:rsidRPr="000D6B5A">
        <w:t xml:space="preserve"> </w:t>
      </w:r>
      <w:r>
        <w:t>должны</w:t>
      </w:r>
      <w:r w:rsidRPr="000D6B5A">
        <w:t xml:space="preserve"> </w:t>
      </w:r>
      <w:r>
        <w:t>обеспечивать</w:t>
      </w:r>
      <w:r w:rsidRPr="000D6B5A">
        <w:t xml:space="preserve">, </w:t>
      </w:r>
      <w:r>
        <w:t>чтобы</w:t>
      </w:r>
      <w:r w:rsidRPr="000D6B5A">
        <w:t xml:space="preserve"> </w:t>
      </w:r>
      <w:r>
        <w:t>такие</w:t>
      </w:r>
      <w:r w:rsidRPr="000D6B5A">
        <w:t xml:space="preserve"> </w:t>
      </w:r>
      <w:r>
        <w:t>выселения</w:t>
      </w:r>
      <w:r w:rsidRPr="000D6B5A">
        <w:t xml:space="preserve"> </w:t>
      </w:r>
      <w:r>
        <w:t>осуществлялись</w:t>
      </w:r>
      <w:r w:rsidRPr="000D6B5A">
        <w:t xml:space="preserve"> </w:t>
      </w:r>
      <w:r>
        <w:t>на</w:t>
      </w:r>
      <w:r w:rsidRPr="000D6B5A">
        <w:t xml:space="preserve"> </w:t>
      </w:r>
      <w:r>
        <w:t>основе</w:t>
      </w:r>
      <w:r w:rsidRPr="000D6B5A">
        <w:t xml:space="preserve"> </w:t>
      </w:r>
      <w:r>
        <w:t>закона</w:t>
      </w:r>
      <w:r w:rsidRPr="000D6B5A">
        <w:t xml:space="preserve">, </w:t>
      </w:r>
      <w:r>
        <w:t>соответствующего</w:t>
      </w:r>
      <w:r w:rsidRPr="000D6B5A">
        <w:t xml:space="preserve"> </w:t>
      </w:r>
      <w:r>
        <w:t>положениям</w:t>
      </w:r>
      <w:r w:rsidRPr="000D6B5A">
        <w:t xml:space="preserve"> </w:t>
      </w:r>
      <w:r>
        <w:t>Пакта, и чтобы затрагиваемые лица имели все средства правовой защиты. Таким</w:t>
      </w:r>
      <w:r w:rsidRPr="000D6B5A">
        <w:t xml:space="preserve"> </w:t>
      </w:r>
      <w:r>
        <w:t>образом</w:t>
      </w:r>
      <w:r w:rsidRPr="000D6B5A">
        <w:t xml:space="preserve">, </w:t>
      </w:r>
      <w:r>
        <w:t>владение</w:t>
      </w:r>
      <w:r w:rsidRPr="000D6B5A">
        <w:t xml:space="preserve"> </w:t>
      </w:r>
      <w:r>
        <w:t>автора</w:t>
      </w:r>
      <w:r w:rsidRPr="000D6B5A">
        <w:t xml:space="preserve"> </w:t>
      </w:r>
      <w:r>
        <w:t>жильем</w:t>
      </w:r>
      <w:r w:rsidRPr="000D6B5A">
        <w:t xml:space="preserve"> </w:t>
      </w:r>
      <w:r>
        <w:t>не</w:t>
      </w:r>
      <w:r w:rsidRPr="000D6B5A">
        <w:t xml:space="preserve"> </w:t>
      </w:r>
      <w:r>
        <w:t>являлось</w:t>
      </w:r>
      <w:r w:rsidRPr="000D6B5A">
        <w:t xml:space="preserve"> </w:t>
      </w:r>
      <w:r>
        <w:t>одной</w:t>
      </w:r>
      <w:r w:rsidRPr="000D6B5A">
        <w:t xml:space="preserve"> </w:t>
      </w:r>
      <w:r>
        <w:t>из</w:t>
      </w:r>
      <w:r w:rsidRPr="000D6B5A">
        <w:t xml:space="preserve"> </w:t>
      </w:r>
      <w:r>
        <w:t>форм</w:t>
      </w:r>
      <w:r w:rsidRPr="000D6B5A">
        <w:t xml:space="preserve"> </w:t>
      </w:r>
      <w:r>
        <w:t>неконфликтного</w:t>
      </w:r>
      <w:r w:rsidRPr="000D6B5A">
        <w:t xml:space="preserve"> </w:t>
      </w:r>
      <w:r>
        <w:t>проживания</w:t>
      </w:r>
      <w:r w:rsidRPr="000D6B5A">
        <w:t xml:space="preserve">, </w:t>
      </w:r>
      <w:r>
        <w:t>охраняемого</w:t>
      </w:r>
      <w:r w:rsidRPr="000D6B5A">
        <w:t xml:space="preserve"> </w:t>
      </w:r>
      <w:r>
        <w:t>статьей</w:t>
      </w:r>
      <w:r w:rsidRPr="000D6B5A">
        <w:t xml:space="preserve"> 11 </w:t>
      </w:r>
      <w:r>
        <w:t>Пакта. Любое</w:t>
      </w:r>
      <w:r w:rsidRPr="00CA7592">
        <w:t xml:space="preserve"> </w:t>
      </w:r>
      <w:r>
        <w:t>другое</w:t>
      </w:r>
      <w:r w:rsidRPr="00CA7592">
        <w:t xml:space="preserve"> </w:t>
      </w:r>
      <w:r>
        <w:t>соображение</w:t>
      </w:r>
      <w:r w:rsidRPr="00CA7592">
        <w:t xml:space="preserve"> </w:t>
      </w:r>
      <w:r>
        <w:t>будет</w:t>
      </w:r>
      <w:r w:rsidRPr="00CA7592">
        <w:t xml:space="preserve"> </w:t>
      </w:r>
      <w:r>
        <w:t>равносильно</w:t>
      </w:r>
      <w:r w:rsidRPr="00CA7592">
        <w:t xml:space="preserve"> </w:t>
      </w:r>
      <w:r>
        <w:t xml:space="preserve">утверждению того, что путем противоправного поведения и ущемления права собственности владельца можно получить право на жилище. </w:t>
      </w:r>
    </w:p>
    <w:p w14:paraId="4757202A" w14:textId="77777777" w:rsidR="00CF6FB0" w:rsidRPr="002B78FD" w:rsidRDefault="00CF6FB0" w:rsidP="00CF6FB0">
      <w:pPr>
        <w:pStyle w:val="SingleTxtG"/>
      </w:pPr>
      <w:r w:rsidRPr="00CA7592">
        <w:t>4.10</w:t>
      </w:r>
      <w:r w:rsidRPr="00CA7592">
        <w:tab/>
      </w:r>
      <w:r>
        <w:t>Государство</w:t>
      </w:r>
      <w:r w:rsidRPr="00CA7592">
        <w:t>-</w:t>
      </w:r>
      <w:r>
        <w:t>участник</w:t>
      </w:r>
      <w:r w:rsidRPr="00CA7592">
        <w:t xml:space="preserve"> </w:t>
      </w:r>
      <w:r>
        <w:t>приходит</w:t>
      </w:r>
      <w:r w:rsidRPr="00CA7592">
        <w:t xml:space="preserve"> </w:t>
      </w:r>
      <w:r>
        <w:t>к</w:t>
      </w:r>
      <w:r w:rsidRPr="00CA7592">
        <w:t xml:space="preserve"> </w:t>
      </w:r>
      <w:r>
        <w:t>выводу</w:t>
      </w:r>
      <w:r w:rsidRPr="00CA7592">
        <w:t xml:space="preserve"> </w:t>
      </w:r>
      <w:r>
        <w:t>о</w:t>
      </w:r>
      <w:r w:rsidRPr="00CA7592">
        <w:t xml:space="preserve"> </w:t>
      </w:r>
      <w:r>
        <w:t>том</w:t>
      </w:r>
      <w:r w:rsidRPr="00CA7592">
        <w:t xml:space="preserve">, </w:t>
      </w:r>
      <w:r>
        <w:t>что</w:t>
      </w:r>
      <w:r w:rsidRPr="00CA7592">
        <w:t xml:space="preserve"> </w:t>
      </w:r>
      <w:r>
        <w:t>случай</w:t>
      </w:r>
      <w:r w:rsidRPr="00CA7592">
        <w:t xml:space="preserve"> </w:t>
      </w:r>
      <w:r>
        <w:t>автора</w:t>
      </w:r>
      <w:r w:rsidRPr="00CA7592">
        <w:t xml:space="preserve"> </w:t>
      </w:r>
      <w:r>
        <w:t>не</w:t>
      </w:r>
      <w:r w:rsidRPr="00CA7592">
        <w:t xml:space="preserve"> </w:t>
      </w:r>
      <w:r>
        <w:t>соответствует</w:t>
      </w:r>
      <w:r w:rsidRPr="00CA7592">
        <w:t xml:space="preserve"> </w:t>
      </w:r>
      <w:r>
        <w:t>ситуации</w:t>
      </w:r>
      <w:r w:rsidRPr="00CA7592">
        <w:t xml:space="preserve"> </w:t>
      </w:r>
      <w:r>
        <w:t>принудительного</w:t>
      </w:r>
      <w:r w:rsidRPr="00CA7592">
        <w:t xml:space="preserve"> </w:t>
      </w:r>
      <w:r>
        <w:t>выселения</w:t>
      </w:r>
      <w:r w:rsidRPr="00CA7592">
        <w:t xml:space="preserve">, </w:t>
      </w:r>
      <w:r>
        <w:t>что</w:t>
      </w:r>
      <w:r w:rsidRPr="00CA7592">
        <w:t xml:space="preserve"> </w:t>
      </w:r>
      <w:r>
        <w:t>решение</w:t>
      </w:r>
      <w:r w:rsidRPr="00CA7592">
        <w:t xml:space="preserve"> </w:t>
      </w:r>
      <w:r>
        <w:t>Мадридского</w:t>
      </w:r>
      <w:r w:rsidRPr="00CA7592">
        <w:t xml:space="preserve"> </w:t>
      </w:r>
      <w:r>
        <w:t>уголовного</w:t>
      </w:r>
      <w:r w:rsidRPr="00CA7592">
        <w:t xml:space="preserve"> </w:t>
      </w:r>
      <w:r>
        <w:t>суда</w:t>
      </w:r>
      <w:r w:rsidRPr="00CA7592">
        <w:t xml:space="preserve"> № 15</w:t>
      </w:r>
      <w:r>
        <w:t xml:space="preserve"> защищает право собственности владельца недвижимости и что автор постоянно получала от испанских государственных органов помощь в рамках имеющихся ресурсов и в настоящее время ожидает решения о выделении ей государственного жилья. </w:t>
      </w:r>
    </w:p>
    <w:p w14:paraId="7479D6C7" w14:textId="77777777" w:rsidR="00CF6FB0" w:rsidRPr="002B78FD" w:rsidRDefault="00CF6FB0" w:rsidP="00CF6FB0">
      <w:pPr>
        <w:pStyle w:val="H23G"/>
      </w:pPr>
      <w:r w:rsidRPr="002B78FD">
        <w:tab/>
      </w:r>
      <w:r w:rsidRPr="002B78FD">
        <w:tab/>
      </w:r>
      <w:r>
        <w:t>Комментарии</w:t>
      </w:r>
      <w:r w:rsidRPr="002B78FD">
        <w:t xml:space="preserve"> </w:t>
      </w:r>
      <w:r>
        <w:t>автора</w:t>
      </w:r>
      <w:r w:rsidRPr="002B78FD">
        <w:t xml:space="preserve"> </w:t>
      </w:r>
      <w:r>
        <w:t>к замечаниям</w:t>
      </w:r>
      <w:r w:rsidRPr="002B78FD">
        <w:t xml:space="preserve"> </w:t>
      </w:r>
      <w:r>
        <w:t>государства</w:t>
      </w:r>
      <w:r w:rsidRPr="002B78FD">
        <w:t>-</w:t>
      </w:r>
      <w:r>
        <w:t>участника</w:t>
      </w:r>
      <w:r w:rsidRPr="002B78FD">
        <w:t xml:space="preserve"> </w:t>
      </w:r>
      <w:r>
        <w:t>в отношении</w:t>
      </w:r>
      <w:r w:rsidRPr="002B78FD">
        <w:t xml:space="preserve"> </w:t>
      </w:r>
      <w:r>
        <w:t>приемлемости</w:t>
      </w:r>
      <w:r w:rsidRPr="002B78FD">
        <w:t xml:space="preserve"> </w:t>
      </w:r>
      <w:r>
        <w:t>и</w:t>
      </w:r>
      <w:r w:rsidRPr="002B78FD">
        <w:t xml:space="preserve"> </w:t>
      </w:r>
      <w:r>
        <w:t>существа</w:t>
      </w:r>
      <w:r w:rsidRPr="002B78FD">
        <w:t xml:space="preserve"> </w:t>
      </w:r>
      <w:r>
        <w:t>сообщения</w:t>
      </w:r>
      <w:r w:rsidRPr="002B78FD">
        <w:t xml:space="preserve"> </w:t>
      </w:r>
    </w:p>
    <w:p w14:paraId="0131833D" w14:textId="77777777" w:rsidR="00CF6FB0" w:rsidRPr="002B78FD" w:rsidRDefault="00CF6FB0" w:rsidP="00CF6FB0">
      <w:pPr>
        <w:pStyle w:val="SingleTxtG"/>
      </w:pPr>
      <w:r w:rsidRPr="00CA7592">
        <w:t>5.1</w:t>
      </w:r>
      <w:r w:rsidRPr="00CA7592">
        <w:tab/>
        <w:t xml:space="preserve">8 </w:t>
      </w:r>
      <w:r>
        <w:t>мая</w:t>
      </w:r>
      <w:r w:rsidRPr="00CA7592">
        <w:t xml:space="preserve"> 2019 </w:t>
      </w:r>
      <w:r>
        <w:t>года</w:t>
      </w:r>
      <w:r w:rsidRPr="00CA7592">
        <w:t xml:space="preserve"> </w:t>
      </w:r>
      <w:r>
        <w:t>автор представила свои комментарии к замечаниям государства-участника. Автор утверждает, что меры, принятые за годы, предшествовавшие описанным в сообщении событиям, не имеют отношения к его предмету и оказались недостаточными. С</w:t>
      </w:r>
      <w:r w:rsidRPr="002B78FD">
        <w:t xml:space="preserve"> </w:t>
      </w:r>
      <w:r>
        <w:t>другой</w:t>
      </w:r>
      <w:r w:rsidRPr="002B78FD">
        <w:t xml:space="preserve"> </w:t>
      </w:r>
      <w:r>
        <w:t>стороны</w:t>
      </w:r>
      <w:r w:rsidRPr="002B78FD">
        <w:t xml:space="preserve">, </w:t>
      </w:r>
      <w:r>
        <w:t>что</w:t>
      </w:r>
      <w:r w:rsidRPr="002B78FD">
        <w:t xml:space="preserve"> </w:t>
      </w:r>
      <w:r>
        <w:t>касается</w:t>
      </w:r>
      <w:r w:rsidRPr="002B78FD">
        <w:t xml:space="preserve"> </w:t>
      </w:r>
      <w:r>
        <w:t>Королевского</w:t>
      </w:r>
      <w:r w:rsidR="00E52170">
        <w:br/>
      </w:r>
      <w:r>
        <w:t>декрета</w:t>
      </w:r>
      <w:r w:rsidRPr="002B78FD">
        <w:t>-</w:t>
      </w:r>
      <w:r>
        <w:t>закона</w:t>
      </w:r>
      <w:r w:rsidRPr="002B78FD">
        <w:t xml:space="preserve"> № 21/2018, </w:t>
      </w:r>
      <w:r>
        <w:t>то</w:t>
      </w:r>
      <w:r w:rsidRPr="002B78FD">
        <w:t xml:space="preserve"> </w:t>
      </w:r>
      <w:r>
        <w:t>он</w:t>
      </w:r>
      <w:r w:rsidRPr="002B78FD">
        <w:t xml:space="preserve"> </w:t>
      </w:r>
      <w:r>
        <w:t>предусматривает</w:t>
      </w:r>
      <w:r w:rsidRPr="002B78FD">
        <w:t xml:space="preserve"> </w:t>
      </w:r>
      <w:r>
        <w:t>меры</w:t>
      </w:r>
      <w:r w:rsidRPr="002B78FD">
        <w:t xml:space="preserve">, </w:t>
      </w:r>
      <w:r>
        <w:t>связанные</w:t>
      </w:r>
      <w:r w:rsidRPr="002B78FD">
        <w:t xml:space="preserve"> </w:t>
      </w:r>
      <w:r>
        <w:t>с</w:t>
      </w:r>
      <w:r w:rsidRPr="002B78FD">
        <w:t xml:space="preserve"> </w:t>
      </w:r>
      <w:r>
        <w:t>договорами</w:t>
      </w:r>
      <w:r w:rsidRPr="002B78FD">
        <w:t xml:space="preserve"> </w:t>
      </w:r>
      <w:r>
        <w:t>городской</w:t>
      </w:r>
      <w:r w:rsidRPr="002B78FD">
        <w:t xml:space="preserve"> </w:t>
      </w:r>
      <w:r>
        <w:t>аренды</w:t>
      </w:r>
      <w:r w:rsidRPr="002B78FD">
        <w:t xml:space="preserve">, </w:t>
      </w:r>
      <w:r>
        <w:t>и</w:t>
      </w:r>
      <w:r w:rsidRPr="002B78FD">
        <w:t xml:space="preserve"> </w:t>
      </w:r>
      <w:r>
        <w:t>поэтому</w:t>
      </w:r>
      <w:r w:rsidRPr="002B78FD">
        <w:t xml:space="preserve"> </w:t>
      </w:r>
      <w:r>
        <w:t>не</w:t>
      </w:r>
      <w:r w:rsidRPr="002B78FD">
        <w:t xml:space="preserve"> </w:t>
      </w:r>
      <w:r>
        <w:t>применим</w:t>
      </w:r>
      <w:r w:rsidRPr="002B78FD">
        <w:t xml:space="preserve"> </w:t>
      </w:r>
      <w:r>
        <w:t>к</w:t>
      </w:r>
      <w:r w:rsidRPr="002B78FD">
        <w:t xml:space="preserve"> </w:t>
      </w:r>
      <w:r>
        <w:t>делу</w:t>
      </w:r>
      <w:r w:rsidRPr="002B78FD">
        <w:t xml:space="preserve"> </w:t>
      </w:r>
      <w:r>
        <w:t>автора</w:t>
      </w:r>
      <w:r w:rsidRPr="002B78FD">
        <w:t xml:space="preserve">. </w:t>
      </w:r>
    </w:p>
    <w:p w14:paraId="638460D9" w14:textId="77777777" w:rsidR="00CF6FB0" w:rsidRPr="002B78FD" w:rsidRDefault="00CF6FB0" w:rsidP="00E52170">
      <w:pPr>
        <w:pStyle w:val="SingleTxtG"/>
        <w:spacing w:line="238" w:lineRule="atLeast"/>
      </w:pPr>
      <w:r w:rsidRPr="00EF6559">
        <w:t>5.2</w:t>
      </w:r>
      <w:r w:rsidRPr="00EF6559">
        <w:tab/>
      </w:r>
      <w:r>
        <w:t>Что</w:t>
      </w:r>
      <w:r w:rsidRPr="00EF6559">
        <w:t xml:space="preserve"> </w:t>
      </w:r>
      <w:r>
        <w:t>касается</w:t>
      </w:r>
      <w:r w:rsidRPr="00EF6559">
        <w:t xml:space="preserve"> </w:t>
      </w:r>
      <w:r>
        <w:t>законов</w:t>
      </w:r>
      <w:r w:rsidRPr="00EF6559">
        <w:t xml:space="preserve"> </w:t>
      </w:r>
      <w:r>
        <w:t>автономных</w:t>
      </w:r>
      <w:r w:rsidRPr="00EF6559">
        <w:t xml:space="preserve"> </w:t>
      </w:r>
      <w:r>
        <w:t>сообществ</w:t>
      </w:r>
      <w:r w:rsidRPr="00EF6559">
        <w:t xml:space="preserve">, </w:t>
      </w:r>
      <w:r>
        <w:t>регулирующих</w:t>
      </w:r>
      <w:r w:rsidRPr="00EF6559">
        <w:t xml:space="preserve"> </w:t>
      </w:r>
      <w:r>
        <w:t>жилищную</w:t>
      </w:r>
      <w:r w:rsidRPr="00EF6559">
        <w:t xml:space="preserve"> </w:t>
      </w:r>
      <w:r>
        <w:t>сферу</w:t>
      </w:r>
      <w:r w:rsidRPr="00EF6559">
        <w:t xml:space="preserve">, </w:t>
      </w:r>
      <w:r>
        <w:t>то</w:t>
      </w:r>
      <w:r w:rsidRPr="00EF6559">
        <w:t xml:space="preserve"> </w:t>
      </w:r>
      <w:r>
        <w:t>ни</w:t>
      </w:r>
      <w:r w:rsidRPr="00EF6559">
        <w:t xml:space="preserve"> </w:t>
      </w:r>
      <w:r>
        <w:t>один</w:t>
      </w:r>
      <w:r w:rsidRPr="00EF6559">
        <w:t xml:space="preserve"> </w:t>
      </w:r>
      <w:r>
        <w:t>из</w:t>
      </w:r>
      <w:r w:rsidRPr="00EF6559">
        <w:t xml:space="preserve"> </w:t>
      </w:r>
      <w:r>
        <w:t>них</w:t>
      </w:r>
      <w:r w:rsidRPr="00EF6559">
        <w:t xml:space="preserve"> </w:t>
      </w:r>
      <w:r>
        <w:t>не</w:t>
      </w:r>
      <w:r w:rsidRPr="00EF6559">
        <w:t xml:space="preserve"> </w:t>
      </w:r>
      <w:r>
        <w:t>касается</w:t>
      </w:r>
      <w:r w:rsidRPr="00EF6559">
        <w:t xml:space="preserve"> </w:t>
      </w:r>
      <w:r>
        <w:t>Мадрида</w:t>
      </w:r>
      <w:r w:rsidRPr="00EF6559">
        <w:t xml:space="preserve"> </w:t>
      </w:r>
      <w:r>
        <w:t>и</w:t>
      </w:r>
      <w:r w:rsidRPr="00EF6559">
        <w:t xml:space="preserve"> </w:t>
      </w:r>
      <w:r>
        <w:t>их</w:t>
      </w:r>
      <w:r w:rsidRPr="00EF6559">
        <w:t xml:space="preserve"> </w:t>
      </w:r>
      <w:r>
        <w:t>эффективность</w:t>
      </w:r>
      <w:r w:rsidRPr="00EF6559">
        <w:t xml:space="preserve"> </w:t>
      </w:r>
      <w:r>
        <w:t>остается</w:t>
      </w:r>
      <w:r w:rsidRPr="00EF6559">
        <w:t xml:space="preserve"> </w:t>
      </w:r>
      <w:r>
        <w:t>весьма</w:t>
      </w:r>
      <w:r w:rsidRPr="00EF6559">
        <w:t xml:space="preserve"> </w:t>
      </w:r>
      <w:r>
        <w:t>ограниченной</w:t>
      </w:r>
      <w:r w:rsidRPr="00EF6559">
        <w:t xml:space="preserve">, </w:t>
      </w:r>
      <w:r>
        <w:t>поскольку</w:t>
      </w:r>
      <w:r w:rsidRPr="00EF6559">
        <w:t xml:space="preserve"> </w:t>
      </w:r>
      <w:r>
        <w:t>их</w:t>
      </w:r>
      <w:r w:rsidRPr="00EF6559">
        <w:t xml:space="preserve"> </w:t>
      </w:r>
      <w:r>
        <w:t>действие</w:t>
      </w:r>
      <w:r w:rsidRPr="00EF6559">
        <w:t xml:space="preserve"> </w:t>
      </w:r>
      <w:r>
        <w:t>было</w:t>
      </w:r>
      <w:r w:rsidRPr="00EF6559">
        <w:t xml:space="preserve"> </w:t>
      </w:r>
      <w:r>
        <w:t>приостановлено</w:t>
      </w:r>
      <w:r w:rsidRPr="00EF6559">
        <w:t xml:space="preserve"> </w:t>
      </w:r>
      <w:r>
        <w:t>Конституционным судом после возражений центрального правительства. Автор</w:t>
      </w:r>
      <w:r w:rsidRPr="002B78FD">
        <w:t xml:space="preserve"> </w:t>
      </w:r>
      <w:r>
        <w:t>отмечает</w:t>
      </w:r>
      <w:r w:rsidRPr="002B78FD">
        <w:t xml:space="preserve">, </w:t>
      </w:r>
      <w:r>
        <w:t>что</w:t>
      </w:r>
      <w:r w:rsidRPr="002B78FD">
        <w:t xml:space="preserve"> </w:t>
      </w:r>
      <w:r>
        <w:t>отсутствие</w:t>
      </w:r>
      <w:r w:rsidRPr="002B78FD">
        <w:t xml:space="preserve"> </w:t>
      </w:r>
      <w:r>
        <w:t>координации</w:t>
      </w:r>
      <w:r w:rsidRPr="002B78FD">
        <w:t xml:space="preserve"> </w:t>
      </w:r>
      <w:r>
        <w:t>между</w:t>
      </w:r>
      <w:r w:rsidRPr="002B78FD">
        <w:t xml:space="preserve"> </w:t>
      </w:r>
      <w:r>
        <w:t>различными</w:t>
      </w:r>
      <w:r w:rsidRPr="002B78FD">
        <w:t xml:space="preserve"> </w:t>
      </w:r>
      <w:r>
        <w:t>административными</w:t>
      </w:r>
      <w:r w:rsidRPr="002B78FD">
        <w:t xml:space="preserve"> </w:t>
      </w:r>
      <w:r>
        <w:t>органами</w:t>
      </w:r>
      <w:r w:rsidRPr="002B78FD">
        <w:t xml:space="preserve">, </w:t>
      </w:r>
      <w:r>
        <w:t>которое</w:t>
      </w:r>
      <w:r w:rsidRPr="002B78FD">
        <w:t xml:space="preserve"> </w:t>
      </w:r>
      <w:r>
        <w:t>очевидно</w:t>
      </w:r>
      <w:r w:rsidRPr="002B78FD">
        <w:t xml:space="preserve"> </w:t>
      </w:r>
      <w:r>
        <w:t>в</w:t>
      </w:r>
      <w:r w:rsidRPr="002B78FD">
        <w:t xml:space="preserve"> </w:t>
      </w:r>
      <w:r>
        <w:t>данном</w:t>
      </w:r>
      <w:r w:rsidRPr="002B78FD">
        <w:t xml:space="preserve"> </w:t>
      </w:r>
      <w:r>
        <w:t>деле</w:t>
      </w:r>
      <w:r w:rsidRPr="002B78FD">
        <w:t xml:space="preserve">, </w:t>
      </w:r>
      <w:r>
        <w:t>само</w:t>
      </w:r>
      <w:r w:rsidRPr="002B78FD">
        <w:t xml:space="preserve"> </w:t>
      </w:r>
      <w:r>
        <w:t>по</w:t>
      </w:r>
      <w:r w:rsidRPr="002B78FD">
        <w:t xml:space="preserve"> </w:t>
      </w:r>
      <w:r>
        <w:t>себе</w:t>
      </w:r>
      <w:r w:rsidRPr="002B78FD">
        <w:t xml:space="preserve"> </w:t>
      </w:r>
      <w:r>
        <w:t>является</w:t>
      </w:r>
      <w:r w:rsidRPr="002B78FD">
        <w:t xml:space="preserve"> </w:t>
      </w:r>
      <w:r>
        <w:t>нарушением</w:t>
      </w:r>
      <w:r>
        <w:rPr>
          <w:rStyle w:val="a9"/>
          <w:lang w:val="es-ES_tradnl"/>
        </w:rPr>
        <w:footnoteReference w:id="13"/>
      </w:r>
      <w:r w:rsidRPr="002B78FD">
        <w:t>.</w:t>
      </w:r>
    </w:p>
    <w:p w14:paraId="68844CAF" w14:textId="77777777" w:rsidR="00CF6FB0" w:rsidRPr="002B78FD" w:rsidRDefault="00CF6FB0" w:rsidP="00E52170">
      <w:pPr>
        <w:pStyle w:val="SingleTxtG"/>
        <w:spacing w:line="238" w:lineRule="atLeast"/>
      </w:pPr>
      <w:r w:rsidRPr="002B78FD">
        <w:t>5.3</w:t>
      </w:r>
      <w:r w:rsidRPr="002B78FD">
        <w:tab/>
      </w:r>
      <w:r>
        <w:t>Автор</w:t>
      </w:r>
      <w:r w:rsidRPr="002B78FD">
        <w:t xml:space="preserve"> </w:t>
      </w:r>
      <w:r>
        <w:t>считает</w:t>
      </w:r>
      <w:r w:rsidRPr="002B78FD">
        <w:t xml:space="preserve">, </w:t>
      </w:r>
      <w:r>
        <w:t>что</w:t>
      </w:r>
      <w:r w:rsidRPr="002B78FD">
        <w:t xml:space="preserve"> </w:t>
      </w:r>
      <w:r>
        <w:t>выполнение</w:t>
      </w:r>
      <w:r w:rsidRPr="002B78FD">
        <w:t xml:space="preserve"> </w:t>
      </w:r>
      <w:r>
        <w:t>государством</w:t>
      </w:r>
      <w:r w:rsidRPr="002B78FD">
        <w:t>-</w:t>
      </w:r>
      <w:r>
        <w:t>участником</w:t>
      </w:r>
      <w:r w:rsidRPr="002B78FD">
        <w:t xml:space="preserve"> </w:t>
      </w:r>
      <w:r>
        <w:t>рекомендаций</w:t>
      </w:r>
      <w:r w:rsidRPr="002B78FD">
        <w:t xml:space="preserve"> </w:t>
      </w:r>
      <w:r>
        <w:t>Комитета</w:t>
      </w:r>
      <w:r w:rsidRPr="002B78FD">
        <w:t xml:space="preserve">, </w:t>
      </w:r>
      <w:r>
        <w:t>содержащихся</w:t>
      </w:r>
      <w:r w:rsidRPr="002B78FD">
        <w:t xml:space="preserve"> </w:t>
      </w:r>
      <w:r>
        <w:t>в</w:t>
      </w:r>
      <w:r w:rsidRPr="002B78FD">
        <w:t xml:space="preserve"> </w:t>
      </w:r>
      <w:r>
        <w:t>его</w:t>
      </w:r>
      <w:r w:rsidRPr="002B78FD">
        <w:t xml:space="preserve"> </w:t>
      </w:r>
      <w:r>
        <w:t>Соображениях</w:t>
      </w:r>
      <w:r w:rsidRPr="002B78FD">
        <w:t xml:space="preserve"> </w:t>
      </w:r>
      <w:r>
        <w:t>по</w:t>
      </w:r>
      <w:r w:rsidRPr="002B78FD">
        <w:t xml:space="preserve"> </w:t>
      </w:r>
      <w:r>
        <w:t>делу</w:t>
      </w:r>
      <w:r w:rsidRPr="002B78FD">
        <w:t xml:space="preserve"> </w:t>
      </w:r>
      <w:r>
        <w:rPr>
          <w:i/>
        </w:rPr>
        <w:t>Бен</w:t>
      </w:r>
      <w:r w:rsidRPr="002B78FD">
        <w:rPr>
          <w:i/>
        </w:rPr>
        <w:t xml:space="preserve"> </w:t>
      </w:r>
      <w:r>
        <w:rPr>
          <w:i/>
        </w:rPr>
        <w:t>Джазия</w:t>
      </w:r>
      <w:r w:rsidRPr="002B78FD">
        <w:rPr>
          <w:i/>
        </w:rPr>
        <w:t xml:space="preserve"> </w:t>
      </w:r>
      <w:r>
        <w:rPr>
          <w:i/>
        </w:rPr>
        <w:t>и</w:t>
      </w:r>
      <w:r w:rsidRPr="002B78FD">
        <w:rPr>
          <w:i/>
        </w:rPr>
        <w:t xml:space="preserve"> </w:t>
      </w:r>
      <w:r>
        <w:rPr>
          <w:i/>
        </w:rPr>
        <w:t>Беллили</w:t>
      </w:r>
      <w:r w:rsidRPr="002B78FD">
        <w:rPr>
          <w:i/>
        </w:rPr>
        <w:t xml:space="preserve"> </w:t>
      </w:r>
      <w:r>
        <w:rPr>
          <w:i/>
        </w:rPr>
        <w:t>против</w:t>
      </w:r>
      <w:r w:rsidRPr="002B78FD">
        <w:rPr>
          <w:i/>
        </w:rPr>
        <w:t xml:space="preserve"> </w:t>
      </w:r>
      <w:r>
        <w:rPr>
          <w:i/>
        </w:rPr>
        <w:t>Испании</w:t>
      </w:r>
      <w:r>
        <w:rPr>
          <w:rStyle w:val="a9"/>
          <w:lang w:val="es-ES_tradnl"/>
        </w:rPr>
        <w:footnoteReference w:id="14"/>
      </w:r>
      <w:r w:rsidRPr="002B78FD">
        <w:t xml:space="preserve">, </w:t>
      </w:r>
      <w:r>
        <w:t>способствовало</w:t>
      </w:r>
      <w:r w:rsidRPr="002B78FD">
        <w:t xml:space="preserve"> </w:t>
      </w:r>
      <w:r>
        <w:t>бы</w:t>
      </w:r>
      <w:r w:rsidRPr="002B78FD">
        <w:t xml:space="preserve"> </w:t>
      </w:r>
      <w:r>
        <w:t>предотвращению</w:t>
      </w:r>
      <w:r w:rsidRPr="002B78FD">
        <w:t xml:space="preserve"> </w:t>
      </w:r>
      <w:r>
        <w:t>нарушения</w:t>
      </w:r>
      <w:r w:rsidRPr="002B78FD">
        <w:t xml:space="preserve">, </w:t>
      </w:r>
      <w:r>
        <w:t>имевшего</w:t>
      </w:r>
      <w:r w:rsidRPr="002B78FD">
        <w:t xml:space="preserve"> </w:t>
      </w:r>
      <w:r>
        <w:t>место</w:t>
      </w:r>
      <w:r w:rsidRPr="002B78FD">
        <w:t xml:space="preserve"> </w:t>
      </w:r>
      <w:r>
        <w:t>в</w:t>
      </w:r>
      <w:r w:rsidRPr="002B78FD">
        <w:t xml:space="preserve"> </w:t>
      </w:r>
      <w:r>
        <w:t>ее</w:t>
      </w:r>
      <w:r w:rsidRPr="002B78FD">
        <w:t xml:space="preserve"> </w:t>
      </w:r>
      <w:r>
        <w:t>случае</w:t>
      </w:r>
      <w:r w:rsidRPr="002B78FD">
        <w:t xml:space="preserve">. </w:t>
      </w:r>
      <w:r>
        <w:t>Соображения</w:t>
      </w:r>
      <w:r w:rsidRPr="00EF6559">
        <w:t xml:space="preserve"> </w:t>
      </w:r>
      <w:r>
        <w:t>Комитета</w:t>
      </w:r>
      <w:r w:rsidRPr="00EF6559">
        <w:t xml:space="preserve"> </w:t>
      </w:r>
      <w:r>
        <w:t>были</w:t>
      </w:r>
      <w:r w:rsidRPr="00EF6559">
        <w:t xml:space="preserve"> </w:t>
      </w:r>
      <w:r>
        <w:t>опубликованы</w:t>
      </w:r>
      <w:r w:rsidRPr="00EF6559">
        <w:t xml:space="preserve"> </w:t>
      </w:r>
      <w:r>
        <w:t>не</w:t>
      </w:r>
      <w:r w:rsidRPr="00EF6559">
        <w:t xml:space="preserve"> </w:t>
      </w:r>
      <w:r>
        <w:t>в</w:t>
      </w:r>
      <w:r w:rsidRPr="00EF6559">
        <w:t xml:space="preserve"> </w:t>
      </w:r>
      <w:r>
        <w:rPr>
          <w:i/>
        </w:rPr>
        <w:t>Официальном</w:t>
      </w:r>
      <w:r w:rsidRPr="00EF6559">
        <w:rPr>
          <w:i/>
        </w:rPr>
        <w:t xml:space="preserve"> </w:t>
      </w:r>
      <w:r>
        <w:rPr>
          <w:i/>
        </w:rPr>
        <w:t>государственном</w:t>
      </w:r>
      <w:r w:rsidRPr="00EF6559">
        <w:rPr>
          <w:i/>
        </w:rPr>
        <w:t xml:space="preserve"> </w:t>
      </w:r>
      <w:r>
        <w:rPr>
          <w:i/>
        </w:rPr>
        <w:t>вестнике</w:t>
      </w:r>
      <w:r w:rsidRPr="00EF6559">
        <w:rPr>
          <w:i/>
        </w:rPr>
        <w:t>,</w:t>
      </w:r>
      <w:r w:rsidRPr="00EF6559">
        <w:t xml:space="preserve"> </w:t>
      </w:r>
      <w:r>
        <w:t>а</w:t>
      </w:r>
      <w:r w:rsidRPr="00EF6559">
        <w:t xml:space="preserve"> </w:t>
      </w:r>
      <w:r>
        <w:t>в</w:t>
      </w:r>
      <w:r w:rsidRPr="00EF6559">
        <w:t xml:space="preserve"> </w:t>
      </w:r>
      <w:r>
        <w:rPr>
          <w:i/>
        </w:rPr>
        <w:t>Вестнике</w:t>
      </w:r>
      <w:r w:rsidRPr="00EF6559">
        <w:rPr>
          <w:i/>
        </w:rPr>
        <w:t xml:space="preserve"> </w:t>
      </w:r>
      <w:r>
        <w:rPr>
          <w:i/>
        </w:rPr>
        <w:t>Министерства</w:t>
      </w:r>
      <w:r w:rsidRPr="00EF6559">
        <w:rPr>
          <w:i/>
        </w:rPr>
        <w:t xml:space="preserve"> </w:t>
      </w:r>
      <w:r w:rsidRPr="00EF6559">
        <w:t xml:space="preserve">юстиции, </w:t>
      </w:r>
      <w:r>
        <w:t>причем</w:t>
      </w:r>
      <w:r w:rsidRPr="00EF6559">
        <w:t xml:space="preserve"> </w:t>
      </w:r>
      <w:r>
        <w:t>их</w:t>
      </w:r>
      <w:r w:rsidRPr="00EF6559">
        <w:t xml:space="preserve"> </w:t>
      </w:r>
      <w:r>
        <w:t>содержание</w:t>
      </w:r>
      <w:r w:rsidRPr="00EF6559">
        <w:t xml:space="preserve"> </w:t>
      </w:r>
      <w:r>
        <w:t>не</w:t>
      </w:r>
      <w:r w:rsidRPr="00EF6559">
        <w:t xml:space="preserve"> </w:t>
      </w:r>
      <w:r>
        <w:t>было доведено до сведения затрагиваемых групп населения и коллективов, находящихся в уязвимом положении с точки зрения доступа к жилью. Кроме того, государство-участник не обеспечило проведения подлинных и эффективных предварительных консультаций до выселения лиц, не располагающих средствами. Судебные</w:t>
      </w:r>
      <w:r w:rsidRPr="002B78FD">
        <w:t xml:space="preserve"> </w:t>
      </w:r>
      <w:r>
        <w:t>органы</w:t>
      </w:r>
      <w:r w:rsidRPr="002B78FD">
        <w:t xml:space="preserve"> </w:t>
      </w:r>
      <w:r>
        <w:t>издают</w:t>
      </w:r>
      <w:r w:rsidRPr="002B78FD">
        <w:t xml:space="preserve"> </w:t>
      </w:r>
      <w:r>
        <w:t>приказы</w:t>
      </w:r>
      <w:r w:rsidRPr="002B78FD">
        <w:t xml:space="preserve"> </w:t>
      </w:r>
      <w:r>
        <w:t>об</w:t>
      </w:r>
      <w:r w:rsidRPr="002B78FD">
        <w:t xml:space="preserve"> </w:t>
      </w:r>
      <w:r>
        <w:t>освобождении</w:t>
      </w:r>
      <w:r w:rsidRPr="002B78FD">
        <w:t xml:space="preserve"> </w:t>
      </w:r>
      <w:r>
        <w:t>жилья</w:t>
      </w:r>
      <w:r w:rsidRPr="002B78FD">
        <w:t xml:space="preserve">, </w:t>
      </w:r>
      <w:r>
        <w:t>даже</w:t>
      </w:r>
      <w:r w:rsidRPr="002B78FD">
        <w:t xml:space="preserve"> </w:t>
      </w:r>
      <w:r>
        <w:t>не</w:t>
      </w:r>
      <w:r w:rsidRPr="002B78FD">
        <w:t xml:space="preserve"> </w:t>
      </w:r>
      <w:r>
        <w:t>зная</w:t>
      </w:r>
      <w:r w:rsidRPr="002B78FD">
        <w:t xml:space="preserve">, </w:t>
      </w:r>
      <w:r>
        <w:t>сколько</w:t>
      </w:r>
      <w:r w:rsidRPr="002B78FD">
        <w:t xml:space="preserve"> </w:t>
      </w:r>
      <w:r>
        <w:t>человек</w:t>
      </w:r>
      <w:r w:rsidRPr="002B78FD">
        <w:t xml:space="preserve"> </w:t>
      </w:r>
      <w:r>
        <w:t>входит</w:t>
      </w:r>
      <w:r w:rsidRPr="002B78FD">
        <w:t xml:space="preserve"> </w:t>
      </w:r>
      <w:r>
        <w:t>в</w:t>
      </w:r>
      <w:r w:rsidRPr="002B78FD">
        <w:t xml:space="preserve"> </w:t>
      </w:r>
      <w:r>
        <w:t>состав</w:t>
      </w:r>
      <w:r w:rsidRPr="002B78FD">
        <w:t xml:space="preserve"> </w:t>
      </w:r>
      <w:r>
        <w:t>группы</w:t>
      </w:r>
      <w:r w:rsidRPr="002B78FD">
        <w:t xml:space="preserve"> </w:t>
      </w:r>
      <w:r>
        <w:t>совместного</w:t>
      </w:r>
      <w:r w:rsidRPr="002B78FD">
        <w:t xml:space="preserve"> </w:t>
      </w:r>
      <w:r>
        <w:t>проживания</w:t>
      </w:r>
      <w:r w:rsidRPr="002B78FD">
        <w:t xml:space="preserve"> </w:t>
      </w:r>
      <w:r>
        <w:t>в</w:t>
      </w:r>
      <w:r w:rsidRPr="002B78FD">
        <w:t xml:space="preserve"> </w:t>
      </w:r>
      <w:r>
        <w:t>жилище</w:t>
      </w:r>
      <w:r w:rsidRPr="002B78FD">
        <w:t xml:space="preserve">, </w:t>
      </w:r>
      <w:r>
        <w:t>а</w:t>
      </w:r>
      <w:r w:rsidRPr="002B78FD">
        <w:t xml:space="preserve"> </w:t>
      </w:r>
      <w:r>
        <w:t>в</w:t>
      </w:r>
      <w:r w:rsidRPr="002B78FD">
        <w:t xml:space="preserve"> </w:t>
      </w:r>
      <w:r>
        <w:t>некоторых</w:t>
      </w:r>
      <w:r w:rsidRPr="002B78FD">
        <w:t xml:space="preserve"> </w:t>
      </w:r>
      <w:r>
        <w:t>случаях</w:t>
      </w:r>
      <w:r w:rsidRPr="002B78FD">
        <w:t xml:space="preserve"> </w:t>
      </w:r>
      <w:r>
        <w:t>даже</w:t>
      </w:r>
      <w:r w:rsidRPr="002B78FD">
        <w:t xml:space="preserve"> </w:t>
      </w:r>
      <w:r>
        <w:t>предписывают</w:t>
      </w:r>
      <w:r w:rsidRPr="002B78FD">
        <w:t xml:space="preserve"> </w:t>
      </w:r>
      <w:r>
        <w:t>выселение</w:t>
      </w:r>
      <w:r w:rsidRPr="002B78FD">
        <w:t xml:space="preserve"> «</w:t>
      </w:r>
      <w:r>
        <w:t>неизвестных</w:t>
      </w:r>
      <w:r w:rsidRPr="002B78FD">
        <w:t xml:space="preserve"> </w:t>
      </w:r>
      <w:r>
        <w:t>жильцов</w:t>
      </w:r>
      <w:r w:rsidRPr="002B78FD">
        <w:t>»</w:t>
      </w:r>
      <w:r>
        <w:rPr>
          <w:rStyle w:val="a9"/>
          <w:lang w:val="es-ES_tradnl"/>
        </w:rPr>
        <w:footnoteReference w:id="15"/>
      </w:r>
      <w:r w:rsidRPr="002B78FD">
        <w:t xml:space="preserve">, </w:t>
      </w:r>
      <w:r>
        <w:t>которые</w:t>
      </w:r>
      <w:r w:rsidRPr="002B78FD">
        <w:t xml:space="preserve"> </w:t>
      </w:r>
      <w:r>
        <w:t>тем</w:t>
      </w:r>
      <w:r w:rsidRPr="002B78FD">
        <w:t xml:space="preserve"> </w:t>
      </w:r>
      <w:r>
        <w:t>самым</w:t>
      </w:r>
      <w:r w:rsidRPr="002B78FD">
        <w:t xml:space="preserve"> </w:t>
      </w:r>
      <w:r>
        <w:t>остаются</w:t>
      </w:r>
      <w:r w:rsidRPr="002B78FD">
        <w:t xml:space="preserve"> </w:t>
      </w:r>
      <w:r>
        <w:t>без</w:t>
      </w:r>
      <w:r w:rsidRPr="002B78FD">
        <w:t xml:space="preserve"> </w:t>
      </w:r>
      <w:r>
        <w:t>какой</w:t>
      </w:r>
      <w:r w:rsidRPr="002B78FD">
        <w:t>-</w:t>
      </w:r>
      <w:r>
        <w:t>либо</w:t>
      </w:r>
      <w:r w:rsidRPr="002B78FD">
        <w:t xml:space="preserve"> </w:t>
      </w:r>
      <w:r>
        <w:t>защиты</w:t>
      </w:r>
      <w:r w:rsidRPr="002B78FD">
        <w:t xml:space="preserve">. </w:t>
      </w:r>
      <w:r>
        <w:t>В</w:t>
      </w:r>
      <w:r w:rsidRPr="00153B6D">
        <w:t xml:space="preserve"> </w:t>
      </w:r>
      <w:r>
        <w:t>дополнение</w:t>
      </w:r>
      <w:r w:rsidRPr="00153B6D">
        <w:t xml:space="preserve"> </w:t>
      </w:r>
      <w:r>
        <w:t>к</w:t>
      </w:r>
      <w:r w:rsidRPr="00153B6D">
        <w:t xml:space="preserve"> </w:t>
      </w:r>
      <w:r>
        <w:t>этому</w:t>
      </w:r>
      <w:r w:rsidRPr="00153B6D">
        <w:t xml:space="preserve"> </w:t>
      </w:r>
      <w:r>
        <w:t>в</w:t>
      </w:r>
      <w:r w:rsidRPr="00153B6D">
        <w:t xml:space="preserve"> </w:t>
      </w:r>
      <w:r>
        <w:t>настоящее</w:t>
      </w:r>
      <w:r w:rsidRPr="00153B6D">
        <w:t xml:space="preserve"> </w:t>
      </w:r>
      <w:r>
        <w:t>время</w:t>
      </w:r>
      <w:r w:rsidRPr="00153B6D">
        <w:t xml:space="preserve"> </w:t>
      </w:r>
      <w:r>
        <w:t>выдвигается</w:t>
      </w:r>
      <w:r w:rsidRPr="00153B6D">
        <w:t xml:space="preserve"> </w:t>
      </w:r>
      <w:r>
        <w:t>законодательная</w:t>
      </w:r>
      <w:r w:rsidRPr="00153B6D">
        <w:t xml:space="preserve"> </w:t>
      </w:r>
      <w:r>
        <w:t>инициатива</w:t>
      </w:r>
      <w:r w:rsidRPr="00153B6D">
        <w:t xml:space="preserve">, </w:t>
      </w:r>
      <w:r>
        <w:t>направленная</w:t>
      </w:r>
      <w:r w:rsidRPr="00153B6D">
        <w:t xml:space="preserve"> </w:t>
      </w:r>
      <w:r>
        <w:t>на</w:t>
      </w:r>
      <w:r w:rsidRPr="00153B6D">
        <w:t xml:space="preserve"> </w:t>
      </w:r>
      <w:r>
        <w:t>ускорение выселений в связи с проживанием без правового титула и создание препятствий для процессуальных действий со стороны жильцов. По</w:t>
      </w:r>
      <w:r w:rsidRPr="002B78FD">
        <w:t xml:space="preserve"> </w:t>
      </w:r>
      <w:r>
        <w:t>данным</w:t>
      </w:r>
      <w:r w:rsidRPr="002B78FD">
        <w:t xml:space="preserve"> </w:t>
      </w:r>
      <w:r>
        <w:t>Генерального</w:t>
      </w:r>
      <w:r w:rsidRPr="002B78FD">
        <w:t xml:space="preserve"> </w:t>
      </w:r>
      <w:r>
        <w:t>совета</w:t>
      </w:r>
      <w:r w:rsidRPr="002B78FD">
        <w:t xml:space="preserve"> судебной власти, </w:t>
      </w:r>
      <w:r>
        <w:t>в</w:t>
      </w:r>
      <w:r w:rsidRPr="002B78FD">
        <w:t xml:space="preserve"> </w:t>
      </w:r>
      <w:r>
        <w:t>Мадридском</w:t>
      </w:r>
      <w:r w:rsidRPr="002B78FD">
        <w:t xml:space="preserve"> </w:t>
      </w:r>
      <w:r>
        <w:t>сообществе</w:t>
      </w:r>
      <w:r w:rsidRPr="002B78FD">
        <w:t xml:space="preserve"> </w:t>
      </w:r>
      <w:r>
        <w:t>имело</w:t>
      </w:r>
      <w:r w:rsidRPr="002B78FD">
        <w:t xml:space="preserve"> </w:t>
      </w:r>
      <w:r>
        <w:t>место</w:t>
      </w:r>
      <w:r w:rsidRPr="002B78FD">
        <w:t xml:space="preserve"> </w:t>
      </w:r>
      <w:r>
        <w:t>увеличение</w:t>
      </w:r>
      <w:r w:rsidRPr="002B78FD">
        <w:t xml:space="preserve"> </w:t>
      </w:r>
      <w:r>
        <w:t>числа</w:t>
      </w:r>
      <w:r w:rsidRPr="002B78FD">
        <w:t xml:space="preserve"> </w:t>
      </w:r>
      <w:r>
        <w:t>случаев</w:t>
      </w:r>
      <w:r w:rsidRPr="002B78FD">
        <w:t xml:space="preserve"> </w:t>
      </w:r>
      <w:r>
        <w:t>выселения</w:t>
      </w:r>
      <w:r w:rsidRPr="002B78FD">
        <w:t xml:space="preserve"> </w:t>
      </w:r>
      <w:r>
        <w:t>на</w:t>
      </w:r>
      <w:r w:rsidRPr="002B78FD">
        <w:t xml:space="preserve"> 6,73%, </w:t>
      </w:r>
      <w:r>
        <w:t>а</w:t>
      </w:r>
      <w:r w:rsidRPr="002B78FD">
        <w:t xml:space="preserve"> </w:t>
      </w:r>
      <w:r>
        <w:t>во</w:t>
      </w:r>
      <w:r w:rsidRPr="002B78FD">
        <w:t xml:space="preserve"> </w:t>
      </w:r>
      <w:r>
        <w:t>всей</w:t>
      </w:r>
      <w:r w:rsidRPr="002B78FD">
        <w:t xml:space="preserve"> </w:t>
      </w:r>
      <w:r>
        <w:t>Испании</w:t>
      </w:r>
      <w:r w:rsidRPr="002B78FD">
        <w:t xml:space="preserve"> – </w:t>
      </w:r>
      <w:r>
        <w:t>на</w:t>
      </w:r>
      <w:r w:rsidRPr="002B78FD">
        <w:t xml:space="preserve"> 2,56%</w:t>
      </w:r>
      <w:r>
        <w:rPr>
          <w:rStyle w:val="a9"/>
          <w:lang w:val="es-ES_tradnl"/>
        </w:rPr>
        <w:footnoteReference w:id="16"/>
      </w:r>
      <w:r w:rsidRPr="002B78FD">
        <w:t>.</w:t>
      </w:r>
    </w:p>
    <w:p w14:paraId="367EB170" w14:textId="77777777" w:rsidR="00CF6FB0" w:rsidRDefault="00CF6FB0" w:rsidP="00E52170">
      <w:pPr>
        <w:pStyle w:val="SingleTxtG"/>
        <w:spacing w:line="238" w:lineRule="atLeast"/>
        <w:rPr>
          <w:lang w:val="es-ES_tradnl"/>
        </w:rPr>
      </w:pPr>
      <w:r w:rsidRPr="00FC6AF5">
        <w:t>5.4</w:t>
      </w:r>
      <w:r w:rsidRPr="00FC6AF5">
        <w:tab/>
      </w:r>
      <w:r>
        <w:t>Автор</w:t>
      </w:r>
      <w:r w:rsidRPr="00FC6AF5">
        <w:t xml:space="preserve"> </w:t>
      </w:r>
      <w:r>
        <w:t>подчеркивает</w:t>
      </w:r>
      <w:r w:rsidRPr="00FC6AF5">
        <w:t xml:space="preserve">, </w:t>
      </w:r>
      <w:r>
        <w:t>что</w:t>
      </w:r>
      <w:r w:rsidRPr="00FC6AF5">
        <w:t xml:space="preserve">, </w:t>
      </w:r>
      <w:r>
        <w:t>как</w:t>
      </w:r>
      <w:r w:rsidRPr="00FC6AF5">
        <w:t xml:space="preserve"> </w:t>
      </w:r>
      <w:r>
        <w:t>было</w:t>
      </w:r>
      <w:r w:rsidRPr="00FC6AF5">
        <w:t xml:space="preserve"> </w:t>
      </w:r>
      <w:r>
        <w:t>установлено</w:t>
      </w:r>
      <w:r w:rsidRPr="00FC6AF5">
        <w:t xml:space="preserve"> </w:t>
      </w:r>
      <w:r>
        <w:t>в</w:t>
      </w:r>
      <w:r w:rsidRPr="00FC6AF5">
        <w:t xml:space="preserve"> </w:t>
      </w:r>
      <w:r>
        <w:t>судебном</w:t>
      </w:r>
      <w:r w:rsidRPr="00FC6AF5">
        <w:t xml:space="preserve"> </w:t>
      </w:r>
      <w:r>
        <w:t>решении</w:t>
      </w:r>
      <w:r w:rsidRPr="00FC6AF5">
        <w:t xml:space="preserve"> </w:t>
      </w:r>
      <w:r>
        <w:t>от</w:t>
      </w:r>
      <w:r w:rsidRPr="00FC6AF5">
        <w:t xml:space="preserve"> 2</w:t>
      </w:r>
      <w:r w:rsidR="00E52170">
        <w:t> </w:t>
      </w:r>
      <w:r>
        <w:t>декабря</w:t>
      </w:r>
      <w:r w:rsidRPr="00FC6AF5">
        <w:t xml:space="preserve"> 2016 </w:t>
      </w:r>
      <w:r>
        <w:t>года</w:t>
      </w:r>
      <w:r w:rsidRPr="00FC6AF5">
        <w:t xml:space="preserve">, </w:t>
      </w:r>
      <w:r>
        <w:t>она</w:t>
      </w:r>
      <w:r w:rsidRPr="00FC6AF5">
        <w:t xml:space="preserve"> </w:t>
      </w:r>
      <w:r>
        <w:t xml:space="preserve">находилась в состоянии </w:t>
      </w:r>
      <w:r w:rsidRPr="00352CB9">
        <w:t>необходимости</w:t>
      </w:r>
      <w:r>
        <w:t xml:space="preserve"> в то время, как занимала жилую недвижимость без </w:t>
      </w:r>
      <w:r w:rsidRPr="00BB01F3">
        <w:t>правового титула</w:t>
      </w:r>
      <w:r>
        <w:t>. Кроме</w:t>
      </w:r>
      <w:r w:rsidRPr="002B78FD">
        <w:t xml:space="preserve"> </w:t>
      </w:r>
      <w:r>
        <w:t>того</w:t>
      </w:r>
      <w:r w:rsidRPr="002B78FD">
        <w:t xml:space="preserve">, </w:t>
      </w:r>
      <w:r>
        <w:t>жилье</w:t>
      </w:r>
      <w:r w:rsidRPr="002B78FD">
        <w:t xml:space="preserve"> </w:t>
      </w:r>
      <w:r>
        <w:t>находилось</w:t>
      </w:r>
      <w:r w:rsidRPr="002B78FD">
        <w:t xml:space="preserve"> </w:t>
      </w:r>
      <w:r>
        <w:t>в</w:t>
      </w:r>
      <w:r w:rsidRPr="002B78FD">
        <w:t xml:space="preserve"> </w:t>
      </w:r>
      <w:r>
        <w:t>собственности</w:t>
      </w:r>
      <w:r w:rsidRPr="002B78FD">
        <w:t xml:space="preserve"> </w:t>
      </w:r>
      <w:r>
        <w:t>банка</w:t>
      </w:r>
      <w:r w:rsidRPr="002B78FD">
        <w:t xml:space="preserve">, </w:t>
      </w:r>
      <w:r>
        <w:t>который</w:t>
      </w:r>
      <w:r w:rsidRPr="002B78FD">
        <w:t xml:space="preserve"> </w:t>
      </w:r>
      <w:r>
        <w:t>в</w:t>
      </w:r>
      <w:r w:rsidRPr="002B78FD">
        <w:t xml:space="preserve"> 2012 </w:t>
      </w:r>
      <w:r>
        <w:t>году</w:t>
      </w:r>
      <w:r w:rsidRPr="002B78FD">
        <w:t xml:space="preserve"> </w:t>
      </w:r>
      <w:r>
        <w:t>инвестировался</w:t>
      </w:r>
      <w:r w:rsidRPr="002B78FD">
        <w:t xml:space="preserve"> </w:t>
      </w:r>
      <w:r>
        <w:t>государственными</w:t>
      </w:r>
      <w:r w:rsidRPr="002B78FD">
        <w:t xml:space="preserve"> </w:t>
      </w:r>
      <w:r>
        <w:t>средствами</w:t>
      </w:r>
      <w:r w:rsidRPr="002B78FD">
        <w:t xml:space="preserve"> </w:t>
      </w:r>
      <w:r>
        <w:t>и</w:t>
      </w:r>
      <w:r w:rsidRPr="002B78FD">
        <w:t xml:space="preserve"> </w:t>
      </w:r>
      <w:r>
        <w:t>чья</w:t>
      </w:r>
      <w:r w:rsidRPr="002B78FD">
        <w:t xml:space="preserve"> </w:t>
      </w:r>
      <w:r>
        <w:t>собственность</w:t>
      </w:r>
      <w:r w:rsidRPr="002B78FD">
        <w:t xml:space="preserve"> </w:t>
      </w:r>
      <w:r>
        <w:t>примерно</w:t>
      </w:r>
      <w:r w:rsidRPr="002B78FD">
        <w:t xml:space="preserve"> </w:t>
      </w:r>
      <w:r>
        <w:t>на</w:t>
      </w:r>
      <w:r w:rsidRPr="002B78FD">
        <w:t xml:space="preserve"> 60% </w:t>
      </w:r>
      <w:r>
        <w:t>обеспечивалась</w:t>
      </w:r>
      <w:r w:rsidRPr="002B78FD">
        <w:t xml:space="preserve"> </w:t>
      </w:r>
      <w:r>
        <w:t>за</w:t>
      </w:r>
      <w:r w:rsidRPr="002B78FD">
        <w:t xml:space="preserve"> </w:t>
      </w:r>
      <w:r>
        <w:t>счет</w:t>
      </w:r>
      <w:r w:rsidRPr="002B78FD">
        <w:t xml:space="preserve"> </w:t>
      </w:r>
      <w:r>
        <w:t>государственных</w:t>
      </w:r>
      <w:r w:rsidRPr="002B78FD">
        <w:t xml:space="preserve"> </w:t>
      </w:r>
      <w:r>
        <w:t>средств</w:t>
      </w:r>
      <w:r>
        <w:rPr>
          <w:rStyle w:val="a9"/>
          <w:lang w:val="es-ES_tradnl"/>
        </w:rPr>
        <w:footnoteReference w:id="17"/>
      </w:r>
      <w:r w:rsidRPr="002B78FD">
        <w:t xml:space="preserve">. </w:t>
      </w:r>
      <w:r>
        <w:t>Поэтому ее случай не может рассматриваться таким же образом, как при наличии права собственности у физического лица. Помимо</w:t>
      </w:r>
      <w:r w:rsidRPr="00FC6AF5">
        <w:t xml:space="preserve"> </w:t>
      </w:r>
      <w:r>
        <w:t>того</w:t>
      </w:r>
      <w:r w:rsidRPr="00FC6AF5">
        <w:t xml:space="preserve">, </w:t>
      </w:r>
      <w:r>
        <w:t>что</w:t>
      </w:r>
      <w:r w:rsidRPr="00FC6AF5">
        <w:t xml:space="preserve"> </w:t>
      </w:r>
      <w:r>
        <w:t>жилье</w:t>
      </w:r>
      <w:r w:rsidRPr="00FC6AF5">
        <w:t xml:space="preserve">, </w:t>
      </w:r>
      <w:r>
        <w:t>которое</w:t>
      </w:r>
      <w:r w:rsidRPr="00FC6AF5">
        <w:t xml:space="preserve"> </w:t>
      </w:r>
      <w:r>
        <w:t>занимала</w:t>
      </w:r>
      <w:r w:rsidRPr="00FC6AF5">
        <w:t xml:space="preserve"> </w:t>
      </w:r>
      <w:r>
        <w:t>автор</w:t>
      </w:r>
      <w:r w:rsidRPr="00FC6AF5">
        <w:t xml:space="preserve">, </w:t>
      </w:r>
      <w:r>
        <w:t>пустовало</w:t>
      </w:r>
      <w:r w:rsidRPr="00FC6AF5">
        <w:t xml:space="preserve"> </w:t>
      </w:r>
      <w:r>
        <w:t>и</w:t>
      </w:r>
      <w:r w:rsidRPr="00FC6AF5">
        <w:t xml:space="preserve"> </w:t>
      </w:r>
      <w:r>
        <w:t>не</w:t>
      </w:r>
      <w:r w:rsidRPr="00FC6AF5">
        <w:t xml:space="preserve"> </w:t>
      </w:r>
      <w:r>
        <w:t>использовалось</w:t>
      </w:r>
      <w:r w:rsidRPr="00FC6AF5">
        <w:t xml:space="preserve"> </w:t>
      </w:r>
      <w:r>
        <w:t>или</w:t>
      </w:r>
      <w:r w:rsidRPr="00FC6AF5">
        <w:t xml:space="preserve"> </w:t>
      </w:r>
      <w:r>
        <w:t>не</w:t>
      </w:r>
      <w:r w:rsidRPr="00FC6AF5">
        <w:t xml:space="preserve"> </w:t>
      </w:r>
      <w:r>
        <w:t>предназначалось</w:t>
      </w:r>
      <w:r w:rsidRPr="00FC6AF5">
        <w:t xml:space="preserve"> </w:t>
      </w:r>
      <w:r>
        <w:t>для</w:t>
      </w:r>
      <w:r w:rsidRPr="00FC6AF5">
        <w:t xml:space="preserve"> </w:t>
      </w:r>
      <w:r>
        <w:t>какой</w:t>
      </w:r>
      <w:r w:rsidRPr="00FC6AF5">
        <w:t>-</w:t>
      </w:r>
      <w:r>
        <w:t>либо</w:t>
      </w:r>
      <w:r w:rsidRPr="00FC6AF5">
        <w:t xml:space="preserve"> </w:t>
      </w:r>
      <w:r>
        <w:t>известной</w:t>
      </w:r>
      <w:r w:rsidRPr="00FC6AF5">
        <w:t xml:space="preserve"> </w:t>
      </w:r>
      <w:r>
        <w:t>цели</w:t>
      </w:r>
      <w:r w:rsidRPr="00FC6AF5">
        <w:t xml:space="preserve">, </w:t>
      </w:r>
      <w:r>
        <w:t>оно являлось частью государственного имущества, поскольку принадлежало финансовому учреждению, оздоровление которого было достигнуто за счет государственных средств. Автор</w:t>
      </w:r>
      <w:r w:rsidRPr="002B78FD">
        <w:t xml:space="preserve"> </w:t>
      </w:r>
      <w:r>
        <w:t>добавляет</w:t>
      </w:r>
      <w:r w:rsidRPr="002B78FD">
        <w:t xml:space="preserve">, </w:t>
      </w:r>
      <w:r>
        <w:t>что</w:t>
      </w:r>
      <w:r w:rsidRPr="002B78FD">
        <w:t xml:space="preserve"> </w:t>
      </w:r>
      <w:r>
        <w:t>в</w:t>
      </w:r>
      <w:r w:rsidRPr="002B78FD">
        <w:t xml:space="preserve"> </w:t>
      </w:r>
      <w:r>
        <w:t>соответствии</w:t>
      </w:r>
      <w:r w:rsidRPr="002B78FD">
        <w:t xml:space="preserve"> </w:t>
      </w:r>
      <w:r>
        <w:t>с</w:t>
      </w:r>
      <w:r w:rsidRPr="002B78FD">
        <w:t xml:space="preserve"> </w:t>
      </w:r>
      <w:r>
        <w:t>Законом</w:t>
      </w:r>
      <w:r w:rsidRPr="002B78FD">
        <w:t xml:space="preserve"> № 1/2013</w:t>
      </w:r>
      <w:r>
        <w:rPr>
          <w:rStyle w:val="a9"/>
          <w:lang w:val="es-ES_tradnl"/>
        </w:rPr>
        <w:footnoteReference w:id="18"/>
      </w:r>
      <w:r w:rsidRPr="002B78FD">
        <w:t xml:space="preserve">, </w:t>
      </w:r>
      <w:r>
        <w:t>поскольку</w:t>
      </w:r>
      <w:r w:rsidRPr="002B78FD">
        <w:t xml:space="preserve"> </w:t>
      </w:r>
      <w:r>
        <w:t>это</w:t>
      </w:r>
      <w:r w:rsidRPr="002B78FD">
        <w:t xml:space="preserve"> </w:t>
      </w:r>
      <w:r>
        <w:t>жилье</w:t>
      </w:r>
      <w:r w:rsidRPr="002B78FD">
        <w:t xml:space="preserve"> </w:t>
      </w:r>
      <w:r>
        <w:t>было</w:t>
      </w:r>
      <w:r w:rsidRPr="002B78FD">
        <w:t xml:space="preserve"> </w:t>
      </w:r>
      <w:r>
        <w:t>приобретено</w:t>
      </w:r>
      <w:r w:rsidRPr="002B78FD">
        <w:t xml:space="preserve"> </w:t>
      </w:r>
      <w:r>
        <w:t>банком</w:t>
      </w:r>
      <w:r w:rsidRPr="002B78FD">
        <w:t xml:space="preserve"> </w:t>
      </w:r>
      <w:r>
        <w:t>после</w:t>
      </w:r>
      <w:r w:rsidRPr="002B78FD">
        <w:t xml:space="preserve"> </w:t>
      </w:r>
      <w:r>
        <w:t>невыплаты</w:t>
      </w:r>
      <w:r w:rsidRPr="002B78FD">
        <w:t xml:space="preserve"> </w:t>
      </w:r>
      <w:r>
        <w:t>ипотечной</w:t>
      </w:r>
      <w:r w:rsidRPr="002B78FD">
        <w:t xml:space="preserve"> </w:t>
      </w:r>
      <w:r>
        <w:t>задолженности</w:t>
      </w:r>
      <w:r w:rsidRPr="002B78FD">
        <w:t xml:space="preserve">, </w:t>
      </w:r>
      <w:r>
        <w:t>оно</w:t>
      </w:r>
      <w:r w:rsidRPr="002B78FD">
        <w:t xml:space="preserve"> </w:t>
      </w:r>
      <w:r>
        <w:t>могло</w:t>
      </w:r>
      <w:r w:rsidRPr="002B78FD">
        <w:t xml:space="preserve"> </w:t>
      </w:r>
      <w:r>
        <w:t>быть</w:t>
      </w:r>
      <w:r w:rsidRPr="002B78FD">
        <w:t xml:space="preserve"> </w:t>
      </w:r>
      <w:r>
        <w:t>предоставлено</w:t>
      </w:r>
      <w:r w:rsidRPr="002B78FD">
        <w:t xml:space="preserve"> </w:t>
      </w:r>
      <w:r>
        <w:t>лицам</w:t>
      </w:r>
      <w:r w:rsidRPr="002B78FD">
        <w:t xml:space="preserve">, </w:t>
      </w:r>
      <w:r>
        <w:t>не</w:t>
      </w:r>
      <w:r w:rsidRPr="002B78FD">
        <w:t xml:space="preserve"> </w:t>
      </w:r>
      <w:r>
        <w:t>имеющим</w:t>
      </w:r>
      <w:r w:rsidRPr="002B78FD">
        <w:t xml:space="preserve"> </w:t>
      </w:r>
      <w:r>
        <w:t>средств</w:t>
      </w:r>
      <w:r w:rsidRPr="002B78FD">
        <w:t xml:space="preserve">, </w:t>
      </w:r>
      <w:r>
        <w:t>таким</w:t>
      </w:r>
      <w:r w:rsidRPr="002B78FD">
        <w:t xml:space="preserve"> </w:t>
      </w:r>
      <w:r>
        <w:t>как</w:t>
      </w:r>
      <w:r w:rsidRPr="002B78FD">
        <w:t xml:space="preserve"> </w:t>
      </w:r>
      <w:r>
        <w:t>она</w:t>
      </w:r>
      <w:r w:rsidRPr="002B78FD">
        <w:t xml:space="preserve">. </w:t>
      </w:r>
      <w:r>
        <w:t>Однако</w:t>
      </w:r>
      <w:r w:rsidRPr="00647C66">
        <w:t xml:space="preserve">, </w:t>
      </w:r>
      <w:r>
        <w:t xml:space="preserve">несмотря на неоднократные просьбы автора о предоставлении социальной аренды, учреждение не согласилось на заключение такого договора и продолжало против нее уголовно-процессуальные действия. Наконец, оно продало жилье инвестиционной компании, специализирующейся на приобретении недвижимости после отчуждения и выселений, что и привело к ее выселению </w:t>
      </w:r>
      <w:r w:rsidRPr="00647C66">
        <w:t xml:space="preserve">25 </w:t>
      </w:r>
      <w:r>
        <w:t>июня</w:t>
      </w:r>
      <w:r w:rsidRPr="00647C66">
        <w:t xml:space="preserve"> 2018</w:t>
      </w:r>
      <w:r>
        <w:t xml:space="preserve"> года. </w:t>
      </w:r>
    </w:p>
    <w:p w14:paraId="3569E3B0" w14:textId="77777777" w:rsidR="00CF6FB0" w:rsidRPr="002B78FD" w:rsidRDefault="00CF6FB0" w:rsidP="00E52170">
      <w:pPr>
        <w:pStyle w:val="SingleTxtG"/>
        <w:spacing w:line="238" w:lineRule="atLeast"/>
      </w:pPr>
      <w:r w:rsidRPr="00E10C11">
        <w:t>5.5</w:t>
      </w:r>
      <w:r w:rsidRPr="00E10C11">
        <w:tab/>
      </w:r>
      <w:r>
        <w:t>В</w:t>
      </w:r>
      <w:r w:rsidRPr="00E10C11">
        <w:t xml:space="preserve"> </w:t>
      </w:r>
      <w:r>
        <w:t>ответ</w:t>
      </w:r>
      <w:r w:rsidRPr="00E10C11">
        <w:t xml:space="preserve"> </w:t>
      </w:r>
      <w:r>
        <w:t>на</w:t>
      </w:r>
      <w:r w:rsidRPr="00E10C11">
        <w:t xml:space="preserve"> </w:t>
      </w:r>
      <w:r>
        <w:t>разъяснения</w:t>
      </w:r>
      <w:r w:rsidRPr="00E10C11">
        <w:t xml:space="preserve"> </w:t>
      </w:r>
      <w:r>
        <w:t>государства</w:t>
      </w:r>
      <w:r w:rsidRPr="00E10C11">
        <w:t>-</w:t>
      </w:r>
      <w:r>
        <w:t>участника</w:t>
      </w:r>
      <w:r w:rsidRPr="00E10C11">
        <w:t xml:space="preserve"> </w:t>
      </w:r>
      <w:r>
        <w:t>относительно</w:t>
      </w:r>
      <w:r w:rsidRPr="00E10C11">
        <w:t xml:space="preserve"> </w:t>
      </w:r>
      <w:r>
        <w:t>существующих</w:t>
      </w:r>
      <w:r w:rsidRPr="00E10C11">
        <w:t xml:space="preserve"> </w:t>
      </w:r>
      <w:r>
        <w:t>в</w:t>
      </w:r>
      <w:r w:rsidRPr="00E10C11">
        <w:t xml:space="preserve"> </w:t>
      </w:r>
      <w:r>
        <w:t>Мадридском</w:t>
      </w:r>
      <w:r w:rsidRPr="00E10C11">
        <w:t xml:space="preserve"> </w:t>
      </w:r>
      <w:r>
        <w:t>сообществе</w:t>
      </w:r>
      <w:r w:rsidRPr="00E10C11">
        <w:t xml:space="preserve"> </w:t>
      </w:r>
      <w:r>
        <w:t>условий</w:t>
      </w:r>
      <w:r w:rsidRPr="00E10C11">
        <w:t xml:space="preserve"> </w:t>
      </w:r>
      <w:r>
        <w:t>для предоставления</w:t>
      </w:r>
      <w:r w:rsidRPr="00E10C11">
        <w:t xml:space="preserve"> </w:t>
      </w:r>
      <w:r>
        <w:t>социального</w:t>
      </w:r>
      <w:r w:rsidRPr="00E10C11">
        <w:t xml:space="preserve"> </w:t>
      </w:r>
      <w:r>
        <w:t>жилья</w:t>
      </w:r>
      <w:r w:rsidRPr="002B78FD">
        <w:t xml:space="preserve"> </w:t>
      </w:r>
      <w:r w:rsidRPr="00381E22">
        <w:t xml:space="preserve">или </w:t>
      </w:r>
      <w:r>
        <w:t>жилья из чрезвычайного фонда</w:t>
      </w:r>
      <w:r w:rsidRPr="00E10C11">
        <w:t xml:space="preserve">, </w:t>
      </w:r>
      <w:r>
        <w:t>согласно</w:t>
      </w:r>
      <w:r w:rsidRPr="00E10C11">
        <w:t xml:space="preserve"> </w:t>
      </w:r>
      <w:r>
        <w:t>которым</w:t>
      </w:r>
      <w:r w:rsidRPr="00E10C11">
        <w:t xml:space="preserve"> </w:t>
      </w:r>
      <w:r>
        <w:t>не могут быть претендентами</w:t>
      </w:r>
      <w:r w:rsidRPr="00E10C11">
        <w:t xml:space="preserve"> </w:t>
      </w:r>
      <w:r>
        <w:t>лица</w:t>
      </w:r>
      <w:r w:rsidRPr="00E10C11">
        <w:t xml:space="preserve">, </w:t>
      </w:r>
      <w:r>
        <w:t>занимающие</w:t>
      </w:r>
      <w:r w:rsidRPr="00E10C11">
        <w:t xml:space="preserve"> </w:t>
      </w:r>
      <w:r>
        <w:t>жилье</w:t>
      </w:r>
      <w:r w:rsidRPr="00E10C11">
        <w:t xml:space="preserve"> </w:t>
      </w:r>
      <w:r>
        <w:t>без</w:t>
      </w:r>
      <w:r w:rsidRPr="00E10C11">
        <w:t xml:space="preserve"> </w:t>
      </w:r>
      <w:r w:rsidRPr="00BB01F3">
        <w:t>правового титула</w:t>
      </w:r>
      <w:r w:rsidRPr="00E10C11">
        <w:t xml:space="preserve"> </w:t>
      </w:r>
      <w:r>
        <w:t>на</w:t>
      </w:r>
      <w:r w:rsidRPr="00E10C11">
        <w:t xml:space="preserve"> </w:t>
      </w:r>
      <w:r>
        <w:t>это</w:t>
      </w:r>
      <w:r w:rsidRPr="00E10C11">
        <w:t xml:space="preserve">, </w:t>
      </w:r>
      <w:r>
        <w:t>автор</w:t>
      </w:r>
      <w:r w:rsidRPr="00E10C11">
        <w:t xml:space="preserve"> </w:t>
      </w:r>
      <w:r>
        <w:t>отмечает</w:t>
      </w:r>
      <w:r w:rsidRPr="00E10C11">
        <w:t xml:space="preserve">, </w:t>
      </w:r>
      <w:r>
        <w:t>что</w:t>
      </w:r>
      <w:r w:rsidRPr="00E10C11">
        <w:t xml:space="preserve"> </w:t>
      </w:r>
      <w:r>
        <w:t>сохранение</w:t>
      </w:r>
      <w:r w:rsidRPr="00E10C11">
        <w:t xml:space="preserve"> </w:t>
      </w:r>
      <w:r>
        <w:t>таких</w:t>
      </w:r>
      <w:r w:rsidRPr="00E10C11">
        <w:t xml:space="preserve"> </w:t>
      </w:r>
      <w:r>
        <w:t>предписаний</w:t>
      </w:r>
      <w:r w:rsidRPr="00E10C11">
        <w:t xml:space="preserve"> </w:t>
      </w:r>
      <w:r>
        <w:t>исключает</w:t>
      </w:r>
      <w:r w:rsidRPr="00E10C11">
        <w:t xml:space="preserve"> </w:t>
      </w:r>
      <w:r>
        <w:t>возможность</w:t>
      </w:r>
      <w:r w:rsidRPr="00E10C11">
        <w:t xml:space="preserve"> </w:t>
      </w:r>
      <w:r>
        <w:t>нормализации</w:t>
      </w:r>
      <w:r w:rsidRPr="00E10C11">
        <w:t xml:space="preserve"> </w:t>
      </w:r>
      <w:r>
        <w:t>положения</w:t>
      </w:r>
      <w:r w:rsidRPr="00E10C11">
        <w:t xml:space="preserve"> </w:t>
      </w:r>
      <w:r>
        <w:t>лиц</w:t>
      </w:r>
      <w:r w:rsidRPr="00E10C11">
        <w:t xml:space="preserve">, </w:t>
      </w:r>
      <w:r>
        <w:t>оказавшихся</w:t>
      </w:r>
      <w:r w:rsidRPr="00E10C11">
        <w:t xml:space="preserve"> </w:t>
      </w:r>
      <w:r>
        <w:t>в</w:t>
      </w:r>
      <w:r w:rsidRPr="00E10C11">
        <w:t xml:space="preserve"> </w:t>
      </w:r>
      <w:r>
        <w:t>подобных</w:t>
      </w:r>
      <w:r w:rsidRPr="00E10C11">
        <w:t xml:space="preserve"> </w:t>
      </w:r>
      <w:r>
        <w:t>ситуациях</w:t>
      </w:r>
      <w:r w:rsidRPr="00E10C11">
        <w:t xml:space="preserve">, </w:t>
      </w:r>
      <w:r>
        <w:t>и</w:t>
      </w:r>
      <w:r w:rsidRPr="00E10C11">
        <w:t xml:space="preserve"> </w:t>
      </w:r>
      <w:r>
        <w:t>что</w:t>
      </w:r>
      <w:r w:rsidRPr="00E10C11">
        <w:t xml:space="preserve"> </w:t>
      </w:r>
      <w:r>
        <w:t>эти</w:t>
      </w:r>
      <w:r w:rsidRPr="00E10C11">
        <w:t xml:space="preserve"> </w:t>
      </w:r>
      <w:r>
        <w:t>правила</w:t>
      </w:r>
      <w:r w:rsidRPr="00E10C11">
        <w:t xml:space="preserve"> </w:t>
      </w:r>
      <w:r>
        <w:t>противоречат</w:t>
      </w:r>
      <w:r w:rsidRPr="00E10C11">
        <w:t xml:space="preserve"> </w:t>
      </w:r>
      <w:r>
        <w:t>положениям</w:t>
      </w:r>
      <w:r w:rsidRPr="00E10C11">
        <w:t xml:space="preserve"> </w:t>
      </w:r>
      <w:r>
        <w:t xml:space="preserve">Пакта. </w:t>
      </w:r>
    </w:p>
    <w:p w14:paraId="3A50B426" w14:textId="77777777" w:rsidR="00CF6FB0" w:rsidRPr="002B78FD" w:rsidRDefault="00CF6FB0" w:rsidP="00CF6FB0">
      <w:pPr>
        <w:pStyle w:val="SingleTxtG"/>
      </w:pPr>
      <w:r w:rsidRPr="002B78FD">
        <w:t>5.6</w:t>
      </w:r>
      <w:r w:rsidRPr="002B78FD">
        <w:tab/>
      </w:r>
      <w:r>
        <w:t>Автор</w:t>
      </w:r>
      <w:r w:rsidRPr="002B78FD">
        <w:t xml:space="preserve"> </w:t>
      </w:r>
      <w:r>
        <w:t>напоминает</w:t>
      </w:r>
      <w:r w:rsidRPr="002B78FD">
        <w:t xml:space="preserve">, </w:t>
      </w:r>
      <w:r>
        <w:t>что</w:t>
      </w:r>
      <w:r w:rsidRPr="002B78FD">
        <w:t xml:space="preserve"> </w:t>
      </w:r>
      <w:r>
        <w:t>она</w:t>
      </w:r>
      <w:r w:rsidRPr="002B78FD">
        <w:t xml:space="preserve"> </w:t>
      </w:r>
      <w:r>
        <w:t>представила</w:t>
      </w:r>
      <w:r w:rsidRPr="002B78FD">
        <w:t xml:space="preserve"> </w:t>
      </w:r>
      <w:r>
        <w:t>несколько</w:t>
      </w:r>
      <w:r w:rsidRPr="002B78FD">
        <w:t xml:space="preserve"> </w:t>
      </w:r>
      <w:r>
        <w:t>заявлений</w:t>
      </w:r>
      <w:r w:rsidRPr="002B78FD">
        <w:t xml:space="preserve">, </w:t>
      </w:r>
      <w:r>
        <w:t>ходатайствуя</w:t>
      </w:r>
      <w:r w:rsidRPr="002B78FD">
        <w:t xml:space="preserve"> </w:t>
      </w:r>
      <w:r>
        <w:t>о</w:t>
      </w:r>
      <w:r w:rsidRPr="002B78FD">
        <w:t xml:space="preserve"> </w:t>
      </w:r>
      <w:r>
        <w:t>приостановлении</w:t>
      </w:r>
      <w:r w:rsidRPr="002B78FD">
        <w:t xml:space="preserve"> </w:t>
      </w:r>
      <w:r>
        <w:t>процедуры</w:t>
      </w:r>
      <w:r w:rsidRPr="002B78FD">
        <w:t xml:space="preserve">, </w:t>
      </w:r>
      <w:r>
        <w:t>что</w:t>
      </w:r>
      <w:r w:rsidRPr="002B78FD">
        <w:t xml:space="preserve"> </w:t>
      </w:r>
      <w:r>
        <w:t>она</w:t>
      </w:r>
      <w:r w:rsidRPr="002B78FD">
        <w:t xml:space="preserve"> </w:t>
      </w:r>
      <w:r>
        <w:t>сообщила</w:t>
      </w:r>
      <w:r w:rsidRPr="002B78FD">
        <w:t xml:space="preserve"> </w:t>
      </w:r>
      <w:r>
        <w:t>о</w:t>
      </w:r>
      <w:r w:rsidRPr="002B78FD">
        <w:t xml:space="preserve"> </w:t>
      </w:r>
      <w:r>
        <w:t>просьбе</w:t>
      </w:r>
      <w:r w:rsidRPr="002B78FD">
        <w:t xml:space="preserve"> </w:t>
      </w:r>
      <w:r>
        <w:t>Комитета</w:t>
      </w:r>
      <w:r w:rsidRPr="002B78FD">
        <w:t xml:space="preserve"> </w:t>
      </w:r>
      <w:r>
        <w:t>о</w:t>
      </w:r>
      <w:r w:rsidRPr="002B78FD">
        <w:t xml:space="preserve"> </w:t>
      </w:r>
      <w:r>
        <w:t>принятии</w:t>
      </w:r>
      <w:r w:rsidRPr="002B78FD">
        <w:t xml:space="preserve"> </w:t>
      </w:r>
      <w:r>
        <w:t>временных</w:t>
      </w:r>
      <w:r w:rsidRPr="002B78FD">
        <w:t xml:space="preserve"> </w:t>
      </w:r>
      <w:r>
        <w:t>мер</w:t>
      </w:r>
      <w:r w:rsidRPr="002B78FD">
        <w:t xml:space="preserve">, </w:t>
      </w:r>
      <w:r>
        <w:t>что</w:t>
      </w:r>
      <w:r w:rsidRPr="002B78FD">
        <w:t xml:space="preserve"> </w:t>
      </w:r>
      <w:r>
        <w:t>она</w:t>
      </w:r>
      <w:r w:rsidRPr="002B78FD">
        <w:t xml:space="preserve"> </w:t>
      </w:r>
      <w:r>
        <w:t>просила</w:t>
      </w:r>
      <w:r w:rsidRPr="002B78FD">
        <w:t xml:space="preserve"> </w:t>
      </w:r>
      <w:r>
        <w:t>предоставить</w:t>
      </w:r>
      <w:r w:rsidRPr="002B78FD">
        <w:t xml:space="preserve"> </w:t>
      </w:r>
      <w:r>
        <w:t>ей</w:t>
      </w:r>
      <w:r w:rsidRPr="002B78FD">
        <w:t xml:space="preserve"> </w:t>
      </w:r>
      <w:r>
        <w:t>государственное</w:t>
      </w:r>
      <w:r w:rsidRPr="002B78FD">
        <w:t xml:space="preserve"> </w:t>
      </w:r>
      <w:r>
        <w:t>жилье</w:t>
      </w:r>
      <w:r w:rsidRPr="002B78FD">
        <w:t xml:space="preserve"> </w:t>
      </w:r>
      <w:r>
        <w:t>в</w:t>
      </w:r>
      <w:r w:rsidRPr="002B78FD">
        <w:t xml:space="preserve"> </w:t>
      </w:r>
      <w:r>
        <w:t>неотложном</w:t>
      </w:r>
      <w:r w:rsidRPr="002B78FD">
        <w:t xml:space="preserve"> </w:t>
      </w:r>
      <w:r>
        <w:t>порядке</w:t>
      </w:r>
      <w:r w:rsidRPr="002B78FD">
        <w:t xml:space="preserve">, </w:t>
      </w:r>
      <w:r>
        <w:t>что</w:t>
      </w:r>
      <w:r w:rsidRPr="002B78FD">
        <w:t xml:space="preserve"> </w:t>
      </w:r>
      <w:r>
        <w:t>она</w:t>
      </w:r>
      <w:r w:rsidRPr="002B78FD">
        <w:t xml:space="preserve"> </w:t>
      </w:r>
      <w:r>
        <w:t>проинформировала</w:t>
      </w:r>
      <w:r w:rsidRPr="002B78FD">
        <w:t xml:space="preserve"> </w:t>
      </w:r>
      <w:r>
        <w:t>социальные</w:t>
      </w:r>
      <w:r w:rsidRPr="002B78FD">
        <w:t xml:space="preserve"> </w:t>
      </w:r>
      <w:r>
        <w:t>службы</w:t>
      </w:r>
      <w:r w:rsidRPr="002B78FD">
        <w:t xml:space="preserve"> </w:t>
      </w:r>
      <w:r w:rsidRPr="00A91285">
        <w:t>мэрии</w:t>
      </w:r>
      <w:r w:rsidRPr="002B78FD">
        <w:t xml:space="preserve"> </w:t>
      </w:r>
      <w:r>
        <w:t>Мадрида</w:t>
      </w:r>
      <w:r w:rsidRPr="002B78FD">
        <w:t xml:space="preserve">, </w:t>
      </w:r>
      <w:r>
        <w:t>которые</w:t>
      </w:r>
      <w:r w:rsidRPr="002B78FD">
        <w:t xml:space="preserve"> </w:t>
      </w:r>
      <w:r>
        <w:t>в</w:t>
      </w:r>
      <w:r w:rsidRPr="002B78FD">
        <w:t xml:space="preserve"> </w:t>
      </w:r>
      <w:r>
        <w:t>своих</w:t>
      </w:r>
      <w:r w:rsidRPr="002B78FD">
        <w:t xml:space="preserve"> </w:t>
      </w:r>
      <w:r>
        <w:t>отчетах</w:t>
      </w:r>
      <w:r w:rsidRPr="002B78FD">
        <w:t xml:space="preserve"> </w:t>
      </w:r>
      <w:r>
        <w:t>предупреждали</w:t>
      </w:r>
      <w:r w:rsidRPr="002B78FD">
        <w:t xml:space="preserve"> </w:t>
      </w:r>
      <w:r>
        <w:t>о</w:t>
      </w:r>
      <w:r w:rsidRPr="002B78FD">
        <w:t xml:space="preserve"> </w:t>
      </w:r>
      <w:r>
        <w:t>возможной</w:t>
      </w:r>
      <w:r w:rsidRPr="002B78FD">
        <w:t xml:space="preserve"> </w:t>
      </w:r>
      <w:r>
        <w:t>ситуации</w:t>
      </w:r>
      <w:r w:rsidRPr="002B78FD">
        <w:t xml:space="preserve"> </w:t>
      </w:r>
      <w:r>
        <w:t>социального</w:t>
      </w:r>
      <w:r w:rsidRPr="002B78FD">
        <w:t xml:space="preserve"> </w:t>
      </w:r>
      <w:r>
        <w:t>отчуждения</w:t>
      </w:r>
      <w:r w:rsidRPr="002B78FD">
        <w:t xml:space="preserve">, </w:t>
      </w:r>
      <w:r>
        <w:t>и,</w:t>
      </w:r>
      <w:r w:rsidRPr="002B78FD">
        <w:t xml:space="preserve"> </w:t>
      </w:r>
      <w:r>
        <w:t>несмотря</w:t>
      </w:r>
      <w:r w:rsidRPr="002B78FD">
        <w:t xml:space="preserve"> </w:t>
      </w:r>
      <w:r>
        <w:t>на</w:t>
      </w:r>
      <w:r w:rsidRPr="002B78FD">
        <w:t xml:space="preserve"> </w:t>
      </w:r>
      <w:r>
        <w:t>все</w:t>
      </w:r>
      <w:r w:rsidRPr="002B78FD">
        <w:t xml:space="preserve"> </w:t>
      </w:r>
      <w:r>
        <w:t>это,</w:t>
      </w:r>
      <w:r w:rsidRPr="002B78FD">
        <w:t xml:space="preserve"> 25 </w:t>
      </w:r>
      <w:r>
        <w:t>июня</w:t>
      </w:r>
      <w:r w:rsidRPr="002B78FD">
        <w:t xml:space="preserve"> 2018 </w:t>
      </w:r>
      <w:r>
        <w:t>года</w:t>
      </w:r>
      <w:r w:rsidRPr="002B78FD">
        <w:t xml:space="preserve"> </w:t>
      </w:r>
      <w:r>
        <w:t>ее</w:t>
      </w:r>
      <w:r w:rsidRPr="002B78FD">
        <w:t xml:space="preserve"> </w:t>
      </w:r>
      <w:r>
        <w:t>семья</w:t>
      </w:r>
      <w:r w:rsidRPr="002B78FD">
        <w:t xml:space="preserve"> </w:t>
      </w:r>
      <w:r>
        <w:t>была</w:t>
      </w:r>
      <w:r w:rsidRPr="002B78FD">
        <w:t xml:space="preserve"> </w:t>
      </w:r>
      <w:r>
        <w:t>выселена</w:t>
      </w:r>
      <w:r w:rsidRPr="002B78FD">
        <w:t xml:space="preserve"> </w:t>
      </w:r>
      <w:r w:rsidRPr="00012B30">
        <w:t xml:space="preserve">с </w:t>
      </w:r>
      <w:r>
        <w:t>привлечением</w:t>
      </w:r>
      <w:r w:rsidRPr="00012B30">
        <w:t xml:space="preserve"> чрезмерно</w:t>
      </w:r>
      <w:r>
        <w:t xml:space="preserve"> большого</w:t>
      </w:r>
      <w:r w:rsidRPr="00012B30">
        <w:t xml:space="preserve"> количества сотрудников полиции </w:t>
      </w:r>
      <w:r>
        <w:t>и</w:t>
      </w:r>
      <w:r w:rsidRPr="002B78FD">
        <w:t xml:space="preserve"> </w:t>
      </w:r>
      <w:r>
        <w:t>помещена</w:t>
      </w:r>
      <w:r w:rsidRPr="002B78FD">
        <w:t xml:space="preserve"> </w:t>
      </w:r>
      <w:r>
        <w:t>в</w:t>
      </w:r>
      <w:r w:rsidRPr="002B78FD">
        <w:t xml:space="preserve"> </w:t>
      </w:r>
      <w:r>
        <w:t>приют</w:t>
      </w:r>
      <w:r w:rsidRPr="002B78FD">
        <w:t xml:space="preserve">. </w:t>
      </w:r>
    </w:p>
    <w:p w14:paraId="451BEE25" w14:textId="77777777" w:rsidR="00CF6FB0" w:rsidRPr="002B78FD" w:rsidRDefault="00CF6FB0" w:rsidP="00CF6FB0">
      <w:pPr>
        <w:pStyle w:val="SingleTxtG"/>
      </w:pPr>
      <w:r w:rsidRPr="00E10C11">
        <w:t>5.7</w:t>
      </w:r>
      <w:r w:rsidRPr="00E10C11">
        <w:tab/>
      </w:r>
      <w:r>
        <w:t>Автор утверждает, что ее дети пережили большое потрясение при выселении. Она утверждает, что отсутствие постоянного адреса отрицательно сказывается на успеваемости ее детей. Ее</w:t>
      </w:r>
      <w:r w:rsidRPr="00E10C11">
        <w:t xml:space="preserve"> 18</w:t>
      </w:r>
      <w:r>
        <w:t xml:space="preserve">-летний сын к моменту выселения учился в школе и записался для участия в программе </w:t>
      </w:r>
      <w:r w:rsidRPr="00995214">
        <w:t>гаранти</w:t>
      </w:r>
      <w:r>
        <w:t>й</w:t>
      </w:r>
      <w:r w:rsidRPr="00995214">
        <w:t xml:space="preserve"> </w:t>
      </w:r>
      <w:r>
        <w:t xml:space="preserve">молодежной занятости. </w:t>
      </w:r>
      <w:r w:rsidRPr="002B78FD">
        <w:t>14-</w:t>
      </w:r>
      <w:r>
        <w:t>летний</w:t>
      </w:r>
      <w:r w:rsidRPr="002B78FD">
        <w:t xml:space="preserve"> </w:t>
      </w:r>
      <w:r>
        <w:t>сын</w:t>
      </w:r>
      <w:r w:rsidRPr="002B78FD">
        <w:t xml:space="preserve"> </w:t>
      </w:r>
      <w:r>
        <w:t>остался</w:t>
      </w:r>
      <w:r w:rsidRPr="002B78FD">
        <w:t xml:space="preserve"> </w:t>
      </w:r>
      <w:r>
        <w:t>на</w:t>
      </w:r>
      <w:r w:rsidRPr="002B78FD">
        <w:t xml:space="preserve"> </w:t>
      </w:r>
      <w:r>
        <w:t>второй</w:t>
      </w:r>
      <w:r w:rsidRPr="002B78FD">
        <w:t xml:space="preserve"> </w:t>
      </w:r>
      <w:r>
        <w:t>год</w:t>
      </w:r>
      <w:r w:rsidRPr="002B78FD">
        <w:t xml:space="preserve"> </w:t>
      </w:r>
      <w:r>
        <w:t>и</w:t>
      </w:r>
      <w:r w:rsidRPr="002B78FD">
        <w:t xml:space="preserve"> </w:t>
      </w:r>
      <w:r>
        <w:t>был</w:t>
      </w:r>
      <w:r w:rsidRPr="002B78FD">
        <w:t xml:space="preserve"> </w:t>
      </w:r>
      <w:r>
        <w:t>вынужден</w:t>
      </w:r>
      <w:r w:rsidRPr="002B78FD">
        <w:t xml:space="preserve"> </w:t>
      </w:r>
      <w:r>
        <w:t>получать</w:t>
      </w:r>
      <w:r w:rsidRPr="002B78FD">
        <w:t xml:space="preserve"> </w:t>
      </w:r>
      <w:r>
        <w:t>помощь</w:t>
      </w:r>
      <w:r w:rsidRPr="002B78FD">
        <w:t xml:space="preserve"> </w:t>
      </w:r>
      <w:r>
        <w:t>психолога</w:t>
      </w:r>
      <w:r w:rsidRPr="002B78FD">
        <w:t xml:space="preserve">, </w:t>
      </w:r>
      <w:r>
        <w:t>в</w:t>
      </w:r>
      <w:r w:rsidRPr="002B78FD">
        <w:t xml:space="preserve"> </w:t>
      </w:r>
      <w:r>
        <w:t>особенности</w:t>
      </w:r>
      <w:r w:rsidR="00065189">
        <w:br/>
      </w:r>
      <w:r>
        <w:t>из</w:t>
      </w:r>
      <w:r w:rsidRPr="002B78FD">
        <w:t>-</w:t>
      </w:r>
      <w:r>
        <w:t>за</w:t>
      </w:r>
      <w:r w:rsidRPr="002B78FD">
        <w:t xml:space="preserve"> </w:t>
      </w:r>
      <w:r>
        <w:t>стыда</w:t>
      </w:r>
      <w:r w:rsidRPr="002B78FD">
        <w:t xml:space="preserve"> </w:t>
      </w:r>
      <w:r>
        <w:t>проживания</w:t>
      </w:r>
      <w:r w:rsidRPr="002B78FD">
        <w:t xml:space="preserve"> </w:t>
      </w:r>
      <w:r>
        <w:t>в</w:t>
      </w:r>
      <w:r w:rsidRPr="002B78FD">
        <w:t xml:space="preserve"> </w:t>
      </w:r>
      <w:r>
        <w:t>приюте</w:t>
      </w:r>
      <w:r w:rsidRPr="002B78FD">
        <w:t xml:space="preserve">. </w:t>
      </w:r>
      <w:r w:rsidRPr="00CC164C">
        <w:t>12-</w:t>
      </w:r>
      <w:r>
        <w:t>летней</w:t>
      </w:r>
      <w:r w:rsidRPr="00CC164C">
        <w:t xml:space="preserve"> </w:t>
      </w:r>
      <w:r>
        <w:t>дочери</w:t>
      </w:r>
      <w:r w:rsidRPr="00CC164C">
        <w:t xml:space="preserve"> </w:t>
      </w:r>
      <w:r>
        <w:t>потребовались</w:t>
      </w:r>
      <w:r w:rsidRPr="00CC164C">
        <w:t xml:space="preserve"> </w:t>
      </w:r>
      <w:r>
        <w:t>сопровождение</w:t>
      </w:r>
      <w:r w:rsidRPr="00CC164C">
        <w:t xml:space="preserve"> </w:t>
      </w:r>
      <w:r>
        <w:t>социального</w:t>
      </w:r>
      <w:r w:rsidRPr="00CC164C">
        <w:t xml:space="preserve"> </w:t>
      </w:r>
      <w:r>
        <w:t>работника</w:t>
      </w:r>
      <w:r w:rsidRPr="00CC164C">
        <w:t xml:space="preserve"> </w:t>
      </w:r>
      <w:r>
        <w:t>и</w:t>
      </w:r>
      <w:r w:rsidRPr="00CC164C">
        <w:t xml:space="preserve"> </w:t>
      </w:r>
      <w:r>
        <w:t>помощь</w:t>
      </w:r>
      <w:r w:rsidRPr="00CC164C">
        <w:t xml:space="preserve"> </w:t>
      </w:r>
      <w:r>
        <w:t>Красного</w:t>
      </w:r>
      <w:r w:rsidRPr="00CC164C">
        <w:t xml:space="preserve"> </w:t>
      </w:r>
      <w:r>
        <w:t>Креста. Оба</w:t>
      </w:r>
      <w:r w:rsidRPr="00CC164C">
        <w:t xml:space="preserve"> </w:t>
      </w:r>
      <w:r>
        <w:t>восьмилетних сына тяжело перенесли помещение в приют, и один из них при виде полиции впадает в панику в результате выселения с участием подразделения по борьбе с беспорядками и избегает людных праздников и других мероприятий. Второй</w:t>
      </w:r>
      <w:r w:rsidRPr="002B78FD">
        <w:t xml:space="preserve"> </w:t>
      </w:r>
      <w:r>
        <w:t>восьмилетний</w:t>
      </w:r>
      <w:r w:rsidRPr="002B78FD">
        <w:t xml:space="preserve"> </w:t>
      </w:r>
      <w:r>
        <w:t>сын</w:t>
      </w:r>
      <w:r w:rsidRPr="002B78FD">
        <w:t xml:space="preserve"> </w:t>
      </w:r>
      <w:r>
        <w:t>страдает</w:t>
      </w:r>
      <w:r w:rsidRPr="002B78FD">
        <w:t xml:space="preserve"> </w:t>
      </w:r>
      <w:r>
        <w:t>хроническим</w:t>
      </w:r>
      <w:r w:rsidRPr="002B78FD">
        <w:t xml:space="preserve"> </w:t>
      </w:r>
      <w:r>
        <w:t>атопическим</w:t>
      </w:r>
      <w:r w:rsidRPr="002B78FD">
        <w:t xml:space="preserve"> </w:t>
      </w:r>
      <w:r>
        <w:t>дерматитом</w:t>
      </w:r>
      <w:r w:rsidRPr="002B78FD">
        <w:t xml:space="preserve">, </w:t>
      </w:r>
      <w:r>
        <w:t>который</w:t>
      </w:r>
      <w:r w:rsidRPr="002B78FD">
        <w:t xml:space="preserve"> </w:t>
      </w:r>
      <w:r>
        <w:t>усугубляется</w:t>
      </w:r>
      <w:r w:rsidRPr="002B78FD">
        <w:t xml:space="preserve"> </w:t>
      </w:r>
      <w:r>
        <w:t>в</w:t>
      </w:r>
      <w:r w:rsidRPr="002B78FD">
        <w:t xml:space="preserve"> </w:t>
      </w:r>
      <w:r>
        <w:t>результате</w:t>
      </w:r>
      <w:r w:rsidRPr="002B78FD">
        <w:t xml:space="preserve"> </w:t>
      </w:r>
      <w:r>
        <w:t>использования</w:t>
      </w:r>
      <w:r w:rsidRPr="002B78FD">
        <w:t xml:space="preserve"> </w:t>
      </w:r>
      <w:r>
        <w:t>синтетических</w:t>
      </w:r>
      <w:r w:rsidRPr="002B78FD">
        <w:t xml:space="preserve"> </w:t>
      </w:r>
      <w:r>
        <w:t>матрасов</w:t>
      </w:r>
      <w:r w:rsidRPr="002B78FD">
        <w:t xml:space="preserve"> </w:t>
      </w:r>
      <w:r>
        <w:t>в</w:t>
      </w:r>
      <w:r w:rsidRPr="002B78FD">
        <w:t xml:space="preserve"> </w:t>
      </w:r>
      <w:r>
        <w:t>приюте</w:t>
      </w:r>
      <w:r w:rsidRPr="002B78FD">
        <w:t xml:space="preserve">. </w:t>
      </w:r>
      <w:r>
        <w:t>Кроме</w:t>
      </w:r>
      <w:r w:rsidRPr="00CC164C">
        <w:t xml:space="preserve"> </w:t>
      </w:r>
      <w:r>
        <w:t>того</w:t>
      </w:r>
      <w:r w:rsidRPr="00CC164C">
        <w:t xml:space="preserve">, </w:t>
      </w:r>
      <w:r>
        <w:t>раздельное</w:t>
      </w:r>
      <w:r w:rsidRPr="00CC164C">
        <w:t xml:space="preserve"> </w:t>
      </w:r>
      <w:r>
        <w:t>проживание</w:t>
      </w:r>
      <w:r w:rsidRPr="00CC164C">
        <w:t xml:space="preserve"> </w:t>
      </w:r>
      <w:r>
        <w:t>разнополых</w:t>
      </w:r>
      <w:r w:rsidRPr="00CC164C">
        <w:t xml:space="preserve"> </w:t>
      </w:r>
      <w:r>
        <w:t>жильцов</w:t>
      </w:r>
      <w:r w:rsidRPr="00CC164C">
        <w:t xml:space="preserve"> </w:t>
      </w:r>
      <w:r>
        <w:t>в</w:t>
      </w:r>
      <w:r w:rsidRPr="00CC164C">
        <w:t xml:space="preserve"> </w:t>
      </w:r>
      <w:r>
        <w:t>приюте</w:t>
      </w:r>
      <w:r w:rsidRPr="00CC164C">
        <w:t xml:space="preserve"> </w:t>
      </w:r>
      <w:r>
        <w:t>причинило</w:t>
      </w:r>
      <w:r w:rsidRPr="00CC164C">
        <w:t xml:space="preserve"> </w:t>
      </w:r>
      <w:r>
        <w:t>ему</w:t>
      </w:r>
      <w:r w:rsidRPr="00CC164C">
        <w:t xml:space="preserve"> </w:t>
      </w:r>
      <w:r>
        <w:t>вред</w:t>
      </w:r>
      <w:r w:rsidRPr="00CC164C">
        <w:t xml:space="preserve">, </w:t>
      </w:r>
      <w:r>
        <w:t>поскольку</w:t>
      </w:r>
      <w:r w:rsidRPr="00CC164C">
        <w:t xml:space="preserve"> </w:t>
      </w:r>
      <w:r>
        <w:t>в</w:t>
      </w:r>
      <w:r w:rsidRPr="00CC164C">
        <w:t xml:space="preserve"> </w:t>
      </w:r>
      <w:r>
        <w:t>его</w:t>
      </w:r>
      <w:r w:rsidRPr="00CC164C">
        <w:t xml:space="preserve"> </w:t>
      </w:r>
      <w:r>
        <w:t>в</w:t>
      </w:r>
      <w:r w:rsidRPr="00CC164C">
        <w:t xml:space="preserve"> </w:t>
      </w:r>
      <w:r>
        <w:t>то</w:t>
      </w:r>
      <w:r w:rsidRPr="00CC164C">
        <w:t xml:space="preserve"> </w:t>
      </w:r>
      <w:r>
        <w:t>время</w:t>
      </w:r>
      <w:r w:rsidRPr="00CC164C">
        <w:t xml:space="preserve"> </w:t>
      </w:r>
      <w:r>
        <w:t>семилетнем возрасте он был не подготовлен к отделению от матери в таких обстоятельствах. По</w:t>
      </w:r>
      <w:r w:rsidRPr="00CC164C">
        <w:t xml:space="preserve"> </w:t>
      </w:r>
      <w:r>
        <w:t>утверждению</w:t>
      </w:r>
      <w:r w:rsidRPr="00CC164C">
        <w:t xml:space="preserve"> </w:t>
      </w:r>
      <w:r>
        <w:t>автора</w:t>
      </w:r>
      <w:r w:rsidRPr="00CC164C">
        <w:t xml:space="preserve">, </w:t>
      </w:r>
      <w:r>
        <w:t xml:space="preserve">сотрудники школы заметили, как постоянно изменялась успеваемость обоих близнецов в зависимости от расстояния, которое они должны были преодолевать для посещения занятий, теряя при этом время на учебу. </w:t>
      </w:r>
    </w:p>
    <w:p w14:paraId="5B8BE133" w14:textId="77777777" w:rsidR="00CF6FB0" w:rsidRPr="002B78FD" w:rsidRDefault="00CF6FB0" w:rsidP="00CF6FB0">
      <w:pPr>
        <w:pStyle w:val="SingleTxtG"/>
      </w:pPr>
      <w:r w:rsidRPr="00CC164C">
        <w:t>5.8</w:t>
      </w:r>
      <w:r w:rsidRPr="00CC164C">
        <w:tab/>
      </w:r>
      <w:r>
        <w:t xml:space="preserve">Автор делает вывод о том, что ее выселение было принудительным выселением, в результате которого государство-участник не выполнило своих обязательств перед семьей, находившейся в состоянии </w:t>
      </w:r>
      <w:r w:rsidRPr="00352CB9">
        <w:t>необходимости</w:t>
      </w:r>
      <w:r>
        <w:t>. Помимо</w:t>
      </w:r>
      <w:r w:rsidRPr="00355458">
        <w:t xml:space="preserve"> </w:t>
      </w:r>
      <w:r>
        <w:t>этого</w:t>
      </w:r>
      <w:r w:rsidRPr="00355458">
        <w:t xml:space="preserve">, </w:t>
      </w:r>
      <w:r>
        <w:t>выселение</w:t>
      </w:r>
      <w:r w:rsidRPr="00355458">
        <w:t xml:space="preserve"> </w:t>
      </w:r>
      <w:r>
        <w:t>было</w:t>
      </w:r>
      <w:r w:rsidRPr="00355458">
        <w:t xml:space="preserve"> </w:t>
      </w:r>
      <w:r>
        <w:t>проведено</w:t>
      </w:r>
      <w:r w:rsidRPr="00355458">
        <w:t xml:space="preserve"> </w:t>
      </w:r>
      <w:r>
        <w:t>вопреки</w:t>
      </w:r>
      <w:r w:rsidRPr="00355458">
        <w:t xml:space="preserve"> </w:t>
      </w:r>
      <w:r>
        <w:t>прямому</w:t>
      </w:r>
      <w:r w:rsidRPr="00355458">
        <w:t xml:space="preserve"> </w:t>
      </w:r>
      <w:r>
        <w:t>требованию</w:t>
      </w:r>
      <w:r w:rsidRPr="00355458">
        <w:t xml:space="preserve"> </w:t>
      </w:r>
      <w:r>
        <w:t>Комитета</w:t>
      </w:r>
      <w:r w:rsidRPr="00355458">
        <w:t xml:space="preserve">, </w:t>
      </w:r>
      <w:r>
        <w:t>что</w:t>
      </w:r>
      <w:r w:rsidRPr="00355458">
        <w:t xml:space="preserve"> </w:t>
      </w:r>
      <w:r>
        <w:t>является</w:t>
      </w:r>
      <w:r w:rsidRPr="00355458">
        <w:t xml:space="preserve"> </w:t>
      </w:r>
      <w:r>
        <w:t>нарушением</w:t>
      </w:r>
      <w:r w:rsidRPr="00355458">
        <w:t xml:space="preserve"> </w:t>
      </w:r>
      <w:r>
        <w:t>Факультативного протокола. События, последовавшие за выселением, причинили еще больший вред как автору, так и ее детям. Автор</w:t>
      </w:r>
      <w:r w:rsidRPr="00355458">
        <w:t xml:space="preserve"> </w:t>
      </w:r>
      <w:r>
        <w:t>считает</w:t>
      </w:r>
      <w:r w:rsidRPr="00355458">
        <w:t xml:space="preserve">, </w:t>
      </w:r>
      <w:r>
        <w:t>что</w:t>
      </w:r>
      <w:r w:rsidRPr="00355458">
        <w:t xml:space="preserve"> </w:t>
      </w:r>
      <w:r>
        <w:t>в</w:t>
      </w:r>
      <w:r w:rsidRPr="00355458">
        <w:t xml:space="preserve"> </w:t>
      </w:r>
      <w:r>
        <w:t>стране</w:t>
      </w:r>
      <w:r w:rsidRPr="00355458">
        <w:t xml:space="preserve">, </w:t>
      </w:r>
      <w:r>
        <w:t>располагающей</w:t>
      </w:r>
      <w:r w:rsidRPr="00355458">
        <w:t xml:space="preserve"> </w:t>
      </w:r>
      <w:r>
        <w:t>значительными</w:t>
      </w:r>
      <w:r w:rsidRPr="00355458">
        <w:t xml:space="preserve"> </w:t>
      </w:r>
      <w:r>
        <w:t>ресурсами</w:t>
      </w:r>
      <w:r w:rsidRPr="00355458">
        <w:t xml:space="preserve">, </w:t>
      </w:r>
      <w:r>
        <w:t>имеются</w:t>
      </w:r>
      <w:r w:rsidRPr="00355458">
        <w:t xml:space="preserve"> </w:t>
      </w:r>
      <w:r>
        <w:t>серьезные</w:t>
      </w:r>
      <w:r w:rsidRPr="00355458">
        <w:t xml:space="preserve"> </w:t>
      </w:r>
      <w:r>
        <w:t>недочеты</w:t>
      </w:r>
      <w:r w:rsidRPr="00355458">
        <w:t xml:space="preserve"> </w:t>
      </w:r>
      <w:r>
        <w:t>в</w:t>
      </w:r>
      <w:r w:rsidRPr="00355458">
        <w:t xml:space="preserve"> </w:t>
      </w:r>
      <w:r>
        <w:t>области</w:t>
      </w:r>
      <w:r w:rsidRPr="00355458">
        <w:t xml:space="preserve"> </w:t>
      </w:r>
      <w:r>
        <w:t>охвата</w:t>
      </w:r>
      <w:r w:rsidRPr="00355458">
        <w:t xml:space="preserve"> </w:t>
      </w:r>
      <w:r>
        <w:t>жилищными</w:t>
      </w:r>
      <w:r w:rsidRPr="00355458">
        <w:t xml:space="preserve"> </w:t>
      </w:r>
      <w:r>
        <w:t>услугами</w:t>
      </w:r>
      <w:r w:rsidRPr="00355458">
        <w:t xml:space="preserve"> </w:t>
      </w:r>
      <w:r>
        <w:t>и</w:t>
      </w:r>
      <w:r w:rsidRPr="00355458">
        <w:t xml:space="preserve"> </w:t>
      </w:r>
      <w:r>
        <w:t>что</w:t>
      </w:r>
      <w:r w:rsidRPr="00355458">
        <w:t xml:space="preserve"> </w:t>
      </w:r>
      <w:r>
        <w:t>этот</w:t>
      </w:r>
      <w:r w:rsidRPr="00355458">
        <w:t xml:space="preserve"> </w:t>
      </w:r>
      <w:r>
        <w:t>вопрос</w:t>
      </w:r>
      <w:r w:rsidRPr="00355458">
        <w:t xml:space="preserve"> </w:t>
      </w:r>
      <w:r>
        <w:t>уже</w:t>
      </w:r>
      <w:r w:rsidRPr="00355458">
        <w:t xml:space="preserve"> </w:t>
      </w:r>
      <w:r>
        <w:t>был</w:t>
      </w:r>
      <w:r w:rsidRPr="00355458">
        <w:t xml:space="preserve"> </w:t>
      </w:r>
      <w:r>
        <w:t>также</w:t>
      </w:r>
      <w:r w:rsidRPr="00355458">
        <w:t xml:space="preserve"> </w:t>
      </w:r>
      <w:r>
        <w:t>предметом</w:t>
      </w:r>
      <w:r w:rsidRPr="00355458">
        <w:t xml:space="preserve"> </w:t>
      </w:r>
      <w:r>
        <w:t>предыдущих</w:t>
      </w:r>
      <w:r w:rsidRPr="00355458">
        <w:t xml:space="preserve"> </w:t>
      </w:r>
      <w:r>
        <w:t>Соображений</w:t>
      </w:r>
      <w:r w:rsidRPr="00355458">
        <w:t xml:space="preserve"> </w:t>
      </w:r>
      <w:r>
        <w:t xml:space="preserve">Комитета на эту же тему. </w:t>
      </w:r>
    </w:p>
    <w:p w14:paraId="204B409D" w14:textId="77777777" w:rsidR="00CF6FB0" w:rsidRPr="002B78FD" w:rsidRDefault="00CF6FB0" w:rsidP="00CF6FB0">
      <w:pPr>
        <w:pStyle w:val="H1G"/>
      </w:pPr>
      <w:r w:rsidRPr="002B78FD">
        <w:tab/>
      </w:r>
      <w:r w:rsidRPr="005B1B75">
        <w:rPr>
          <w:lang w:val="es-ES_tradnl"/>
        </w:rPr>
        <w:t>B</w:t>
      </w:r>
      <w:r w:rsidRPr="002B78FD">
        <w:t>.</w:t>
      </w:r>
      <w:r w:rsidRPr="002B78FD">
        <w:tab/>
      </w:r>
      <w:r>
        <w:t>Рассмотрение</w:t>
      </w:r>
      <w:r w:rsidRPr="002B78FD">
        <w:t xml:space="preserve"> </w:t>
      </w:r>
      <w:r>
        <w:t>Комитетом</w:t>
      </w:r>
      <w:r w:rsidRPr="002B78FD">
        <w:t xml:space="preserve"> </w:t>
      </w:r>
      <w:r>
        <w:t>вопроса</w:t>
      </w:r>
      <w:r w:rsidRPr="002B78FD">
        <w:t xml:space="preserve"> </w:t>
      </w:r>
      <w:r>
        <w:t>о</w:t>
      </w:r>
      <w:r w:rsidRPr="002B78FD">
        <w:t xml:space="preserve"> </w:t>
      </w:r>
      <w:r>
        <w:t>приемлемости</w:t>
      </w:r>
      <w:r w:rsidRPr="002B78FD">
        <w:t xml:space="preserve"> </w:t>
      </w:r>
    </w:p>
    <w:p w14:paraId="01FA8DC6" w14:textId="77777777" w:rsidR="00CF6FB0" w:rsidRPr="002B78FD" w:rsidRDefault="00CF6FB0" w:rsidP="00CF6FB0">
      <w:pPr>
        <w:pStyle w:val="SingleTxtG"/>
      </w:pPr>
      <w:r w:rsidRPr="00944F49">
        <w:t>6.1</w:t>
      </w:r>
      <w:r w:rsidRPr="00944F49">
        <w:tab/>
      </w:r>
      <w:r>
        <w:t>Прежде</w:t>
      </w:r>
      <w:r w:rsidRPr="00944F49">
        <w:t xml:space="preserve"> </w:t>
      </w:r>
      <w:r>
        <w:t>чем</w:t>
      </w:r>
      <w:r w:rsidRPr="00944F49">
        <w:t xml:space="preserve"> </w:t>
      </w:r>
      <w:r>
        <w:t>рассматривать</w:t>
      </w:r>
      <w:r w:rsidRPr="00944F49">
        <w:t xml:space="preserve"> </w:t>
      </w:r>
      <w:r>
        <w:t>любое</w:t>
      </w:r>
      <w:r w:rsidRPr="00944F49">
        <w:t xml:space="preserve"> </w:t>
      </w:r>
      <w:r>
        <w:t>утверждение</w:t>
      </w:r>
      <w:r w:rsidRPr="00944F49">
        <w:t xml:space="preserve">, </w:t>
      </w:r>
      <w:r>
        <w:t>содержащееся</w:t>
      </w:r>
      <w:r w:rsidRPr="00944F49">
        <w:t xml:space="preserve"> </w:t>
      </w:r>
      <w:r>
        <w:t>в</w:t>
      </w:r>
      <w:r w:rsidRPr="00944F49">
        <w:t xml:space="preserve"> </w:t>
      </w:r>
      <w:r>
        <w:t>сообщении</w:t>
      </w:r>
      <w:r w:rsidRPr="00944F49">
        <w:t xml:space="preserve">, </w:t>
      </w:r>
      <w:r>
        <w:t>Комитет</w:t>
      </w:r>
      <w:r w:rsidRPr="00944F49">
        <w:t xml:space="preserve"> </w:t>
      </w:r>
      <w:r>
        <w:t>в</w:t>
      </w:r>
      <w:r w:rsidRPr="00944F49">
        <w:t xml:space="preserve"> </w:t>
      </w:r>
      <w:r>
        <w:t>соответствии</w:t>
      </w:r>
      <w:r w:rsidRPr="00944F49">
        <w:t xml:space="preserve"> </w:t>
      </w:r>
      <w:r>
        <w:t>с</w:t>
      </w:r>
      <w:r w:rsidRPr="00944F49">
        <w:t xml:space="preserve"> </w:t>
      </w:r>
      <w:r>
        <w:t>правилом</w:t>
      </w:r>
      <w:r w:rsidRPr="00944F49">
        <w:t xml:space="preserve"> 9 </w:t>
      </w:r>
      <w:r>
        <w:t>своих</w:t>
      </w:r>
      <w:r w:rsidRPr="00944F49">
        <w:t xml:space="preserve"> </w:t>
      </w:r>
      <w:r>
        <w:t>временных</w:t>
      </w:r>
      <w:r w:rsidRPr="00944F49">
        <w:t xml:space="preserve"> </w:t>
      </w:r>
      <w:r>
        <w:t>правил</w:t>
      </w:r>
      <w:r w:rsidRPr="00944F49">
        <w:t xml:space="preserve"> </w:t>
      </w:r>
      <w:r>
        <w:t>процедуры</w:t>
      </w:r>
      <w:r w:rsidRPr="00944F49">
        <w:t xml:space="preserve"> </w:t>
      </w:r>
      <w:r>
        <w:t>должен</w:t>
      </w:r>
      <w:r w:rsidRPr="00944F49">
        <w:t xml:space="preserve"> </w:t>
      </w:r>
      <w:r>
        <w:t>решить</w:t>
      </w:r>
      <w:r w:rsidRPr="00944F49">
        <w:t xml:space="preserve">, </w:t>
      </w:r>
      <w:r>
        <w:t>является</w:t>
      </w:r>
      <w:r w:rsidRPr="00944F49">
        <w:t xml:space="preserve"> </w:t>
      </w:r>
      <w:r>
        <w:t>ли</w:t>
      </w:r>
      <w:r w:rsidRPr="00944F49">
        <w:t xml:space="preserve"> </w:t>
      </w:r>
      <w:r>
        <w:t>оно</w:t>
      </w:r>
      <w:r w:rsidRPr="00944F49">
        <w:t xml:space="preserve"> </w:t>
      </w:r>
      <w:r>
        <w:t>приемлемым</w:t>
      </w:r>
      <w:r w:rsidRPr="00944F49">
        <w:t xml:space="preserve"> </w:t>
      </w:r>
      <w:r>
        <w:t>по</w:t>
      </w:r>
      <w:r w:rsidRPr="00944F49">
        <w:t xml:space="preserve"> </w:t>
      </w:r>
      <w:r>
        <w:t>смыслу</w:t>
      </w:r>
      <w:r w:rsidRPr="00944F49">
        <w:t xml:space="preserve"> </w:t>
      </w:r>
      <w:r>
        <w:t xml:space="preserve">Факультативного протокола. </w:t>
      </w:r>
    </w:p>
    <w:p w14:paraId="041D8407" w14:textId="77777777" w:rsidR="00CF6FB0" w:rsidRPr="002B78FD" w:rsidRDefault="00CF6FB0" w:rsidP="00CF6FB0">
      <w:pPr>
        <w:pStyle w:val="SingleTxtG"/>
      </w:pPr>
      <w:r w:rsidRPr="00944F49">
        <w:t>6.2</w:t>
      </w:r>
      <w:r w:rsidRPr="00944F49">
        <w:tab/>
      </w:r>
      <w:r>
        <w:t>Комитет</w:t>
      </w:r>
      <w:r w:rsidRPr="00944F49">
        <w:t xml:space="preserve"> </w:t>
      </w:r>
      <w:r>
        <w:t>принимает</w:t>
      </w:r>
      <w:r w:rsidRPr="00944F49">
        <w:t xml:space="preserve"> </w:t>
      </w:r>
      <w:r>
        <w:t>к</w:t>
      </w:r>
      <w:r w:rsidRPr="00944F49">
        <w:t xml:space="preserve"> </w:t>
      </w:r>
      <w:r>
        <w:t>сведению</w:t>
      </w:r>
      <w:r w:rsidRPr="00944F49">
        <w:t xml:space="preserve"> </w:t>
      </w:r>
      <w:r>
        <w:t>аргумент</w:t>
      </w:r>
      <w:r w:rsidRPr="00944F49">
        <w:t xml:space="preserve"> </w:t>
      </w:r>
      <w:r>
        <w:t>государства</w:t>
      </w:r>
      <w:r w:rsidRPr="00944F49">
        <w:t>-</w:t>
      </w:r>
      <w:r>
        <w:t>участника</w:t>
      </w:r>
      <w:r w:rsidRPr="00944F49">
        <w:t xml:space="preserve"> </w:t>
      </w:r>
      <w:r>
        <w:t>о</w:t>
      </w:r>
      <w:r w:rsidRPr="00944F49">
        <w:t xml:space="preserve"> </w:t>
      </w:r>
      <w:r>
        <w:t>том</w:t>
      </w:r>
      <w:r w:rsidRPr="00944F49">
        <w:t xml:space="preserve">, </w:t>
      </w:r>
      <w:r>
        <w:t>что</w:t>
      </w:r>
      <w:r w:rsidRPr="00944F49">
        <w:t xml:space="preserve"> </w:t>
      </w:r>
      <w:r>
        <w:t>данное</w:t>
      </w:r>
      <w:r w:rsidRPr="00944F49">
        <w:t xml:space="preserve"> </w:t>
      </w:r>
      <w:r>
        <w:t>дело</w:t>
      </w:r>
      <w:r w:rsidRPr="00944F49">
        <w:t xml:space="preserve"> </w:t>
      </w:r>
      <w:r>
        <w:t>не</w:t>
      </w:r>
      <w:r w:rsidRPr="00944F49">
        <w:t xml:space="preserve"> </w:t>
      </w:r>
      <w:r>
        <w:t>касается</w:t>
      </w:r>
      <w:r w:rsidRPr="00944F49">
        <w:t xml:space="preserve"> </w:t>
      </w:r>
      <w:r>
        <w:t>выселения</w:t>
      </w:r>
      <w:r w:rsidRPr="00944F49">
        <w:t xml:space="preserve">, </w:t>
      </w:r>
      <w:r>
        <w:t>как</w:t>
      </w:r>
      <w:r w:rsidRPr="00944F49">
        <w:t xml:space="preserve"> </w:t>
      </w:r>
      <w:r>
        <w:t>оно</w:t>
      </w:r>
      <w:r w:rsidRPr="00944F49">
        <w:t xml:space="preserve"> </w:t>
      </w:r>
      <w:r>
        <w:t>понимается</w:t>
      </w:r>
      <w:r w:rsidRPr="00944F49">
        <w:t xml:space="preserve"> </w:t>
      </w:r>
      <w:r>
        <w:t>в</w:t>
      </w:r>
      <w:r w:rsidRPr="00944F49">
        <w:t xml:space="preserve"> </w:t>
      </w:r>
      <w:r>
        <w:t>замечаниях</w:t>
      </w:r>
      <w:r w:rsidRPr="00944F49">
        <w:t xml:space="preserve"> </w:t>
      </w:r>
      <w:r>
        <w:t>общего</w:t>
      </w:r>
      <w:r w:rsidRPr="00944F49">
        <w:t xml:space="preserve"> </w:t>
      </w:r>
      <w:r>
        <w:t>порядка</w:t>
      </w:r>
      <w:r w:rsidR="00065189">
        <w:t> </w:t>
      </w:r>
      <w:r w:rsidRPr="00944F49">
        <w:t xml:space="preserve">№ 4 </w:t>
      </w:r>
      <w:r>
        <w:t>и</w:t>
      </w:r>
      <w:r w:rsidRPr="00944F49">
        <w:t xml:space="preserve"> № 7 </w:t>
      </w:r>
      <w:r>
        <w:t>Комитета</w:t>
      </w:r>
      <w:r w:rsidRPr="00944F49">
        <w:t xml:space="preserve">, </w:t>
      </w:r>
      <w:r>
        <w:t>в</w:t>
      </w:r>
      <w:r w:rsidRPr="00944F49">
        <w:t xml:space="preserve"> </w:t>
      </w:r>
      <w:r>
        <w:t>которых</w:t>
      </w:r>
      <w:r w:rsidRPr="00944F49">
        <w:t xml:space="preserve"> </w:t>
      </w:r>
      <w:r>
        <w:t>содержится</w:t>
      </w:r>
      <w:r w:rsidRPr="00944F49">
        <w:t xml:space="preserve"> </w:t>
      </w:r>
      <w:r>
        <w:t>авторитетное</w:t>
      </w:r>
      <w:r w:rsidRPr="00944F49">
        <w:t xml:space="preserve"> </w:t>
      </w:r>
      <w:r>
        <w:t>толкование</w:t>
      </w:r>
      <w:r w:rsidRPr="00944F49">
        <w:t xml:space="preserve"> </w:t>
      </w:r>
      <w:r>
        <w:t>Пакта</w:t>
      </w:r>
      <w:r w:rsidRPr="00944F49">
        <w:t xml:space="preserve">, </w:t>
      </w:r>
      <w:r>
        <w:t>и</w:t>
      </w:r>
      <w:r w:rsidRPr="00944F49">
        <w:t xml:space="preserve"> </w:t>
      </w:r>
      <w:r>
        <w:t>что</w:t>
      </w:r>
      <w:r w:rsidRPr="00944F49">
        <w:t xml:space="preserve"> </w:t>
      </w:r>
      <w:r>
        <w:t>в</w:t>
      </w:r>
      <w:r w:rsidRPr="00944F49">
        <w:t xml:space="preserve"> </w:t>
      </w:r>
      <w:r>
        <w:t>этой</w:t>
      </w:r>
      <w:r w:rsidRPr="00944F49">
        <w:t xml:space="preserve"> </w:t>
      </w:r>
      <w:r>
        <w:t>связи</w:t>
      </w:r>
      <w:r w:rsidRPr="00944F49">
        <w:t xml:space="preserve"> </w:t>
      </w:r>
      <w:r>
        <w:t>данная</w:t>
      </w:r>
      <w:r w:rsidRPr="00944F49">
        <w:t xml:space="preserve"> </w:t>
      </w:r>
      <w:r>
        <w:t>жалоба</w:t>
      </w:r>
      <w:r w:rsidRPr="00944F49">
        <w:t xml:space="preserve"> </w:t>
      </w:r>
      <w:r>
        <w:t>выходит</w:t>
      </w:r>
      <w:r w:rsidRPr="00944F49">
        <w:t xml:space="preserve"> </w:t>
      </w:r>
      <w:r>
        <w:t>за</w:t>
      </w:r>
      <w:r w:rsidRPr="00944F49">
        <w:t xml:space="preserve"> </w:t>
      </w:r>
      <w:r>
        <w:t>рамки</w:t>
      </w:r>
      <w:r w:rsidRPr="00944F49">
        <w:t xml:space="preserve"> </w:t>
      </w:r>
      <w:r>
        <w:t>компетенции</w:t>
      </w:r>
      <w:r w:rsidRPr="00944F49">
        <w:t xml:space="preserve"> </w:t>
      </w:r>
      <w:r>
        <w:t>Комитета</w:t>
      </w:r>
      <w:r w:rsidRPr="00944F49">
        <w:t xml:space="preserve"> (</w:t>
      </w:r>
      <w:r>
        <w:t>см</w:t>
      </w:r>
      <w:r w:rsidRPr="00944F49">
        <w:t xml:space="preserve">. </w:t>
      </w:r>
      <w:r>
        <w:t>пункт</w:t>
      </w:r>
      <w:r w:rsidRPr="00944F49">
        <w:t xml:space="preserve"> 4.10</w:t>
      </w:r>
      <w:r>
        <w:t xml:space="preserve"> выше). Комитет</w:t>
      </w:r>
      <w:r w:rsidRPr="00944F49">
        <w:t xml:space="preserve"> </w:t>
      </w:r>
      <w:r>
        <w:t>напоминает</w:t>
      </w:r>
      <w:r w:rsidRPr="00944F49">
        <w:t xml:space="preserve">, </w:t>
      </w:r>
      <w:r>
        <w:t>что</w:t>
      </w:r>
      <w:r w:rsidRPr="00944F49">
        <w:t xml:space="preserve">, </w:t>
      </w:r>
      <w:r>
        <w:t>как</w:t>
      </w:r>
      <w:r w:rsidRPr="00944F49">
        <w:t xml:space="preserve"> </w:t>
      </w:r>
      <w:r>
        <w:t>изложено</w:t>
      </w:r>
      <w:r w:rsidRPr="00944F49">
        <w:t xml:space="preserve"> </w:t>
      </w:r>
      <w:r>
        <w:t>в</w:t>
      </w:r>
      <w:r w:rsidRPr="00944F49">
        <w:t xml:space="preserve"> </w:t>
      </w:r>
      <w:r>
        <w:t>пункте</w:t>
      </w:r>
      <w:r w:rsidRPr="00944F49">
        <w:t xml:space="preserve"> 11 </w:t>
      </w:r>
      <w:r>
        <w:t>его</w:t>
      </w:r>
      <w:r w:rsidRPr="00944F49">
        <w:t xml:space="preserve"> </w:t>
      </w:r>
      <w:r>
        <w:t>замечания</w:t>
      </w:r>
      <w:r w:rsidRPr="00944F49">
        <w:t xml:space="preserve"> </w:t>
      </w:r>
      <w:r>
        <w:t>общего</w:t>
      </w:r>
      <w:r w:rsidRPr="00944F49">
        <w:t xml:space="preserve"> </w:t>
      </w:r>
      <w:r>
        <w:t>порядка</w:t>
      </w:r>
      <w:r w:rsidRPr="00944F49">
        <w:t xml:space="preserve"> № 7, </w:t>
      </w:r>
      <w:r>
        <w:t>даже</w:t>
      </w:r>
      <w:r w:rsidRPr="00944F49">
        <w:t xml:space="preserve"> </w:t>
      </w:r>
      <w:r>
        <w:t>в</w:t>
      </w:r>
      <w:r w:rsidRPr="00944F49">
        <w:t xml:space="preserve"> </w:t>
      </w:r>
      <w:r>
        <w:t>тех</w:t>
      </w:r>
      <w:r w:rsidRPr="00944F49">
        <w:t xml:space="preserve"> </w:t>
      </w:r>
      <w:r>
        <w:t>случаях</w:t>
      </w:r>
      <w:r w:rsidRPr="00944F49">
        <w:t xml:space="preserve">, </w:t>
      </w:r>
      <w:r>
        <w:t>когда</w:t>
      </w:r>
      <w:r w:rsidRPr="00944F49">
        <w:t xml:space="preserve"> </w:t>
      </w:r>
      <w:r>
        <w:t>выселение</w:t>
      </w:r>
      <w:r w:rsidRPr="00944F49">
        <w:t xml:space="preserve"> </w:t>
      </w:r>
      <w:r>
        <w:t>может</w:t>
      </w:r>
      <w:r w:rsidRPr="00944F49">
        <w:t xml:space="preserve"> </w:t>
      </w:r>
      <w:r>
        <w:t>быть</w:t>
      </w:r>
      <w:r w:rsidRPr="00944F49">
        <w:t xml:space="preserve"> </w:t>
      </w:r>
      <w:r>
        <w:t>обоснованным</w:t>
      </w:r>
      <w:r w:rsidRPr="00944F49">
        <w:t xml:space="preserve">, </w:t>
      </w:r>
      <w:r>
        <w:t>например</w:t>
      </w:r>
      <w:r w:rsidRPr="00944F49">
        <w:t xml:space="preserve"> </w:t>
      </w:r>
      <w:r>
        <w:t>при</w:t>
      </w:r>
      <w:r w:rsidRPr="00944F49">
        <w:t xml:space="preserve"> </w:t>
      </w:r>
      <w:r>
        <w:t>длительном</w:t>
      </w:r>
      <w:r w:rsidRPr="00944F49">
        <w:t xml:space="preserve"> </w:t>
      </w:r>
      <w:r>
        <w:t>невнесении</w:t>
      </w:r>
      <w:r w:rsidRPr="00944F49">
        <w:t xml:space="preserve"> </w:t>
      </w:r>
      <w:r>
        <w:t>арендной</w:t>
      </w:r>
      <w:r w:rsidRPr="00944F49">
        <w:t xml:space="preserve"> </w:t>
      </w:r>
      <w:r>
        <w:t>платы</w:t>
      </w:r>
      <w:r w:rsidRPr="00944F49">
        <w:t xml:space="preserve"> </w:t>
      </w:r>
      <w:r>
        <w:t>или</w:t>
      </w:r>
      <w:r w:rsidRPr="00944F49">
        <w:t xml:space="preserve"> </w:t>
      </w:r>
      <w:r>
        <w:t>при</w:t>
      </w:r>
      <w:r w:rsidRPr="00944F49">
        <w:t xml:space="preserve"> </w:t>
      </w:r>
      <w:r>
        <w:t>причинении</w:t>
      </w:r>
      <w:r w:rsidRPr="00944F49">
        <w:t xml:space="preserve"> </w:t>
      </w:r>
      <w:r>
        <w:t>ущерба</w:t>
      </w:r>
      <w:r w:rsidRPr="00944F49">
        <w:t xml:space="preserve"> </w:t>
      </w:r>
      <w:r>
        <w:t>арендуемой</w:t>
      </w:r>
      <w:r w:rsidRPr="00944F49">
        <w:t xml:space="preserve"> </w:t>
      </w:r>
      <w:r>
        <w:t>собственности</w:t>
      </w:r>
      <w:r w:rsidRPr="00944F49">
        <w:t xml:space="preserve"> </w:t>
      </w:r>
      <w:r>
        <w:t>без</w:t>
      </w:r>
      <w:r w:rsidRPr="00944F49">
        <w:t xml:space="preserve"> </w:t>
      </w:r>
      <w:r>
        <w:t>каких</w:t>
      </w:r>
      <w:r w:rsidRPr="00944F49">
        <w:t>-</w:t>
      </w:r>
      <w:r>
        <w:t>либо</w:t>
      </w:r>
      <w:r w:rsidRPr="00944F49">
        <w:t xml:space="preserve"> </w:t>
      </w:r>
      <w:r>
        <w:t>разумных</w:t>
      </w:r>
      <w:r w:rsidRPr="00944F49">
        <w:t xml:space="preserve"> </w:t>
      </w:r>
      <w:r>
        <w:t>причин</w:t>
      </w:r>
      <w:r w:rsidRPr="00944F49">
        <w:t xml:space="preserve">, </w:t>
      </w:r>
      <w:r>
        <w:t>соответствующие</w:t>
      </w:r>
      <w:r w:rsidRPr="00944F49">
        <w:t xml:space="preserve"> </w:t>
      </w:r>
      <w:r>
        <w:t>органы</w:t>
      </w:r>
      <w:r w:rsidRPr="00944F49">
        <w:t xml:space="preserve"> </w:t>
      </w:r>
      <w:r>
        <w:t>должны</w:t>
      </w:r>
      <w:r w:rsidRPr="00944F49">
        <w:t xml:space="preserve"> </w:t>
      </w:r>
      <w:r>
        <w:t>обеспечивать</w:t>
      </w:r>
      <w:r w:rsidRPr="00944F49">
        <w:t xml:space="preserve">, </w:t>
      </w:r>
      <w:r>
        <w:t>чтобы</w:t>
      </w:r>
      <w:r w:rsidRPr="00944F49">
        <w:t xml:space="preserve"> </w:t>
      </w:r>
      <w:r>
        <w:t>такие</w:t>
      </w:r>
      <w:r w:rsidRPr="00944F49">
        <w:t xml:space="preserve"> </w:t>
      </w:r>
      <w:r>
        <w:t>выселения</w:t>
      </w:r>
      <w:r w:rsidRPr="00944F49">
        <w:t xml:space="preserve"> </w:t>
      </w:r>
      <w:r>
        <w:t>осуществлялись</w:t>
      </w:r>
      <w:r w:rsidRPr="00944F49">
        <w:t xml:space="preserve"> </w:t>
      </w:r>
      <w:r>
        <w:t>на</w:t>
      </w:r>
      <w:r w:rsidRPr="00944F49">
        <w:t xml:space="preserve"> </w:t>
      </w:r>
      <w:r>
        <w:t>основе</w:t>
      </w:r>
      <w:r w:rsidRPr="00944F49">
        <w:t xml:space="preserve"> </w:t>
      </w:r>
      <w:r>
        <w:t>закона</w:t>
      </w:r>
      <w:r w:rsidRPr="00944F49">
        <w:t xml:space="preserve">, </w:t>
      </w:r>
      <w:r>
        <w:t>соответствующего</w:t>
      </w:r>
      <w:r w:rsidRPr="00944F49">
        <w:t xml:space="preserve"> </w:t>
      </w:r>
      <w:r>
        <w:t>положениям</w:t>
      </w:r>
      <w:r w:rsidRPr="00944F49">
        <w:t xml:space="preserve"> </w:t>
      </w:r>
      <w:r>
        <w:t>Пакта, и чтобы затрагиваемые лица имели все средства правовой защиты. Эти</w:t>
      </w:r>
      <w:r w:rsidRPr="0070779C">
        <w:t xml:space="preserve"> </w:t>
      </w:r>
      <w:r>
        <w:t>соображения</w:t>
      </w:r>
      <w:r w:rsidRPr="0070779C">
        <w:t xml:space="preserve"> </w:t>
      </w:r>
      <w:r>
        <w:t>относятся</w:t>
      </w:r>
      <w:r w:rsidRPr="0070779C">
        <w:t xml:space="preserve"> </w:t>
      </w:r>
      <w:r>
        <w:t>также</w:t>
      </w:r>
      <w:r w:rsidRPr="0070779C">
        <w:t xml:space="preserve"> </w:t>
      </w:r>
      <w:r>
        <w:t>к</w:t>
      </w:r>
      <w:r w:rsidRPr="0070779C">
        <w:t xml:space="preserve"> </w:t>
      </w:r>
      <w:r>
        <w:t>удержанию</w:t>
      </w:r>
      <w:r w:rsidRPr="0070779C">
        <w:t xml:space="preserve"> </w:t>
      </w:r>
      <w:r>
        <w:t>жилья без</w:t>
      </w:r>
      <w:r w:rsidRPr="0070779C">
        <w:t xml:space="preserve"> </w:t>
      </w:r>
      <w:r>
        <w:t>правового</w:t>
      </w:r>
      <w:r w:rsidRPr="0070779C">
        <w:t xml:space="preserve"> </w:t>
      </w:r>
      <w:r>
        <w:t>титула</w:t>
      </w:r>
      <w:r w:rsidRPr="0070779C">
        <w:t xml:space="preserve">, </w:t>
      </w:r>
      <w:r>
        <w:t>поскольку</w:t>
      </w:r>
      <w:r w:rsidRPr="0070779C">
        <w:t xml:space="preserve"> </w:t>
      </w:r>
      <w:r>
        <w:t>для</w:t>
      </w:r>
      <w:r w:rsidRPr="0070779C">
        <w:t xml:space="preserve"> </w:t>
      </w:r>
      <w:r>
        <w:t>некоторых</w:t>
      </w:r>
      <w:r w:rsidRPr="0070779C">
        <w:t xml:space="preserve"> </w:t>
      </w:r>
      <w:r>
        <w:t>людей</w:t>
      </w:r>
      <w:r w:rsidRPr="0070779C">
        <w:t xml:space="preserve"> </w:t>
      </w:r>
      <w:r>
        <w:t>такое удержание</w:t>
      </w:r>
      <w:r w:rsidRPr="0070779C">
        <w:t xml:space="preserve"> </w:t>
      </w:r>
      <w:r>
        <w:t>может</w:t>
      </w:r>
      <w:r w:rsidRPr="0070779C">
        <w:t xml:space="preserve"> </w:t>
      </w:r>
      <w:r>
        <w:t>сводиться к</w:t>
      </w:r>
      <w:r w:rsidRPr="0070779C">
        <w:t xml:space="preserve"> </w:t>
      </w:r>
      <w:r>
        <w:t>той</w:t>
      </w:r>
      <w:r w:rsidRPr="0070779C">
        <w:t xml:space="preserve"> </w:t>
      </w:r>
      <w:r>
        <w:t>или</w:t>
      </w:r>
      <w:r w:rsidRPr="0070779C">
        <w:t xml:space="preserve"> </w:t>
      </w:r>
      <w:r>
        <w:t>иной</w:t>
      </w:r>
      <w:r w:rsidRPr="0070779C">
        <w:t xml:space="preserve"> </w:t>
      </w:r>
      <w:r>
        <w:t>форме</w:t>
      </w:r>
      <w:r w:rsidRPr="0070779C">
        <w:t xml:space="preserve"> </w:t>
      </w:r>
      <w:r>
        <w:t>проживания</w:t>
      </w:r>
      <w:r w:rsidRPr="0070779C">
        <w:t xml:space="preserve"> </w:t>
      </w:r>
      <w:r>
        <w:t>и</w:t>
      </w:r>
      <w:r w:rsidRPr="0070779C">
        <w:t xml:space="preserve"> </w:t>
      </w:r>
      <w:r>
        <w:t>вследствие</w:t>
      </w:r>
      <w:r w:rsidRPr="0070779C">
        <w:t xml:space="preserve"> </w:t>
      </w:r>
      <w:r>
        <w:t>этого</w:t>
      </w:r>
      <w:r w:rsidRPr="0070779C">
        <w:t xml:space="preserve"> </w:t>
      </w:r>
      <w:r>
        <w:t>может</w:t>
      </w:r>
      <w:r w:rsidRPr="0070779C">
        <w:t xml:space="preserve"> </w:t>
      </w:r>
      <w:r>
        <w:t>подпадать под сферу действия защиты права на жилище. Поэтому</w:t>
      </w:r>
      <w:r w:rsidRPr="007D40DD">
        <w:t xml:space="preserve"> </w:t>
      </w:r>
      <w:r>
        <w:t>даже</w:t>
      </w:r>
      <w:r w:rsidRPr="007D40DD">
        <w:t xml:space="preserve"> </w:t>
      </w:r>
      <w:r>
        <w:t>в</w:t>
      </w:r>
      <w:r w:rsidRPr="007D40DD">
        <w:t xml:space="preserve"> </w:t>
      </w:r>
      <w:r>
        <w:t>том</w:t>
      </w:r>
      <w:r w:rsidRPr="007D40DD">
        <w:t xml:space="preserve"> </w:t>
      </w:r>
      <w:r>
        <w:t>случае</w:t>
      </w:r>
      <w:r w:rsidRPr="007D40DD">
        <w:t xml:space="preserve">, </w:t>
      </w:r>
      <w:r>
        <w:t>когда</w:t>
      </w:r>
      <w:r w:rsidRPr="007D40DD">
        <w:t xml:space="preserve"> </w:t>
      </w:r>
      <w:r>
        <w:t>отсутствие</w:t>
      </w:r>
      <w:r w:rsidRPr="007D40DD">
        <w:t xml:space="preserve"> </w:t>
      </w:r>
      <w:r>
        <w:t>правового</w:t>
      </w:r>
      <w:r w:rsidRPr="007D40DD">
        <w:t xml:space="preserve"> </w:t>
      </w:r>
      <w:r>
        <w:t>титула</w:t>
      </w:r>
      <w:r w:rsidRPr="007D40DD">
        <w:t xml:space="preserve"> </w:t>
      </w:r>
      <w:r>
        <w:t>может</w:t>
      </w:r>
      <w:r w:rsidRPr="007D40DD">
        <w:t xml:space="preserve"> </w:t>
      </w:r>
      <w:r>
        <w:t>оправдывать</w:t>
      </w:r>
      <w:r w:rsidRPr="007D40DD">
        <w:t xml:space="preserve"> </w:t>
      </w:r>
      <w:r>
        <w:t>выселение</w:t>
      </w:r>
      <w:r w:rsidRPr="007D40DD">
        <w:t xml:space="preserve">, </w:t>
      </w:r>
      <w:r>
        <w:t>процедуры</w:t>
      </w:r>
      <w:r w:rsidRPr="007D40DD">
        <w:t xml:space="preserve">, </w:t>
      </w:r>
      <w:r>
        <w:t>предшествующие</w:t>
      </w:r>
      <w:r w:rsidRPr="007D40DD">
        <w:t xml:space="preserve"> </w:t>
      </w:r>
      <w:r>
        <w:t>изданию</w:t>
      </w:r>
      <w:r w:rsidRPr="007D40DD">
        <w:t xml:space="preserve"> </w:t>
      </w:r>
      <w:r>
        <w:t>приказа</w:t>
      </w:r>
      <w:r w:rsidRPr="007D40DD">
        <w:t xml:space="preserve"> </w:t>
      </w:r>
      <w:r>
        <w:t>о</w:t>
      </w:r>
      <w:r w:rsidRPr="007D40DD">
        <w:t xml:space="preserve"> </w:t>
      </w:r>
      <w:r>
        <w:t>выселении</w:t>
      </w:r>
      <w:r w:rsidRPr="007D40DD">
        <w:t xml:space="preserve">, </w:t>
      </w:r>
      <w:r>
        <w:t>или</w:t>
      </w:r>
      <w:r w:rsidRPr="007D40DD">
        <w:t xml:space="preserve"> </w:t>
      </w:r>
      <w:r>
        <w:t>исполнительное производство по выселению</w:t>
      </w:r>
      <w:r w:rsidRPr="007D40DD">
        <w:t xml:space="preserve"> </w:t>
      </w:r>
      <w:r>
        <w:t>должны</w:t>
      </w:r>
      <w:r w:rsidRPr="007D40DD">
        <w:t xml:space="preserve"> </w:t>
      </w:r>
      <w:r>
        <w:t>осуществляться</w:t>
      </w:r>
      <w:r w:rsidRPr="007D40DD">
        <w:t xml:space="preserve"> </w:t>
      </w:r>
      <w:r>
        <w:t>таким</w:t>
      </w:r>
      <w:r w:rsidRPr="007D40DD">
        <w:t xml:space="preserve"> </w:t>
      </w:r>
      <w:r>
        <w:t>образом</w:t>
      </w:r>
      <w:r w:rsidRPr="007D40DD">
        <w:t xml:space="preserve">, </w:t>
      </w:r>
      <w:r>
        <w:t>чтобы</w:t>
      </w:r>
      <w:r w:rsidRPr="007D40DD">
        <w:t xml:space="preserve"> </w:t>
      </w:r>
      <w:r>
        <w:t>это</w:t>
      </w:r>
      <w:r w:rsidRPr="007D40DD">
        <w:t xml:space="preserve"> </w:t>
      </w:r>
      <w:r>
        <w:t>было</w:t>
      </w:r>
      <w:r w:rsidRPr="007D40DD">
        <w:t xml:space="preserve"> </w:t>
      </w:r>
      <w:r>
        <w:t>совместимо</w:t>
      </w:r>
      <w:r w:rsidRPr="007D40DD">
        <w:t xml:space="preserve"> </w:t>
      </w:r>
      <w:r>
        <w:t>с</w:t>
      </w:r>
      <w:r w:rsidRPr="007D40DD">
        <w:t xml:space="preserve"> </w:t>
      </w:r>
      <w:r>
        <w:t>Пактом</w:t>
      </w:r>
      <w:r w:rsidRPr="007D40DD">
        <w:t xml:space="preserve"> </w:t>
      </w:r>
      <w:r>
        <w:t>и чтобы соответствующим лицам обеспечивались надлежащие средства правовой защиты. Комитет</w:t>
      </w:r>
      <w:r w:rsidRPr="007D40DD">
        <w:t xml:space="preserve"> </w:t>
      </w:r>
      <w:r>
        <w:t>принимает</w:t>
      </w:r>
      <w:r w:rsidRPr="007D40DD">
        <w:t xml:space="preserve"> </w:t>
      </w:r>
      <w:r>
        <w:t>к</w:t>
      </w:r>
      <w:r w:rsidRPr="007D40DD">
        <w:t xml:space="preserve"> </w:t>
      </w:r>
      <w:r>
        <w:t>сведению</w:t>
      </w:r>
      <w:r w:rsidRPr="007D40DD">
        <w:t xml:space="preserve"> </w:t>
      </w:r>
      <w:r>
        <w:t>заявление</w:t>
      </w:r>
      <w:r w:rsidRPr="007D40DD">
        <w:t xml:space="preserve"> </w:t>
      </w:r>
      <w:r>
        <w:t>государства</w:t>
      </w:r>
      <w:r w:rsidRPr="007D40DD">
        <w:t>-</w:t>
      </w:r>
      <w:r>
        <w:t>участника</w:t>
      </w:r>
      <w:r w:rsidRPr="007D40DD">
        <w:t xml:space="preserve"> </w:t>
      </w:r>
      <w:r>
        <w:t>о</w:t>
      </w:r>
      <w:r w:rsidRPr="007D40DD">
        <w:t xml:space="preserve"> </w:t>
      </w:r>
      <w:r>
        <w:t>том</w:t>
      </w:r>
      <w:r w:rsidRPr="007D40DD">
        <w:t xml:space="preserve">, </w:t>
      </w:r>
      <w:r>
        <w:t>что</w:t>
      </w:r>
      <w:r w:rsidRPr="007D40DD">
        <w:t xml:space="preserve"> </w:t>
      </w:r>
      <w:r>
        <w:t>в</w:t>
      </w:r>
      <w:r w:rsidRPr="007D40DD">
        <w:t xml:space="preserve"> </w:t>
      </w:r>
      <w:r>
        <w:t>пункте</w:t>
      </w:r>
      <w:r w:rsidR="00E52170">
        <w:t> </w:t>
      </w:r>
      <w:r w:rsidRPr="007D40DD">
        <w:t xml:space="preserve">3 </w:t>
      </w:r>
      <w:r>
        <w:t>замечания</w:t>
      </w:r>
      <w:r w:rsidRPr="007D40DD">
        <w:t xml:space="preserve"> </w:t>
      </w:r>
      <w:r>
        <w:t>общего</w:t>
      </w:r>
      <w:r w:rsidRPr="007D40DD">
        <w:t xml:space="preserve"> </w:t>
      </w:r>
      <w:r>
        <w:t>порядка</w:t>
      </w:r>
      <w:r w:rsidRPr="007D40DD">
        <w:t xml:space="preserve"> № 7 </w:t>
      </w:r>
      <w:r>
        <w:t>указывается, что запрещение принудительных выселений не относится к выселениям, осуществляемым в принудительном порядке в соответствии с законом и согласно положениям международных пактов в области прав человека. Комитет отмечает, что автор не утверждает, что ее выселение было проведено в нарушение внутреннего законодательства. Скорее</w:t>
      </w:r>
      <w:r w:rsidRPr="007D40DD">
        <w:t xml:space="preserve">, </w:t>
      </w:r>
      <w:r>
        <w:t>ее</w:t>
      </w:r>
      <w:r w:rsidRPr="007D40DD">
        <w:t xml:space="preserve"> </w:t>
      </w:r>
      <w:r>
        <w:t>жалоба</w:t>
      </w:r>
      <w:r w:rsidRPr="007D40DD">
        <w:t xml:space="preserve"> </w:t>
      </w:r>
      <w:r>
        <w:t>касается</w:t>
      </w:r>
      <w:r w:rsidRPr="007D40DD">
        <w:t xml:space="preserve"> </w:t>
      </w:r>
      <w:r>
        <w:t>того</w:t>
      </w:r>
      <w:r w:rsidRPr="007D40DD">
        <w:t xml:space="preserve">, </w:t>
      </w:r>
      <w:r>
        <w:t>что</w:t>
      </w:r>
      <w:r w:rsidRPr="007D40DD">
        <w:t xml:space="preserve"> </w:t>
      </w:r>
      <w:r>
        <w:t>выселение</w:t>
      </w:r>
      <w:r w:rsidRPr="007D40DD">
        <w:t xml:space="preserve"> </w:t>
      </w:r>
      <w:r>
        <w:t>не</w:t>
      </w:r>
      <w:r w:rsidRPr="007D40DD">
        <w:t xml:space="preserve"> </w:t>
      </w:r>
      <w:r>
        <w:t>соответствовало</w:t>
      </w:r>
      <w:r w:rsidRPr="007D40DD">
        <w:t xml:space="preserve"> </w:t>
      </w:r>
      <w:r>
        <w:t>положениям</w:t>
      </w:r>
      <w:r w:rsidRPr="007D40DD">
        <w:t xml:space="preserve"> </w:t>
      </w:r>
      <w:r>
        <w:t>Пакта</w:t>
      </w:r>
      <w:r w:rsidRPr="007D40DD">
        <w:t xml:space="preserve">, </w:t>
      </w:r>
      <w:r>
        <w:t>как</w:t>
      </w:r>
      <w:r w:rsidRPr="007D40DD">
        <w:t xml:space="preserve"> </w:t>
      </w:r>
      <w:r>
        <w:t>гласит</w:t>
      </w:r>
      <w:r w:rsidRPr="007D40DD">
        <w:t xml:space="preserve"> </w:t>
      </w:r>
      <w:r>
        <w:t>вторая</w:t>
      </w:r>
      <w:r w:rsidRPr="007D40DD">
        <w:t xml:space="preserve"> </w:t>
      </w:r>
      <w:r>
        <w:t>часть</w:t>
      </w:r>
      <w:r w:rsidRPr="007D40DD">
        <w:t xml:space="preserve"> </w:t>
      </w:r>
      <w:r>
        <w:t>цитируемого</w:t>
      </w:r>
      <w:r w:rsidRPr="007D40DD">
        <w:t xml:space="preserve"> </w:t>
      </w:r>
      <w:r>
        <w:t>пункта</w:t>
      </w:r>
      <w:r w:rsidRPr="007D40DD">
        <w:t xml:space="preserve"> </w:t>
      </w:r>
      <w:r>
        <w:t>замечания</w:t>
      </w:r>
      <w:r w:rsidRPr="007D40DD">
        <w:t xml:space="preserve"> </w:t>
      </w:r>
      <w:r>
        <w:t>общего</w:t>
      </w:r>
      <w:r w:rsidRPr="007D40DD">
        <w:t xml:space="preserve"> </w:t>
      </w:r>
      <w:r>
        <w:t>порядка</w:t>
      </w:r>
      <w:r w:rsidRPr="007D40DD">
        <w:t xml:space="preserve"> № 7</w:t>
      </w:r>
      <w:r>
        <w:t>. Поэтому</w:t>
      </w:r>
      <w:r w:rsidRPr="007D40DD">
        <w:t xml:space="preserve"> </w:t>
      </w:r>
      <w:r>
        <w:t>Комитет</w:t>
      </w:r>
      <w:r w:rsidRPr="007D40DD">
        <w:t xml:space="preserve"> </w:t>
      </w:r>
      <w:r>
        <w:t>считает</w:t>
      </w:r>
      <w:r w:rsidRPr="007D40DD">
        <w:t xml:space="preserve">, </w:t>
      </w:r>
      <w:r>
        <w:t>что</w:t>
      </w:r>
      <w:r w:rsidRPr="007D40DD">
        <w:t xml:space="preserve"> </w:t>
      </w:r>
      <w:r>
        <w:t>сообщение</w:t>
      </w:r>
      <w:r w:rsidRPr="007D40DD">
        <w:t xml:space="preserve"> </w:t>
      </w:r>
      <w:r>
        <w:t>удовлетворяет</w:t>
      </w:r>
      <w:r w:rsidRPr="007D40DD">
        <w:t xml:space="preserve"> </w:t>
      </w:r>
      <w:r>
        <w:t>требованию</w:t>
      </w:r>
      <w:r w:rsidRPr="007D40DD">
        <w:t xml:space="preserve"> </w:t>
      </w:r>
      <w:r>
        <w:t>о</w:t>
      </w:r>
      <w:r w:rsidRPr="007D40DD">
        <w:t xml:space="preserve"> </w:t>
      </w:r>
      <w:r>
        <w:t>возможном</w:t>
      </w:r>
      <w:r w:rsidRPr="007D40DD">
        <w:t xml:space="preserve"> </w:t>
      </w:r>
      <w:r>
        <w:t>нарушении</w:t>
      </w:r>
      <w:r w:rsidRPr="007D40DD">
        <w:t xml:space="preserve"> </w:t>
      </w:r>
      <w:r>
        <w:t>права</w:t>
      </w:r>
      <w:r w:rsidRPr="007D40DD">
        <w:t xml:space="preserve">, </w:t>
      </w:r>
      <w:r>
        <w:t>закрепленного</w:t>
      </w:r>
      <w:r w:rsidRPr="007D40DD">
        <w:t xml:space="preserve"> </w:t>
      </w:r>
      <w:r>
        <w:t>в</w:t>
      </w:r>
      <w:r w:rsidRPr="007D40DD">
        <w:t xml:space="preserve"> </w:t>
      </w:r>
      <w:r>
        <w:t>Пакте</w:t>
      </w:r>
      <w:r w:rsidRPr="007D40DD">
        <w:t xml:space="preserve">, </w:t>
      </w:r>
      <w:r>
        <w:t>в</w:t>
      </w:r>
      <w:r w:rsidRPr="007D40DD">
        <w:t xml:space="preserve"> </w:t>
      </w:r>
      <w:r>
        <w:t>соответствии</w:t>
      </w:r>
      <w:r w:rsidRPr="007D40DD">
        <w:t xml:space="preserve"> </w:t>
      </w:r>
      <w:r>
        <w:t>со</w:t>
      </w:r>
      <w:r w:rsidRPr="007D40DD">
        <w:t xml:space="preserve"> </w:t>
      </w:r>
      <w:r>
        <w:t>статьей</w:t>
      </w:r>
      <w:r w:rsidRPr="007D40DD">
        <w:t xml:space="preserve"> 2 </w:t>
      </w:r>
      <w:r>
        <w:t xml:space="preserve">Факультативного протокола. </w:t>
      </w:r>
    </w:p>
    <w:p w14:paraId="7B5EC2A1" w14:textId="77777777" w:rsidR="00CF6FB0" w:rsidRPr="002B78FD" w:rsidRDefault="00CF6FB0" w:rsidP="00CF6FB0">
      <w:pPr>
        <w:pStyle w:val="SingleTxtG"/>
      </w:pPr>
      <w:r w:rsidRPr="007D40DD">
        <w:t>6.3</w:t>
      </w:r>
      <w:r w:rsidRPr="007D40DD">
        <w:tab/>
      </w:r>
      <w:r>
        <w:t>Комитет</w:t>
      </w:r>
      <w:r w:rsidRPr="007D40DD">
        <w:t xml:space="preserve"> </w:t>
      </w:r>
      <w:r>
        <w:t>отмечает</w:t>
      </w:r>
      <w:r w:rsidRPr="007D40DD">
        <w:t xml:space="preserve">, </w:t>
      </w:r>
      <w:r>
        <w:t>что</w:t>
      </w:r>
      <w:r w:rsidRPr="007D40DD">
        <w:t xml:space="preserve"> </w:t>
      </w:r>
      <w:r>
        <w:t>сообщение</w:t>
      </w:r>
      <w:r w:rsidRPr="007D40DD">
        <w:t xml:space="preserve"> </w:t>
      </w:r>
      <w:r>
        <w:t>отвечает</w:t>
      </w:r>
      <w:r w:rsidRPr="007D40DD">
        <w:t xml:space="preserve"> </w:t>
      </w:r>
      <w:r>
        <w:t>другим</w:t>
      </w:r>
      <w:r w:rsidRPr="007D40DD">
        <w:t xml:space="preserve"> </w:t>
      </w:r>
      <w:r>
        <w:t>требованиям</w:t>
      </w:r>
      <w:r w:rsidRPr="007D40DD">
        <w:t xml:space="preserve"> </w:t>
      </w:r>
      <w:r>
        <w:t>в</w:t>
      </w:r>
      <w:r w:rsidRPr="007D40DD">
        <w:t xml:space="preserve"> </w:t>
      </w:r>
      <w:r>
        <w:t>отношении</w:t>
      </w:r>
      <w:r w:rsidRPr="007D40DD">
        <w:t xml:space="preserve"> </w:t>
      </w:r>
      <w:r>
        <w:t>приемлемости</w:t>
      </w:r>
      <w:r w:rsidRPr="007D40DD">
        <w:t xml:space="preserve">, </w:t>
      </w:r>
      <w:r>
        <w:t>изложенным</w:t>
      </w:r>
      <w:r w:rsidRPr="007D40DD">
        <w:t xml:space="preserve"> </w:t>
      </w:r>
      <w:r>
        <w:t>в</w:t>
      </w:r>
      <w:r w:rsidRPr="007D40DD">
        <w:t xml:space="preserve"> </w:t>
      </w:r>
      <w:r>
        <w:t>статьях</w:t>
      </w:r>
      <w:r w:rsidRPr="007D40DD">
        <w:t xml:space="preserve"> 2 </w:t>
      </w:r>
      <w:r>
        <w:t>и</w:t>
      </w:r>
      <w:r w:rsidRPr="007D40DD">
        <w:t xml:space="preserve"> 3 </w:t>
      </w:r>
      <w:r>
        <w:t xml:space="preserve">Факультативного протокола, и поэтому объявляет его приемлемым и приступает к его рассмотрению по существу. </w:t>
      </w:r>
    </w:p>
    <w:p w14:paraId="7D5D9343" w14:textId="77777777" w:rsidR="00CF6FB0" w:rsidRPr="002B78FD" w:rsidRDefault="00CF6FB0" w:rsidP="00CF6FB0">
      <w:pPr>
        <w:pStyle w:val="H1G"/>
      </w:pPr>
      <w:r w:rsidRPr="002B78FD">
        <w:tab/>
      </w:r>
      <w:r w:rsidRPr="005B1B75">
        <w:rPr>
          <w:lang w:val="es-ES_tradnl"/>
        </w:rPr>
        <w:t>C</w:t>
      </w:r>
      <w:r w:rsidRPr="002B78FD">
        <w:t>.</w:t>
      </w:r>
      <w:r w:rsidRPr="002B78FD">
        <w:tab/>
      </w:r>
      <w:r>
        <w:t>Рассмотрение</w:t>
      </w:r>
      <w:r w:rsidRPr="002B78FD">
        <w:t xml:space="preserve"> </w:t>
      </w:r>
      <w:r>
        <w:t>сообщения</w:t>
      </w:r>
      <w:r w:rsidRPr="002B78FD">
        <w:t xml:space="preserve"> </w:t>
      </w:r>
      <w:r>
        <w:t>по</w:t>
      </w:r>
      <w:r w:rsidRPr="002B78FD">
        <w:t xml:space="preserve"> </w:t>
      </w:r>
      <w:r>
        <w:t>существу</w:t>
      </w:r>
      <w:r w:rsidRPr="002B78FD">
        <w:t xml:space="preserve"> </w:t>
      </w:r>
    </w:p>
    <w:p w14:paraId="09E75AEB" w14:textId="77777777" w:rsidR="00CF6FB0" w:rsidRPr="002B78FD" w:rsidRDefault="00CF6FB0" w:rsidP="00CF6FB0">
      <w:pPr>
        <w:pStyle w:val="H23G"/>
      </w:pPr>
      <w:r w:rsidRPr="002B78FD">
        <w:tab/>
      </w:r>
      <w:r w:rsidRPr="002B78FD">
        <w:tab/>
      </w:r>
      <w:r>
        <w:t>Факты</w:t>
      </w:r>
      <w:r w:rsidRPr="002B78FD">
        <w:t xml:space="preserve"> </w:t>
      </w:r>
      <w:r>
        <w:t>и</w:t>
      </w:r>
      <w:r w:rsidRPr="002B78FD">
        <w:t xml:space="preserve"> </w:t>
      </w:r>
      <w:r>
        <w:t>правовые</w:t>
      </w:r>
      <w:r w:rsidRPr="002B78FD">
        <w:t xml:space="preserve"> </w:t>
      </w:r>
      <w:r>
        <w:t>вопросы</w:t>
      </w:r>
      <w:r w:rsidRPr="002B78FD">
        <w:t xml:space="preserve"> </w:t>
      </w:r>
    </w:p>
    <w:p w14:paraId="0B979A4E" w14:textId="77777777" w:rsidR="00CF6FB0" w:rsidRPr="002B78FD" w:rsidRDefault="00CF6FB0" w:rsidP="00CF6FB0">
      <w:pPr>
        <w:pStyle w:val="SingleTxtG"/>
      </w:pPr>
      <w:r w:rsidRPr="007D40DD">
        <w:t>7.1</w:t>
      </w:r>
      <w:r w:rsidRPr="007D40DD">
        <w:tab/>
      </w:r>
      <w:r>
        <w:t>В</w:t>
      </w:r>
      <w:r w:rsidRPr="007D40DD">
        <w:t xml:space="preserve"> </w:t>
      </w:r>
      <w:r>
        <w:t>соответствии</w:t>
      </w:r>
      <w:r w:rsidRPr="007D40DD">
        <w:t xml:space="preserve"> </w:t>
      </w:r>
      <w:r>
        <w:t>со</w:t>
      </w:r>
      <w:r w:rsidRPr="007D40DD">
        <w:t xml:space="preserve"> </w:t>
      </w:r>
      <w:r>
        <w:t>статьей</w:t>
      </w:r>
      <w:r w:rsidRPr="007D40DD">
        <w:t xml:space="preserve"> 8 </w:t>
      </w:r>
      <w:r>
        <w:t>Факультативного</w:t>
      </w:r>
      <w:r w:rsidRPr="007D40DD">
        <w:t xml:space="preserve"> </w:t>
      </w:r>
      <w:r>
        <w:t>протокола</w:t>
      </w:r>
      <w:r w:rsidRPr="007D40DD">
        <w:t xml:space="preserve"> </w:t>
      </w:r>
      <w:r>
        <w:t xml:space="preserve">Комитет рассмотрел настоящее сообщение </w:t>
      </w:r>
      <w:r w:rsidRPr="0028226E">
        <w:t>с учетом всех представленных ему материалов</w:t>
      </w:r>
      <w:r w:rsidRPr="002B78FD">
        <w:t>.</w:t>
      </w:r>
    </w:p>
    <w:p w14:paraId="520746E6" w14:textId="77777777" w:rsidR="00CF6FB0" w:rsidRPr="005B1B75" w:rsidRDefault="00CF6FB0" w:rsidP="00CF6FB0">
      <w:pPr>
        <w:pStyle w:val="SingleTxtG"/>
        <w:rPr>
          <w:lang w:val="es-ES_tradnl"/>
        </w:rPr>
      </w:pPr>
      <w:r w:rsidRPr="000564FD">
        <w:t>7.2</w:t>
      </w:r>
      <w:r w:rsidRPr="000564FD">
        <w:tab/>
      </w:r>
      <w:r>
        <w:t>Комитет переходит к рассмотрению фактов, которые он считает доказанными. Автор</w:t>
      </w:r>
      <w:r w:rsidRPr="000564FD">
        <w:t xml:space="preserve"> </w:t>
      </w:r>
      <w:r>
        <w:t>утверждает</w:t>
      </w:r>
      <w:r w:rsidRPr="000564FD">
        <w:t xml:space="preserve">, </w:t>
      </w:r>
      <w:r>
        <w:t>что</w:t>
      </w:r>
      <w:r w:rsidRPr="000564FD">
        <w:t xml:space="preserve"> </w:t>
      </w:r>
      <w:r>
        <w:t>в</w:t>
      </w:r>
      <w:r w:rsidRPr="000564FD">
        <w:t xml:space="preserve"> </w:t>
      </w:r>
      <w:r>
        <w:t>марте</w:t>
      </w:r>
      <w:r w:rsidRPr="000564FD">
        <w:t xml:space="preserve"> 2013</w:t>
      </w:r>
      <w:r>
        <w:t xml:space="preserve"> года она арендовала жилище у лица, которое оказалось не собственником жилья. Вместе</w:t>
      </w:r>
      <w:r w:rsidRPr="000564FD">
        <w:t xml:space="preserve"> </w:t>
      </w:r>
      <w:r>
        <w:t>с</w:t>
      </w:r>
      <w:r w:rsidRPr="000564FD">
        <w:t xml:space="preserve"> </w:t>
      </w:r>
      <w:r>
        <w:t>тем</w:t>
      </w:r>
      <w:r w:rsidRPr="000564FD">
        <w:t xml:space="preserve"> </w:t>
      </w:r>
      <w:r>
        <w:t>Комитет отмечает, что автор не представляет никаких документов в поддержку этого утверждения, которое было рассмотрено и отклонено национальными судебными органами. В</w:t>
      </w:r>
      <w:r w:rsidRPr="000564FD">
        <w:t xml:space="preserve"> </w:t>
      </w:r>
      <w:r>
        <w:t>отсутствие</w:t>
      </w:r>
      <w:r w:rsidRPr="000564FD">
        <w:t xml:space="preserve"> </w:t>
      </w:r>
      <w:r>
        <w:t>каких</w:t>
      </w:r>
      <w:r w:rsidRPr="000564FD">
        <w:t>-</w:t>
      </w:r>
      <w:r>
        <w:t>либо</w:t>
      </w:r>
      <w:r w:rsidRPr="000564FD">
        <w:t xml:space="preserve"> </w:t>
      </w:r>
      <w:r>
        <w:t>указаний</w:t>
      </w:r>
      <w:r w:rsidRPr="000564FD">
        <w:t xml:space="preserve"> </w:t>
      </w:r>
      <w:r>
        <w:t>на</w:t>
      </w:r>
      <w:r w:rsidRPr="000564FD">
        <w:t xml:space="preserve"> </w:t>
      </w:r>
      <w:r>
        <w:t>то</w:t>
      </w:r>
      <w:r w:rsidRPr="000564FD">
        <w:t xml:space="preserve">, </w:t>
      </w:r>
      <w:r>
        <w:t>что</w:t>
      </w:r>
      <w:r w:rsidRPr="000564FD">
        <w:t xml:space="preserve"> </w:t>
      </w:r>
      <w:r>
        <w:t>такое</w:t>
      </w:r>
      <w:r w:rsidRPr="000564FD">
        <w:t xml:space="preserve"> </w:t>
      </w:r>
      <w:r>
        <w:t>решение</w:t>
      </w:r>
      <w:r w:rsidRPr="000564FD">
        <w:t xml:space="preserve"> </w:t>
      </w:r>
      <w:r>
        <w:t>было</w:t>
      </w:r>
      <w:r w:rsidRPr="000564FD">
        <w:t xml:space="preserve"> </w:t>
      </w:r>
      <w:r>
        <w:t>произвольным</w:t>
      </w:r>
      <w:r w:rsidRPr="000564FD">
        <w:t xml:space="preserve"> </w:t>
      </w:r>
      <w:r>
        <w:t>или</w:t>
      </w:r>
      <w:r w:rsidRPr="000564FD">
        <w:t xml:space="preserve"> </w:t>
      </w:r>
      <w:r>
        <w:t>само</w:t>
      </w:r>
      <w:r w:rsidRPr="000564FD">
        <w:t xml:space="preserve"> </w:t>
      </w:r>
      <w:r>
        <w:t>являлось</w:t>
      </w:r>
      <w:r w:rsidRPr="000564FD">
        <w:t xml:space="preserve"> </w:t>
      </w:r>
      <w:r>
        <w:t>нарушением</w:t>
      </w:r>
      <w:r w:rsidRPr="000564FD">
        <w:t xml:space="preserve"> </w:t>
      </w:r>
      <w:r>
        <w:t>права</w:t>
      </w:r>
      <w:r w:rsidRPr="000564FD">
        <w:t xml:space="preserve">, </w:t>
      </w:r>
      <w:r>
        <w:t>закрепленного</w:t>
      </w:r>
      <w:r w:rsidRPr="000564FD">
        <w:t xml:space="preserve"> </w:t>
      </w:r>
      <w:r>
        <w:t>в</w:t>
      </w:r>
      <w:r w:rsidRPr="000564FD">
        <w:t xml:space="preserve"> </w:t>
      </w:r>
      <w:r>
        <w:t>Пакте</w:t>
      </w:r>
      <w:r w:rsidRPr="000564FD">
        <w:t xml:space="preserve">, </w:t>
      </w:r>
      <w:r>
        <w:t>Комитет</w:t>
      </w:r>
      <w:r w:rsidRPr="000564FD">
        <w:t xml:space="preserve"> </w:t>
      </w:r>
      <w:r>
        <w:t>не</w:t>
      </w:r>
      <w:r w:rsidRPr="000564FD">
        <w:t xml:space="preserve"> </w:t>
      </w:r>
      <w:r>
        <w:t>должен</w:t>
      </w:r>
      <w:r w:rsidRPr="000564FD">
        <w:t xml:space="preserve"> </w:t>
      </w:r>
      <w:r>
        <w:t>пересматривать</w:t>
      </w:r>
      <w:r w:rsidRPr="000564FD">
        <w:t xml:space="preserve"> </w:t>
      </w:r>
      <w:r>
        <w:t>эту</w:t>
      </w:r>
      <w:r w:rsidRPr="000564FD">
        <w:t xml:space="preserve"> </w:t>
      </w:r>
      <w:r>
        <w:t>оценку</w:t>
      </w:r>
      <w:r w:rsidRPr="000564FD">
        <w:t xml:space="preserve"> </w:t>
      </w:r>
      <w:r>
        <w:t>данных</w:t>
      </w:r>
      <w:r w:rsidRPr="000564FD">
        <w:t xml:space="preserve"> </w:t>
      </w:r>
      <w:r>
        <w:t>фактов</w:t>
      </w:r>
      <w:r w:rsidRPr="000564FD">
        <w:t xml:space="preserve"> </w:t>
      </w:r>
      <w:r>
        <w:t>и</w:t>
      </w:r>
      <w:r w:rsidRPr="000564FD">
        <w:t xml:space="preserve"> </w:t>
      </w:r>
      <w:r>
        <w:t>считает</w:t>
      </w:r>
      <w:r w:rsidRPr="000564FD">
        <w:t xml:space="preserve"> </w:t>
      </w:r>
      <w:r>
        <w:t>их</w:t>
      </w:r>
      <w:r w:rsidRPr="000564FD">
        <w:t xml:space="preserve"> </w:t>
      </w:r>
      <w:r>
        <w:t>недостаточно</w:t>
      </w:r>
      <w:r w:rsidRPr="000564FD">
        <w:t xml:space="preserve"> </w:t>
      </w:r>
      <w:r>
        <w:t>обоснованными</w:t>
      </w:r>
      <w:r w:rsidRPr="000564FD">
        <w:t xml:space="preserve"> </w:t>
      </w:r>
      <w:r>
        <w:t>для</w:t>
      </w:r>
      <w:r w:rsidRPr="000564FD">
        <w:t xml:space="preserve"> </w:t>
      </w:r>
      <w:r>
        <w:t>целей</w:t>
      </w:r>
      <w:r w:rsidRPr="000564FD">
        <w:t xml:space="preserve"> </w:t>
      </w:r>
      <w:r>
        <w:t>настоящего</w:t>
      </w:r>
      <w:r w:rsidRPr="000564FD">
        <w:t xml:space="preserve"> </w:t>
      </w:r>
      <w:r>
        <w:t>рассмотрения.</w:t>
      </w:r>
      <w:r w:rsidRPr="000564FD">
        <w:t xml:space="preserve"> </w:t>
      </w:r>
      <w:r>
        <w:t>Было</w:t>
      </w:r>
      <w:r w:rsidRPr="002B78FD">
        <w:t xml:space="preserve"> </w:t>
      </w:r>
      <w:r>
        <w:t>установлено</w:t>
      </w:r>
      <w:r w:rsidRPr="002B78FD">
        <w:t xml:space="preserve">, </w:t>
      </w:r>
      <w:r>
        <w:t>что</w:t>
      </w:r>
      <w:r w:rsidRPr="002B78FD">
        <w:t xml:space="preserve"> </w:t>
      </w:r>
      <w:r>
        <w:t>автор</w:t>
      </w:r>
      <w:r w:rsidRPr="002B78FD">
        <w:t xml:space="preserve"> </w:t>
      </w:r>
      <w:r>
        <w:t>и</w:t>
      </w:r>
      <w:r w:rsidRPr="002B78FD">
        <w:t xml:space="preserve"> </w:t>
      </w:r>
      <w:r>
        <w:t>ее</w:t>
      </w:r>
      <w:r w:rsidRPr="002B78FD">
        <w:t xml:space="preserve"> </w:t>
      </w:r>
      <w:r>
        <w:t>дети</w:t>
      </w:r>
      <w:r w:rsidRPr="002B78FD">
        <w:t xml:space="preserve"> </w:t>
      </w:r>
      <w:r>
        <w:t>проживали</w:t>
      </w:r>
      <w:r w:rsidRPr="002B78FD">
        <w:t xml:space="preserve"> </w:t>
      </w:r>
      <w:r>
        <w:t>в</w:t>
      </w:r>
      <w:r w:rsidRPr="002B78FD">
        <w:t xml:space="preserve"> </w:t>
      </w:r>
      <w:r>
        <w:t>жилище</w:t>
      </w:r>
      <w:r w:rsidRPr="002B78FD">
        <w:t xml:space="preserve"> </w:t>
      </w:r>
      <w:r>
        <w:t>без</w:t>
      </w:r>
      <w:r w:rsidRPr="002B78FD">
        <w:t xml:space="preserve"> </w:t>
      </w:r>
      <w:r>
        <w:t>согласия</w:t>
      </w:r>
      <w:r w:rsidRPr="002B78FD">
        <w:t xml:space="preserve"> </w:t>
      </w:r>
      <w:r>
        <w:t>его</w:t>
      </w:r>
      <w:r w:rsidRPr="002B78FD">
        <w:t xml:space="preserve"> </w:t>
      </w:r>
      <w:r>
        <w:t>законного</w:t>
      </w:r>
      <w:r w:rsidRPr="002B78FD">
        <w:t xml:space="preserve"> </w:t>
      </w:r>
      <w:r>
        <w:t>собственника</w:t>
      </w:r>
      <w:r w:rsidRPr="002B78FD">
        <w:t xml:space="preserve"> </w:t>
      </w:r>
      <w:r>
        <w:t>по</w:t>
      </w:r>
      <w:r w:rsidRPr="002B78FD">
        <w:t xml:space="preserve"> </w:t>
      </w:r>
      <w:r>
        <w:t>причине</w:t>
      </w:r>
      <w:r w:rsidRPr="002B78FD">
        <w:t xml:space="preserve"> </w:t>
      </w:r>
      <w:r>
        <w:t>состояния</w:t>
      </w:r>
      <w:r w:rsidRPr="002B78FD">
        <w:t xml:space="preserve"> </w:t>
      </w:r>
      <w:r>
        <w:t>необходимости</w:t>
      </w:r>
      <w:r w:rsidRPr="002B78FD">
        <w:t xml:space="preserve">. </w:t>
      </w:r>
      <w:r>
        <w:t xml:space="preserve">Автор была осуждена за уголовный проступок, состоявший в самозахвате, ее состояние необходимости было признано обстоятельством, частично исключающим вину, и ей было предписано освободить жилище, которое она занимала. За время проживания автора в этом жилище она представила заявление о предоставлении государственного жилья, но оно было отклонено, поскольку не было соблюдено требование не занимать жилище без правового титула. </w:t>
      </w:r>
      <w:r w:rsidRPr="005A05BA">
        <w:t xml:space="preserve">25 </w:t>
      </w:r>
      <w:r>
        <w:t>июня</w:t>
      </w:r>
      <w:r w:rsidRPr="005A05BA">
        <w:t xml:space="preserve"> 2018 </w:t>
      </w:r>
      <w:r>
        <w:t>года</w:t>
      </w:r>
      <w:r w:rsidRPr="005A05BA">
        <w:t xml:space="preserve"> </w:t>
      </w:r>
      <w:r>
        <w:t>автор</w:t>
      </w:r>
      <w:r w:rsidRPr="005A05BA">
        <w:t xml:space="preserve"> </w:t>
      </w:r>
      <w:r>
        <w:t>была</w:t>
      </w:r>
      <w:r w:rsidRPr="005A05BA">
        <w:t xml:space="preserve"> </w:t>
      </w:r>
      <w:r>
        <w:t>выселена</w:t>
      </w:r>
      <w:r w:rsidRPr="005A05BA">
        <w:t xml:space="preserve"> </w:t>
      </w:r>
      <w:r>
        <w:t>вместе</w:t>
      </w:r>
      <w:r w:rsidRPr="005A05BA">
        <w:t xml:space="preserve"> </w:t>
      </w:r>
      <w:r>
        <w:t>с</w:t>
      </w:r>
      <w:r w:rsidRPr="005A05BA">
        <w:t xml:space="preserve"> </w:t>
      </w:r>
      <w:r>
        <w:t>ее</w:t>
      </w:r>
      <w:r w:rsidRPr="005A05BA">
        <w:t xml:space="preserve"> </w:t>
      </w:r>
      <w:r>
        <w:t>детьми</w:t>
      </w:r>
      <w:r w:rsidRPr="005A05BA">
        <w:t xml:space="preserve">. </w:t>
      </w:r>
    </w:p>
    <w:p w14:paraId="7C37D7F8" w14:textId="77777777" w:rsidR="00CF6FB0" w:rsidRPr="002B78FD" w:rsidRDefault="00CF6FB0" w:rsidP="00CF6FB0">
      <w:pPr>
        <w:pStyle w:val="SingleTxtG"/>
      </w:pPr>
      <w:r w:rsidRPr="005A05BA">
        <w:t>7.3</w:t>
      </w:r>
      <w:r w:rsidRPr="005A05BA">
        <w:tab/>
      </w:r>
      <w:r>
        <w:t>После</w:t>
      </w:r>
      <w:r w:rsidRPr="005A05BA">
        <w:t xml:space="preserve"> </w:t>
      </w:r>
      <w:r>
        <w:t>выселения</w:t>
      </w:r>
      <w:r w:rsidRPr="005A05BA">
        <w:t xml:space="preserve"> </w:t>
      </w:r>
      <w:r>
        <w:t>социальные</w:t>
      </w:r>
      <w:r w:rsidRPr="005A05BA">
        <w:t xml:space="preserve"> </w:t>
      </w:r>
      <w:r>
        <w:t>службы</w:t>
      </w:r>
      <w:r w:rsidRPr="005A05BA">
        <w:t xml:space="preserve"> </w:t>
      </w:r>
      <w:r>
        <w:t>предложили</w:t>
      </w:r>
      <w:r w:rsidRPr="005A05BA">
        <w:t xml:space="preserve"> </w:t>
      </w:r>
      <w:r>
        <w:t>автору</w:t>
      </w:r>
      <w:r w:rsidRPr="005A05BA">
        <w:t xml:space="preserve"> </w:t>
      </w:r>
      <w:r>
        <w:t>и</w:t>
      </w:r>
      <w:r w:rsidRPr="005A05BA">
        <w:t xml:space="preserve"> </w:t>
      </w:r>
      <w:r>
        <w:t>ее</w:t>
      </w:r>
      <w:r w:rsidRPr="005A05BA">
        <w:t xml:space="preserve"> </w:t>
      </w:r>
      <w:r>
        <w:t>семье</w:t>
      </w:r>
      <w:r w:rsidRPr="005A05BA">
        <w:t xml:space="preserve"> </w:t>
      </w:r>
      <w:r>
        <w:t>временно</w:t>
      </w:r>
      <w:r w:rsidRPr="005A05BA">
        <w:t xml:space="preserve"> </w:t>
      </w:r>
      <w:r>
        <w:t>разместиться</w:t>
      </w:r>
      <w:r w:rsidRPr="005A05BA">
        <w:t xml:space="preserve"> </w:t>
      </w:r>
      <w:r>
        <w:t>в</w:t>
      </w:r>
      <w:r w:rsidRPr="005A05BA">
        <w:t xml:space="preserve"> </w:t>
      </w:r>
      <w:r>
        <w:t>приюте, предназначенном для</w:t>
      </w:r>
      <w:r w:rsidRPr="005A05BA">
        <w:t xml:space="preserve"> </w:t>
      </w:r>
      <w:r>
        <w:t>совместного</w:t>
      </w:r>
      <w:r w:rsidRPr="005A05BA">
        <w:t xml:space="preserve"> </w:t>
      </w:r>
      <w:r>
        <w:t>проживания</w:t>
      </w:r>
      <w:r w:rsidRPr="005A05BA">
        <w:t xml:space="preserve"> (</w:t>
      </w:r>
      <w:r>
        <w:t>см</w:t>
      </w:r>
      <w:r w:rsidRPr="005A05BA">
        <w:t xml:space="preserve">. </w:t>
      </w:r>
      <w:r>
        <w:t>пункт</w:t>
      </w:r>
      <w:r w:rsidRPr="005A05BA">
        <w:t xml:space="preserve"> 4.7</w:t>
      </w:r>
      <w:r>
        <w:t xml:space="preserve"> выше). Семья</w:t>
      </w:r>
      <w:r w:rsidRPr="005A05BA">
        <w:t xml:space="preserve"> </w:t>
      </w:r>
      <w:r>
        <w:t>жила</w:t>
      </w:r>
      <w:r w:rsidRPr="005A05BA">
        <w:t xml:space="preserve"> </w:t>
      </w:r>
      <w:r>
        <w:t>в</w:t>
      </w:r>
      <w:r w:rsidRPr="005A05BA">
        <w:t xml:space="preserve"> </w:t>
      </w:r>
      <w:r>
        <w:t>приюте</w:t>
      </w:r>
      <w:r w:rsidRPr="005A05BA">
        <w:t xml:space="preserve"> </w:t>
      </w:r>
      <w:r>
        <w:t>до</w:t>
      </w:r>
      <w:r w:rsidRPr="005A05BA">
        <w:t xml:space="preserve"> </w:t>
      </w:r>
      <w:r>
        <w:t>октября</w:t>
      </w:r>
      <w:r w:rsidRPr="005A05BA">
        <w:t xml:space="preserve"> 2018</w:t>
      </w:r>
      <w:r>
        <w:t xml:space="preserve"> года, а в другом общежитии – с октября по ноябрь того же года. Автор</w:t>
      </w:r>
      <w:r w:rsidRPr="005A05BA">
        <w:t xml:space="preserve"> </w:t>
      </w:r>
      <w:r>
        <w:t>утверждает</w:t>
      </w:r>
      <w:r w:rsidRPr="005A05BA">
        <w:t xml:space="preserve">, </w:t>
      </w:r>
      <w:r>
        <w:t>что</w:t>
      </w:r>
      <w:r w:rsidRPr="005A05BA">
        <w:t xml:space="preserve"> </w:t>
      </w:r>
      <w:r>
        <w:t>во</w:t>
      </w:r>
      <w:r w:rsidRPr="005A05BA">
        <w:t xml:space="preserve"> </w:t>
      </w:r>
      <w:r>
        <w:t>втором</w:t>
      </w:r>
      <w:r w:rsidRPr="005A05BA">
        <w:t xml:space="preserve"> </w:t>
      </w:r>
      <w:r>
        <w:t>приюте</w:t>
      </w:r>
      <w:r w:rsidRPr="005A05BA">
        <w:t xml:space="preserve"> </w:t>
      </w:r>
      <w:r>
        <w:t>члены</w:t>
      </w:r>
      <w:r w:rsidRPr="005A05BA">
        <w:t xml:space="preserve"> </w:t>
      </w:r>
      <w:r>
        <w:t>семьи</w:t>
      </w:r>
      <w:r w:rsidRPr="005A05BA">
        <w:t xml:space="preserve"> </w:t>
      </w:r>
      <w:r>
        <w:t>были</w:t>
      </w:r>
      <w:r w:rsidRPr="005A05BA">
        <w:t xml:space="preserve"> </w:t>
      </w:r>
      <w:r>
        <w:t>разлучены</w:t>
      </w:r>
      <w:r w:rsidRPr="005A05BA">
        <w:t xml:space="preserve"> </w:t>
      </w:r>
      <w:r>
        <w:t>по</w:t>
      </w:r>
      <w:r w:rsidRPr="005A05BA">
        <w:t xml:space="preserve"> </w:t>
      </w:r>
      <w:r>
        <w:t>признаку</w:t>
      </w:r>
      <w:r w:rsidRPr="005A05BA">
        <w:t xml:space="preserve"> </w:t>
      </w:r>
      <w:r>
        <w:t>пола</w:t>
      </w:r>
      <w:r w:rsidRPr="005A05BA">
        <w:t xml:space="preserve">, </w:t>
      </w:r>
      <w:r>
        <w:t>и</w:t>
      </w:r>
      <w:r w:rsidRPr="005A05BA">
        <w:t xml:space="preserve"> </w:t>
      </w:r>
      <w:r>
        <w:t>представляет</w:t>
      </w:r>
      <w:r w:rsidRPr="005A05BA">
        <w:t xml:space="preserve"> </w:t>
      </w:r>
      <w:r>
        <w:t>жалобы</w:t>
      </w:r>
      <w:r w:rsidRPr="005A05BA">
        <w:t xml:space="preserve"> </w:t>
      </w:r>
      <w:r>
        <w:t>на</w:t>
      </w:r>
      <w:r w:rsidRPr="005A05BA">
        <w:t xml:space="preserve"> </w:t>
      </w:r>
      <w:r>
        <w:t>последствия</w:t>
      </w:r>
      <w:r w:rsidRPr="005A05BA">
        <w:t xml:space="preserve"> </w:t>
      </w:r>
      <w:r>
        <w:t>их</w:t>
      </w:r>
      <w:r w:rsidRPr="005A05BA">
        <w:t xml:space="preserve"> </w:t>
      </w:r>
      <w:r>
        <w:t>перевода</w:t>
      </w:r>
      <w:r w:rsidRPr="005A05BA">
        <w:t xml:space="preserve"> </w:t>
      </w:r>
      <w:r>
        <w:t>из</w:t>
      </w:r>
      <w:r w:rsidRPr="005A05BA">
        <w:t xml:space="preserve"> </w:t>
      </w:r>
      <w:r>
        <w:t>одного</w:t>
      </w:r>
      <w:r w:rsidRPr="005A05BA">
        <w:t xml:space="preserve"> </w:t>
      </w:r>
      <w:r>
        <w:t>приюта</w:t>
      </w:r>
      <w:r w:rsidRPr="005A05BA">
        <w:t xml:space="preserve"> </w:t>
      </w:r>
      <w:r>
        <w:t>в</w:t>
      </w:r>
      <w:r w:rsidRPr="005A05BA">
        <w:t xml:space="preserve"> </w:t>
      </w:r>
      <w:r>
        <w:t>другой</w:t>
      </w:r>
      <w:r w:rsidRPr="005A05BA">
        <w:t xml:space="preserve"> (</w:t>
      </w:r>
      <w:r>
        <w:t>см</w:t>
      </w:r>
      <w:r w:rsidRPr="005A05BA">
        <w:t xml:space="preserve">. </w:t>
      </w:r>
      <w:r>
        <w:t>пункт</w:t>
      </w:r>
      <w:r w:rsidRPr="005A05BA">
        <w:t xml:space="preserve"> 5.7</w:t>
      </w:r>
      <w:r>
        <w:t xml:space="preserve"> выше). Однако эти последствия не были задокументированы или доведены до сведения национальных властей, и поэтому им не может быть придан вес доказанных фактов. </w:t>
      </w:r>
    </w:p>
    <w:p w14:paraId="05652CF3" w14:textId="77777777" w:rsidR="00CF6FB0" w:rsidRPr="002B78FD" w:rsidRDefault="00CF6FB0" w:rsidP="00CF6FB0">
      <w:pPr>
        <w:pStyle w:val="SingleTxtG"/>
      </w:pPr>
      <w:r w:rsidRPr="00AF39AC">
        <w:t>7.4</w:t>
      </w:r>
      <w:r w:rsidRPr="00AF39AC">
        <w:tab/>
      </w:r>
      <w:r>
        <w:t>Автор</w:t>
      </w:r>
      <w:r w:rsidRPr="00AF39AC">
        <w:t xml:space="preserve"> </w:t>
      </w:r>
      <w:r>
        <w:t>утверждает</w:t>
      </w:r>
      <w:r w:rsidRPr="00AF39AC">
        <w:t xml:space="preserve">, </w:t>
      </w:r>
      <w:r>
        <w:t>что</w:t>
      </w:r>
      <w:r w:rsidRPr="00AF39AC">
        <w:t xml:space="preserve"> </w:t>
      </w:r>
      <w:r>
        <w:t>ее</w:t>
      </w:r>
      <w:r w:rsidRPr="00AF39AC">
        <w:t xml:space="preserve"> </w:t>
      </w:r>
      <w:r>
        <w:t>выселение</w:t>
      </w:r>
      <w:r w:rsidRPr="00AF39AC">
        <w:t xml:space="preserve"> </w:t>
      </w:r>
      <w:r>
        <w:t>явилось</w:t>
      </w:r>
      <w:r w:rsidRPr="00AF39AC">
        <w:t xml:space="preserve"> </w:t>
      </w:r>
      <w:r>
        <w:t>нарушением</w:t>
      </w:r>
      <w:r w:rsidRPr="00AF39AC">
        <w:t xml:space="preserve"> </w:t>
      </w:r>
      <w:r>
        <w:t>ее</w:t>
      </w:r>
      <w:r w:rsidRPr="00AF39AC">
        <w:t xml:space="preserve"> </w:t>
      </w:r>
      <w:r>
        <w:t>права</w:t>
      </w:r>
      <w:r w:rsidRPr="00AF39AC">
        <w:t xml:space="preserve"> </w:t>
      </w:r>
      <w:r>
        <w:t>и</w:t>
      </w:r>
      <w:r w:rsidRPr="00AF39AC">
        <w:t xml:space="preserve"> </w:t>
      </w:r>
      <w:r>
        <w:t>права</w:t>
      </w:r>
      <w:r w:rsidRPr="00AF39AC">
        <w:t xml:space="preserve"> </w:t>
      </w:r>
      <w:r>
        <w:t>ее</w:t>
      </w:r>
      <w:r w:rsidRPr="00AF39AC">
        <w:t xml:space="preserve"> </w:t>
      </w:r>
      <w:r>
        <w:t>детей</w:t>
      </w:r>
      <w:r w:rsidRPr="00AF39AC">
        <w:t xml:space="preserve"> </w:t>
      </w:r>
      <w:r>
        <w:t>на</w:t>
      </w:r>
      <w:r w:rsidRPr="00AF39AC">
        <w:t xml:space="preserve"> </w:t>
      </w:r>
      <w:r>
        <w:t>достаточное</w:t>
      </w:r>
      <w:r w:rsidRPr="00AF39AC">
        <w:t xml:space="preserve"> </w:t>
      </w:r>
      <w:r>
        <w:t>жилище</w:t>
      </w:r>
      <w:r w:rsidRPr="00AF39AC">
        <w:t xml:space="preserve">, </w:t>
      </w:r>
      <w:r>
        <w:t>поскольку</w:t>
      </w:r>
      <w:r w:rsidRPr="00AF39AC">
        <w:t xml:space="preserve"> </w:t>
      </w:r>
      <w:r>
        <w:t>они</w:t>
      </w:r>
      <w:r w:rsidRPr="00AF39AC">
        <w:t xml:space="preserve"> </w:t>
      </w:r>
      <w:r>
        <w:t>были</w:t>
      </w:r>
      <w:r w:rsidRPr="00AF39AC">
        <w:t xml:space="preserve"> </w:t>
      </w:r>
      <w:r>
        <w:t>выселены</w:t>
      </w:r>
      <w:r w:rsidRPr="00AF39AC">
        <w:t xml:space="preserve"> </w:t>
      </w:r>
      <w:r>
        <w:t>без</w:t>
      </w:r>
      <w:r w:rsidRPr="00AF39AC">
        <w:t xml:space="preserve"> </w:t>
      </w:r>
      <w:r>
        <w:t>учета</w:t>
      </w:r>
      <w:r w:rsidRPr="00AF39AC">
        <w:t xml:space="preserve"> </w:t>
      </w:r>
      <w:r>
        <w:t>отсутствия</w:t>
      </w:r>
      <w:r w:rsidRPr="00AF39AC">
        <w:t xml:space="preserve"> </w:t>
      </w:r>
      <w:r>
        <w:t>у</w:t>
      </w:r>
      <w:r w:rsidRPr="00AF39AC">
        <w:t xml:space="preserve"> </w:t>
      </w:r>
      <w:r>
        <w:t>них</w:t>
      </w:r>
      <w:r w:rsidRPr="00AF39AC">
        <w:t xml:space="preserve"> </w:t>
      </w:r>
      <w:r>
        <w:t>альтернативного</w:t>
      </w:r>
      <w:r w:rsidRPr="00AF39AC">
        <w:t xml:space="preserve"> </w:t>
      </w:r>
      <w:r>
        <w:t>жилья</w:t>
      </w:r>
      <w:r w:rsidRPr="00AF39AC">
        <w:t xml:space="preserve"> </w:t>
      </w:r>
      <w:r>
        <w:t>и</w:t>
      </w:r>
      <w:r w:rsidRPr="00AF39AC">
        <w:t xml:space="preserve"> </w:t>
      </w:r>
      <w:r>
        <w:t>последствий приказа о выселении. Она заявляет, что власти не согласились предоставить ее семье государственное жилье, так как ее заявление не было принято из-за проживания в жилище без правового титула. Она</w:t>
      </w:r>
      <w:r w:rsidR="00E52170">
        <w:t> </w:t>
      </w:r>
      <w:r>
        <w:t>утверждает</w:t>
      </w:r>
      <w:r w:rsidRPr="00AF39AC">
        <w:t xml:space="preserve">, </w:t>
      </w:r>
      <w:r>
        <w:t>что</w:t>
      </w:r>
      <w:r w:rsidRPr="00AF39AC">
        <w:t xml:space="preserve"> </w:t>
      </w:r>
      <w:r>
        <w:t>это</w:t>
      </w:r>
      <w:r w:rsidRPr="00AF39AC">
        <w:t xml:space="preserve"> </w:t>
      </w:r>
      <w:r>
        <w:t>требование</w:t>
      </w:r>
      <w:r w:rsidRPr="00AF39AC">
        <w:t xml:space="preserve"> </w:t>
      </w:r>
      <w:r>
        <w:t>ставит</w:t>
      </w:r>
      <w:r w:rsidRPr="00AF39AC">
        <w:t xml:space="preserve"> </w:t>
      </w:r>
      <w:r>
        <w:t>людей</w:t>
      </w:r>
      <w:r w:rsidRPr="00AF39AC">
        <w:t xml:space="preserve"> </w:t>
      </w:r>
      <w:r>
        <w:t>в</w:t>
      </w:r>
      <w:r w:rsidRPr="00AF39AC">
        <w:t xml:space="preserve"> </w:t>
      </w:r>
      <w:r>
        <w:t>такое</w:t>
      </w:r>
      <w:r w:rsidRPr="00AF39AC">
        <w:t xml:space="preserve"> </w:t>
      </w:r>
      <w:r>
        <w:t>же</w:t>
      </w:r>
      <w:r w:rsidRPr="00AF39AC">
        <w:t xml:space="preserve"> </w:t>
      </w:r>
      <w:r>
        <w:t>положение</w:t>
      </w:r>
      <w:r w:rsidRPr="00AF39AC">
        <w:t xml:space="preserve">, </w:t>
      </w:r>
      <w:r>
        <w:t>в</w:t>
      </w:r>
      <w:r w:rsidRPr="00AF39AC">
        <w:t xml:space="preserve"> </w:t>
      </w:r>
      <w:r>
        <w:t>котором</w:t>
      </w:r>
      <w:r w:rsidRPr="00AF39AC">
        <w:t xml:space="preserve"> </w:t>
      </w:r>
      <w:r>
        <w:t>оказалась</w:t>
      </w:r>
      <w:r w:rsidRPr="00AF39AC">
        <w:t xml:space="preserve"> </w:t>
      </w:r>
      <w:r>
        <w:t>она</w:t>
      </w:r>
      <w:r w:rsidRPr="00AF39AC">
        <w:t xml:space="preserve">, </w:t>
      </w:r>
      <w:r>
        <w:t>что</w:t>
      </w:r>
      <w:r w:rsidRPr="00AF39AC">
        <w:t xml:space="preserve"> </w:t>
      </w:r>
      <w:r>
        <w:t>представляет</w:t>
      </w:r>
      <w:r w:rsidRPr="00AF39AC">
        <w:t xml:space="preserve"> </w:t>
      </w:r>
      <w:r>
        <w:t>собой</w:t>
      </w:r>
      <w:r w:rsidRPr="00AF39AC">
        <w:t xml:space="preserve"> </w:t>
      </w:r>
      <w:r>
        <w:t>порочный</w:t>
      </w:r>
      <w:r w:rsidRPr="00AF39AC">
        <w:t xml:space="preserve"> </w:t>
      </w:r>
      <w:r>
        <w:t>круг</w:t>
      </w:r>
      <w:r w:rsidRPr="00AF39AC">
        <w:t xml:space="preserve"> </w:t>
      </w:r>
      <w:r>
        <w:t>и</w:t>
      </w:r>
      <w:r w:rsidRPr="00AF39AC">
        <w:t xml:space="preserve"> </w:t>
      </w:r>
      <w:r>
        <w:t>само</w:t>
      </w:r>
      <w:r w:rsidRPr="00AF39AC">
        <w:t xml:space="preserve"> </w:t>
      </w:r>
      <w:r>
        <w:t>по</w:t>
      </w:r>
      <w:r w:rsidRPr="00AF39AC">
        <w:t xml:space="preserve"> </w:t>
      </w:r>
      <w:r>
        <w:t>себе</w:t>
      </w:r>
      <w:r w:rsidRPr="00AF39AC">
        <w:t xml:space="preserve"> </w:t>
      </w:r>
      <w:r>
        <w:t>является</w:t>
      </w:r>
      <w:r w:rsidRPr="00AF39AC">
        <w:t xml:space="preserve"> </w:t>
      </w:r>
      <w:r>
        <w:t>нарушением</w:t>
      </w:r>
      <w:r w:rsidRPr="00AF39AC">
        <w:t xml:space="preserve"> </w:t>
      </w:r>
      <w:r>
        <w:t>права</w:t>
      </w:r>
      <w:r w:rsidRPr="00AF39AC">
        <w:t xml:space="preserve"> </w:t>
      </w:r>
      <w:r>
        <w:t>на</w:t>
      </w:r>
      <w:r w:rsidRPr="00AF39AC">
        <w:t xml:space="preserve"> </w:t>
      </w:r>
      <w:r>
        <w:t>жилище</w:t>
      </w:r>
      <w:r w:rsidRPr="00AF39AC">
        <w:t xml:space="preserve"> (</w:t>
      </w:r>
      <w:r>
        <w:t>см</w:t>
      </w:r>
      <w:r w:rsidRPr="00AF39AC">
        <w:t xml:space="preserve">. </w:t>
      </w:r>
      <w:r>
        <w:t>пункт</w:t>
      </w:r>
      <w:r w:rsidRPr="00AF39AC">
        <w:t xml:space="preserve"> 5.5</w:t>
      </w:r>
      <w:r>
        <w:t xml:space="preserve"> выше). Кроме</w:t>
      </w:r>
      <w:r w:rsidRPr="00AF39AC">
        <w:t xml:space="preserve"> </w:t>
      </w:r>
      <w:r>
        <w:t>того</w:t>
      </w:r>
      <w:r w:rsidRPr="00AF39AC">
        <w:t xml:space="preserve">, </w:t>
      </w:r>
      <w:r>
        <w:t>автор</w:t>
      </w:r>
      <w:r w:rsidRPr="00AF39AC">
        <w:t xml:space="preserve"> </w:t>
      </w:r>
      <w:r>
        <w:t>утверждает</w:t>
      </w:r>
      <w:r w:rsidRPr="00AF39AC">
        <w:t xml:space="preserve">, </w:t>
      </w:r>
      <w:r>
        <w:t>что</w:t>
      </w:r>
      <w:r w:rsidRPr="00AF39AC">
        <w:t xml:space="preserve"> </w:t>
      </w:r>
      <w:r>
        <w:t>выселение</w:t>
      </w:r>
      <w:r w:rsidRPr="00AF39AC">
        <w:t xml:space="preserve"> </w:t>
      </w:r>
      <w:r>
        <w:t>в</w:t>
      </w:r>
      <w:r w:rsidRPr="00AF39AC">
        <w:t xml:space="preserve"> </w:t>
      </w:r>
      <w:r>
        <w:t>ее</w:t>
      </w:r>
      <w:r w:rsidRPr="00AF39AC">
        <w:t xml:space="preserve"> </w:t>
      </w:r>
      <w:r>
        <w:t>случае</w:t>
      </w:r>
      <w:r w:rsidRPr="00AF39AC">
        <w:t xml:space="preserve"> </w:t>
      </w:r>
      <w:r>
        <w:t>также</w:t>
      </w:r>
      <w:r w:rsidRPr="00AF39AC">
        <w:t xml:space="preserve"> </w:t>
      </w:r>
      <w:r>
        <w:t>является</w:t>
      </w:r>
      <w:r w:rsidRPr="00AF39AC">
        <w:t xml:space="preserve"> </w:t>
      </w:r>
      <w:r>
        <w:t>нарушением</w:t>
      </w:r>
      <w:r w:rsidRPr="00AF39AC">
        <w:t xml:space="preserve"> </w:t>
      </w:r>
      <w:r>
        <w:t>статьи</w:t>
      </w:r>
      <w:r w:rsidRPr="00AF39AC">
        <w:t xml:space="preserve"> 5 </w:t>
      </w:r>
      <w:r>
        <w:t>Факультативного</w:t>
      </w:r>
      <w:r w:rsidRPr="00AF39AC">
        <w:t xml:space="preserve"> </w:t>
      </w:r>
      <w:r>
        <w:t>протокола</w:t>
      </w:r>
      <w:r w:rsidRPr="00AF39AC">
        <w:t xml:space="preserve"> (</w:t>
      </w:r>
      <w:r>
        <w:t>см</w:t>
      </w:r>
      <w:r w:rsidRPr="00AF39AC">
        <w:t xml:space="preserve">. </w:t>
      </w:r>
      <w:r>
        <w:t>пункт</w:t>
      </w:r>
      <w:r w:rsidRPr="00AF39AC">
        <w:t xml:space="preserve"> 5.8</w:t>
      </w:r>
      <w:r>
        <w:t xml:space="preserve"> выше). Государство</w:t>
      </w:r>
      <w:r w:rsidRPr="00AF39AC">
        <w:t>-</w:t>
      </w:r>
      <w:r>
        <w:t>участник</w:t>
      </w:r>
      <w:r w:rsidRPr="00AF39AC">
        <w:t xml:space="preserve"> </w:t>
      </w:r>
      <w:r>
        <w:t>доказывает</w:t>
      </w:r>
      <w:r w:rsidRPr="00AF39AC">
        <w:t xml:space="preserve">, </w:t>
      </w:r>
      <w:r>
        <w:t>что</w:t>
      </w:r>
      <w:r w:rsidRPr="00AF39AC">
        <w:t xml:space="preserve"> </w:t>
      </w:r>
      <w:r>
        <w:t>с</w:t>
      </w:r>
      <w:r w:rsidRPr="00AF39AC">
        <w:t xml:space="preserve"> </w:t>
      </w:r>
      <w:r>
        <w:t>учетом</w:t>
      </w:r>
      <w:r w:rsidRPr="00AF39AC">
        <w:t xml:space="preserve"> </w:t>
      </w:r>
      <w:r>
        <w:t>признания</w:t>
      </w:r>
      <w:r w:rsidRPr="00AF39AC">
        <w:t xml:space="preserve"> </w:t>
      </w:r>
      <w:r>
        <w:t>автора</w:t>
      </w:r>
      <w:r w:rsidRPr="00AF39AC">
        <w:t xml:space="preserve"> </w:t>
      </w:r>
      <w:r>
        <w:t>виновной</w:t>
      </w:r>
      <w:r w:rsidRPr="00AF39AC">
        <w:t xml:space="preserve"> </w:t>
      </w:r>
      <w:r>
        <w:t>в</w:t>
      </w:r>
      <w:r w:rsidRPr="00AF39AC">
        <w:t xml:space="preserve"> </w:t>
      </w:r>
      <w:r>
        <w:t>совершении</w:t>
      </w:r>
      <w:r w:rsidRPr="00AF39AC">
        <w:t xml:space="preserve"> </w:t>
      </w:r>
      <w:r>
        <w:t>правонарушения</w:t>
      </w:r>
      <w:r w:rsidRPr="00AF39AC">
        <w:t xml:space="preserve">, </w:t>
      </w:r>
      <w:r>
        <w:t>состоящего</w:t>
      </w:r>
      <w:r w:rsidRPr="00AF39AC">
        <w:t xml:space="preserve"> </w:t>
      </w:r>
      <w:r>
        <w:t>в</w:t>
      </w:r>
      <w:r w:rsidRPr="00AF39AC">
        <w:t xml:space="preserve"> </w:t>
      </w:r>
      <w:r>
        <w:t>самозахвате</w:t>
      </w:r>
      <w:r w:rsidRPr="00AF39AC">
        <w:t xml:space="preserve">, </w:t>
      </w:r>
      <w:r>
        <w:t>выселение</w:t>
      </w:r>
      <w:r w:rsidRPr="00AF39AC">
        <w:t xml:space="preserve"> </w:t>
      </w:r>
      <w:r>
        <w:t>было</w:t>
      </w:r>
      <w:r w:rsidRPr="00AF39AC">
        <w:t xml:space="preserve"> </w:t>
      </w:r>
      <w:r>
        <w:t>самой</w:t>
      </w:r>
      <w:r w:rsidRPr="00AF39AC">
        <w:t xml:space="preserve"> </w:t>
      </w:r>
      <w:r>
        <w:t>надлежащей</w:t>
      </w:r>
      <w:r w:rsidRPr="00AF39AC">
        <w:t xml:space="preserve"> </w:t>
      </w:r>
      <w:r>
        <w:t>мерой</w:t>
      </w:r>
      <w:r w:rsidRPr="00AF39AC">
        <w:t xml:space="preserve"> (</w:t>
      </w:r>
      <w:r>
        <w:t>см</w:t>
      </w:r>
      <w:r w:rsidRPr="00AF39AC">
        <w:t xml:space="preserve">. </w:t>
      </w:r>
      <w:r>
        <w:t>пункты</w:t>
      </w:r>
      <w:r w:rsidRPr="00AF39AC">
        <w:t xml:space="preserve"> 4.5 </w:t>
      </w:r>
      <w:r>
        <w:t>и</w:t>
      </w:r>
      <w:r w:rsidRPr="00AF39AC">
        <w:t xml:space="preserve"> 4.9</w:t>
      </w:r>
      <w:r>
        <w:t xml:space="preserve"> выше). Государство</w:t>
      </w:r>
      <w:r w:rsidRPr="00AF39AC">
        <w:t>-</w:t>
      </w:r>
      <w:r>
        <w:t>участник</w:t>
      </w:r>
      <w:r w:rsidRPr="00AF39AC">
        <w:t xml:space="preserve"> </w:t>
      </w:r>
      <w:r>
        <w:t>также</w:t>
      </w:r>
      <w:r w:rsidRPr="00AF39AC">
        <w:t xml:space="preserve"> </w:t>
      </w:r>
      <w:r>
        <w:t>утверждает</w:t>
      </w:r>
      <w:r w:rsidRPr="00AF39AC">
        <w:t>,</w:t>
      </w:r>
      <w:r>
        <w:t xml:space="preserve"> что</w:t>
      </w:r>
      <w:r w:rsidRPr="00AF39AC">
        <w:t xml:space="preserve"> </w:t>
      </w:r>
      <w:r>
        <w:t>автор</w:t>
      </w:r>
      <w:r w:rsidRPr="00AF39AC">
        <w:t xml:space="preserve"> </w:t>
      </w:r>
      <w:r>
        <w:t>представила</w:t>
      </w:r>
      <w:r w:rsidRPr="00AF39AC">
        <w:t xml:space="preserve"> </w:t>
      </w:r>
      <w:r>
        <w:t>заявление</w:t>
      </w:r>
      <w:r w:rsidRPr="00AF39AC">
        <w:t xml:space="preserve"> </w:t>
      </w:r>
      <w:r>
        <w:t>на</w:t>
      </w:r>
      <w:r w:rsidRPr="00AF39AC">
        <w:t xml:space="preserve"> </w:t>
      </w:r>
      <w:r>
        <w:t>получение</w:t>
      </w:r>
      <w:r w:rsidRPr="00AF39AC">
        <w:t xml:space="preserve"> </w:t>
      </w:r>
      <w:r>
        <w:t>социального</w:t>
      </w:r>
      <w:r w:rsidRPr="00AF39AC">
        <w:t xml:space="preserve"> </w:t>
      </w:r>
      <w:r>
        <w:t>жилья</w:t>
      </w:r>
      <w:r w:rsidRPr="00AF39AC">
        <w:t xml:space="preserve"> </w:t>
      </w:r>
      <w:r>
        <w:t>и</w:t>
      </w:r>
      <w:r w:rsidRPr="00AF39AC">
        <w:t xml:space="preserve"> </w:t>
      </w:r>
      <w:r>
        <w:t>все</w:t>
      </w:r>
      <w:r w:rsidRPr="00AF39AC">
        <w:t xml:space="preserve"> </w:t>
      </w:r>
      <w:r>
        <w:t>еще</w:t>
      </w:r>
      <w:r w:rsidRPr="00AF39AC">
        <w:t xml:space="preserve"> </w:t>
      </w:r>
      <w:r>
        <w:t>находится</w:t>
      </w:r>
      <w:r w:rsidRPr="00AF39AC">
        <w:t xml:space="preserve"> </w:t>
      </w:r>
      <w:r>
        <w:t>в</w:t>
      </w:r>
      <w:r w:rsidRPr="00AF39AC">
        <w:t xml:space="preserve"> </w:t>
      </w:r>
      <w:r>
        <w:t>листе</w:t>
      </w:r>
      <w:r w:rsidRPr="00AF39AC">
        <w:t xml:space="preserve"> </w:t>
      </w:r>
      <w:r>
        <w:t>ожидания</w:t>
      </w:r>
      <w:r w:rsidRPr="00AF39AC">
        <w:t xml:space="preserve"> (</w:t>
      </w:r>
      <w:r>
        <w:t>см</w:t>
      </w:r>
      <w:r w:rsidRPr="00AF39AC">
        <w:t xml:space="preserve">. </w:t>
      </w:r>
      <w:r>
        <w:t>пункт</w:t>
      </w:r>
      <w:r w:rsidRPr="00AF39AC">
        <w:t xml:space="preserve"> 4.5 </w:t>
      </w:r>
      <w:r>
        <w:t>выше</w:t>
      </w:r>
      <w:r w:rsidRPr="00AF39AC">
        <w:t xml:space="preserve">) </w:t>
      </w:r>
      <w:r>
        <w:t>и</w:t>
      </w:r>
      <w:r w:rsidRPr="00AF39AC">
        <w:t xml:space="preserve"> </w:t>
      </w:r>
      <w:r>
        <w:t>что</w:t>
      </w:r>
      <w:r w:rsidRPr="00AF39AC">
        <w:t xml:space="preserve"> </w:t>
      </w:r>
      <w:r>
        <w:t>альтернативное</w:t>
      </w:r>
      <w:r w:rsidRPr="00AF39AC">
        <w:t xml:space="preserve"> </w:t>
      </w:r>
      <w:r>
        <w:t>размещение</w:t>
      </w:r>
      <w:r w:rsidRPr="00AF39AC">
        <w:t xml:space="preserve"> </w:t>
      </w:r>
      <w:r>
        <w:t>в</w:t>
      </w:r>
      <w:r w:rsidRPr="00AF39AC">
        <w:t xml:space="preserve"> </w:t>
      </w:r>
      <w:r>
        <w:t>приюте</w:t>
      </w:r>
      <w:r w:rsidRPr="00AF39AC">
        <w:t xml:space="preserve"> </w:t>
      </w:r>
      <w:r>
        <w:t xml:space="preserve">соответствует предоставлению альтернативного жилья в максимальных рамках имеющихся муниципальных ресурсов. </w:t>
      </w:r>
    </w:p>
    <w:p w14:paraId="157A1077" w14:textId="77777777" w:rsidR="00CF6FB0" w:rsidRPr="002B78FD" w:rsidRDefault="00CF6FB0" w:rsidP="00CF6FB0">
      <w:pPr>
        <w:pStyle w:val="SingleTxtG"/>
      </w:pPr>
      <w:r w:rsidRPr="00AF39AC">
        <w:t>7.5</w:t>
      </w:r>
      <w:r w:rsidRPr="00AF39AC">
        <w:tab/>
      </w:r>
      <w:r>
        <w:t>В</w:t>
      </w:r>
      <w:r w:rsidRPr="00AF39AC">
        <w:t xml:space="preserve"> </w:t>
      </w:r>
      <w:r>
        <w:t>свете</w:t>
      </w:r>
      <w:r w:rsidRPr="00AF39AC">
        <w:t xml:space="preserve"> </w:t>
      </w:r>
      <w:r>
        <w:t>определения</w:t>
      </w:r>
      <w:r w:rsidRPr="00AF39AC">
        <w:t xml:space="preserve"> </w:t>
      </w:r>
      <w:r>
        <w:t>Комитетом</w:t>
      </w:r>
      <w:r w:rsidRPr="00AF39AC">
        <w:t xml:space="preserve"> </w:t>
      </w:r>
      <w:r>
        <w:t>соответствующих</w:t>
      </w:r>
      <w:r w:rsidRPr="00AF39AC">
        <w:t xml:space="preserve"> </w:t>
      </w:r>
      <w:r>
        <w:t>фактов</w:t>
      </w:r>
      <w:r w:rsidRPr="00AF39AC">
        <w:t xml:space="preserve"> </w:t>
      </w:r>
      <w:r>
        <w:t>и</w:t>
      </w:r>
      <w:r w:rsidRPr="00AF39AC">
        <w:t xml:space="preserve"> </w:t>
      </w:r>
      <w:r>
        <w:t>утверждений</w:t>
      </w:r>
      <w:r w:rsidRPr="00AF39AC">
        <w:t xml:space="preserve"> </w:t>
      </w:r>
      <w:r>
        <w:t>сторон</w:t>
      </w:r>
      <w:r w:rsidRPr="00AF39AC">
        <w:t xml:space="preserve"> </w:t>
      </w:r>
      <w:r>
        <w:t>вопросы</w:t>
      </w:r>
      <w:r w:rsidRPr="00AF39AC">
        <w:t xml:space="preserve">, </w:t>
      </w:r>
      <w:r>
        <w:t>поднятые</w:t>
      </w:r>
      <w:r w:rsidRPr="00AF39AC">
        <w:t xml:space="preserve"> </w:t>
      </w:r>
      <w:r>
        <w:t>в</w:t>
      </w:r>
      <w:r w:rsidRPr="00AF39AC">
        <w:t xml:space="preserve"> </w:t>
      </w:r>
      <w:r>
        <w:t>сообщении</w:t>
      </w:r>
      <w:r w:rsidRPr="00AF39AC">
        <w:t xml:space="preserve">, </w:t>
      </w:r>
      <w:r>
        <w:t>заключаются</w:t>
      </w:r>
      <w:r w:rsidRPr="00AF39AC">
        <w:t xml:space="preserve"> </w:t>
      </w:r>
      <w:r>
        <w:t>в</w:t>
      </w:r>
      <w:r w:rsidRPr="00AF39AC">
        <w:t xml:space="preserve"> </w:t>
      </w:r>
      <w:r>
        <w:t>следующем</w:t>
      </w:r>
      <w:r w:rsidRPr="00AF39AC">
        <w:t xml:space="preserve">: </w:t>
      </w:r>
      <w:r>
        <w:t>являлись</w:t>
      </w:r>
      <w:r w:rsidRPr="00AF39AC">
        <w:t xml:space="preserve"> </w:t>
      </w:r>
      <w:r>
        <w:t>ли</w:t>
      </w:r>
      <w:r w:rsidRPr="00AF39AC">
        <w:t xml:space="preserve"> </w:t>
      </w:r>
      <w:r>
        <w:t>выселение</w:t>
      </w:r>
      <w:r w:rsidRPr="00AF39AC">
        <w:t xml:space="preserve"> </w:t>
      </w:r>
      <w:r>
        <w:t>автора</w:t>
      </w:r>
      <w:r w:rsidRPr="00AF39AC">
        <w:t xml:space="preserve"> </w:t>
      </w:r>
      <w:r>
        <w:t>и</w:t>
      </w:r>
      <w:r w:rsidRPr="00AF39AC">
        <w:t xml:space="preserve"> </w:t>
      </w:r>
      <w:r>
        <w:t>ее</w:t>
      </w:r>
      <w:r w:rsidRPr="00AF39AC">
        <w:t xml:space="preserve"> </w:t>
      </w:r>
      <w:r>
        <w:t>детей</w:t>
      </w:r>
      <w:r w:rsidRPr="00AF39AC">
        <w:t xml:space="preserve"> </w:t>
      </w:r>
      <w:r>
        <w:t>из</w:t>
      </w:r>
      <w:r w:rsidRPr="00AF39AC">
        <w:t xml:space="preserve"> </w:t>
      </w:r>
      <w:r>
        <w:t>помещения</w:t>
      </w:r>
      <w:r w:rsidRPr="00AF39AC">
        <w:t xml:space="preserve"> </w:t>
      </w:r>
      <w:r>
        <w:t>их</w:t>
      </w:r>
      <w:r w:rsidRPr="00AF39AC">
        <w:t xml:space="preserve"> </w:t>
      </w:r>
      <w:r>
        <w:t>обычного</w:t>
      </w:r>
      <w:r w:rsidRPr="00AF39AC">
        <w:t xml:space="preserve"> </w:t>
      </w:r>
      <w:r>
        <w:t>проживания</w:t>
      </w:r>
      <w:r w:rsidRPr="00AF39AC">
        <w:t xml:space="preserve">, </w:t>
      </w:r>
      <w:r>
        <w:t>учитывая</w:t>
      </w:r>
      <w:r w:rsidRPr="00AF39AC">
        <w:t xml:space="preserve"> </w:t>
      </w:r>
      <w:r>
        <w:t>факт</w:t>
      </w:r>
      <w:r w:rsidRPr="00AF39AC">
        <w:t xml:space="preserve"> </w:t>
      </w:r>
      <w:r>
        <w:t>его</w:t>
      </w:r>
      <w:r w:rsidRPr="00AF39AC">
        <w:t xml:space="preserve"> </w:t>
      </w:r>
      <w:r>
        <w:t>занятия</w:t>
      </w:r>
      <w:r w:rsidRPr="00AF39AC">
        <w:t xml:space="preserve"> </w:t>
      </w:r>
      <w:r>
        <w:t>без</w:t>
      </w:r>
      <w:r w:rsidRPr="00AF39AC">
        <w:t xml:space="preserve"> </w:t>
      </w:r>
      <w:r>
        <w:t>правового</w:t>
      </w:r>
      <w:r w:rsidRPr="00AF39AC">
        <w:t xml:space="preserve"> </w:t>
      </w:r>
      <w:r>
        <w:t>титула</w:t>
      </w:r>
      <w:r w:rsidRPr="00AF39AC">
        <w:t xml:space="preserve">, </w:t>
      </w:r>
      <w:r>
        <w:t>и</w:t>
      </w:r>
      <w:r w:rsidRPr="00AF39AC">
        <w:t xml:space="preserve"> </w:t>
      </w:r>
      <w:r>
        <w:t>их</w:t>
      </w:r>
      <w:r w:rsidRPr="00AF39AC">
        <w:t xml:space="preserve"> </w:t>
      </w:r>
      <w:r>
        <w:t>перевод</w:t>
      </w:r>
      <w:r w:rsidRPr="00AF39AC">
        <w:t xml:space="preserve"> </w:t>
      </w:r>
      <w:r>
        <w:t>в</w:t>
      </w:r>
      <w:r w:rsidRPr="00AF39AC">
        <w:t xml:space="preserve"> </w:t>
      </w:r>
      <w:r>
        <w:t>приют</w:t>
      </w:r>
      <w:r w:rsidRPr="00AF39AC">
        <w:t xml:space="preserve"> </w:t>
      </w:r>
      <w:r>
        <w:t>нарушением</w:t>
      </w:r>
      <w:r w:rsidRPr="00AF39AC">
        <w:t xml:space="preserve"> </w:t>
      </w:r>
      <w:r>
        <w:t>права</w:t>
      </w:r>
      <w:r w:rsidRPr="00AF39AC">
        <w:t xml:space="preserve"> </w:t>
      </w:r>
      <w:r>
        <w:t>на</w:t>
      </w:r>
      <w:r w:rsidRPr="00AF39AC">
        <w:t xml:space="preserve"> </w:t>
      </w:r>
      <w:r>
        <w:t>достаточное</w:t>
      </w:r>
      <w:r w:rsidRPr="00AF39AC">
        <w:t xml:space="preserve"> </w:t>
      </w:r>
      <w:r>
        <w:t>жилище</w:t>
      </w:r>
      <w:r w:rsidRPr="00AF39AC">
        <w:t xml:space="preserve"> </w:t>
      </w:r>
      <w:r>
        <w:t>в</w:t>
      </w:r>
      <w:r w:rsidRPr="00AF39AC">
        <w:t xml:space="preserve"> </w:t>
      </w:r>
      <w:r>
        <w:t>соответствии</w:t>
      </w:r>
      <w:r w:rsidRPr="00AF39AC">
        <w:t xml:space="preserve"> </w:t>
      </w:r>
      <w:r>
        <w:t>с</w:t>
      </w:r>
      <w:r w:rsidRPr="00AF39AC">
        <w:t xml:space="preserve"> </w:t>
      </w:r>
      <w:r>
        <w:t>пунктом</w:t>
      </w:r>
      <w:r w:rsidRPr="00AF39AC">
        <w:t xml:space="preserve"> 1 </w:t>
      </w:r>
      <w:r>
        <w:t>статьи</w:t>
      </w:r>
      <w:r w:rsidRPr="00AF39AC">
        <w:t xml:space="preserve"> 11 </w:t>
      </w:r>
      <w:r>
        <w:t>Пакта. Комитет также рассмотрит вопрос о том, являлось ли отклонение ее первого ходатайства о предоставлении жилья на том основании, что автор занимала жилое помещение без правового титула, нарушением этого же права. Наконец</w:t>
      </w:r>
      <w:r w:rsidRPr="007B1813">
        <w:t xml:space="preserve">, </w:t>
      </w:r>
      <w:r>
        <w:t>в</w:t>
      </w:r>
      <w:r w:rsidRPr="007B1813">
        <w:t xml:space="preserve"> </w:t>
      </w:r>
      <w:r>
        <w:t>данном</w:t>
      </w:r>
      <w:r w:rsidRPr="007B1813">
        <w:t xml:space="preserve"> </w:t>
      </w:r>
      <w:r>
        <w:t>деле</w:t>
      </w:r>
      <w:r w:rsidRPr="007B1813">
        <w:t xml:space="preserve"> </w:t>
      </w:r>
      <w:r>
        <w:t>возникает</w:t>
      </w:r>
      <w:r w:rsidRPr="007B1813">
        <w:t xml:space="preserve"> </w:t>
      </w:r>
      <w:r>
        <w:t>вопрос</w:t>
      </w:r>
      <w:r w:rsidRPr="007B1813">
        <w:t xml:space="preserve"> </w:t>
      </w:r>
      <w:r>
        <w:t>о</w:t>
      </w:r>
      <w:r w:rsidRPr="007B1813">
        <w:t xml:space="preserve"> </w:t>
      </w:r>
      <w:r>
        <w:t>том</w:t>
      </w:r>
      <w:r w:rsidRPr="007B1813">
        <w:t xml:space="preserve">, </w:t>
      </w:r>
      <w:r>
        <w:t>имело</w:t>
      </w:r>
      <w:r w:rsidRPr="007B1813">
        <w:t xml:space="preserve"> </w:t>
      </w:r>
      <w:r>
        <w:t>ли</w:t>
      </w:r>
      <w:r w:rsidRPr="007B1813">
        <w:t xml:space="preserve"> </w:t>
      </w:r>
      <w:r>
        <w:t>место</w:t>
      </w:r>
      <w:r w:rsidRPr="007B1813">
        <w:t xml:space="preserve"> </w:t>
      </w:r>
      <w:r>
        <w:t>нарушение</w:t>
      </w:r>
      <w:r w:rsidRPr="007B1813">
        <w:t xml:space="preserve"> </w:t>
      </w:r>
      <w:r>
        <w:t>статьи</w:t>
      </w:r>
      <w:r w:rsidRPr="007B1813">
        <w:t xml:space="preserve"> 5 </w:t>
      </w:r>
      <w:r>
        <w:t>Факультативного</w:t>
      </w:r>
      <w:r w:rsidRPr="007B1813">
        <w:t xml:space="preserve"> </w:t>
      </w:r>
      <w:r>
        <w:t>протокола</w:t>
      </w:r>
      <w:r w:rsidRPr="007B1813">
        <w:t xml:space="preserve"> </w:t>
      </w:r>
      <w:r>
        <w:t>в</w:t>
      </w:r>
      <w:r w:rsidRPr="007B1813">
        <w:t xml:space="preserve"> </w:t>
      </w:r>
      <w:r>
        <w:t>силу</w:t>
      </w:r>
      <w:r w:rsidRPr="007B1813">
        <w:t xml:space="preserve"> </w:t>
      </w:r>
      <w:r>
        <w:t>того</w:t>
      </w:r>
      <w:r w:rsidRPr="007B1813">
        <w:t xml:space="preserve">, </w:t>
      </w:r>
      <w:r>
        <w:t>что</w:t>
      </w:r>
      <w:r w:rsidRPr="007B1813">
        <w:t xml:space="preserve"> </w:t>
      </w:r>
      <w:r>
        <w:t>государство</w:t>
      </w:r>
      <w:r w:rsidRPr="007B1813">
        <w:t xml:space="preserve"> </w:t>
      </w:r>
      <w:r>
        <w:t>приступило</w:t>
      </w:r>
      <w:r w:rsidRPr="007B1813">
        <w:t xml:space="preserve"> </w:t>
      </w:r>
      <w:r>
        <w:t>к</w:t>
      </w:r>
      <w:r w:rsidRPr="007B1813">
        <w:t xml:space="preserve"> </w:t>
      </w:r>
      <w:r>
        <w:t>выселению</w:t>
      </w:r>
      <w:r w:rsidRPr="007B1813">
        <w:t xml:space="preserve"> </w:t>
      </w:r>
      <w:r>
        <w:t>автора</w:t>
      </w:r>
      <w:r w:rsidRPr="007B1813">
        <w:t xml:space="preserve">, </w:t>
      </w:r>
      <w:r>
        <w:t>несмотря</w:t>
      </w:r>
      <w:r w:rsidRPr="007B1813">
        <w:t xml:space="preserve"> </w:t>
      </w:r>
      <w:r>
        <w:t>на</w:t>
      </w:r>
      <w:r w:rsidRPr="007B1813">
        <w:t xml:space="preserve"> </w:t>
      </w:r>
      <w:r>
        <w:t>предписание</w:t>
      </w:r>
      <w:r w:rsidRPr="007B1813">
        <w:t xml:space="preserve"> </w:t>
      </w:r>
      <w:r>
        <w:t>Комитета в отношении принятия временных мер. Для</w:t>
      </w:r>
      <w:r w:rsidRPr="007B1813">
        <w:t xml:space="preserve"> </w:t>
      </w:r>
      <w:r>
        <w:t>того</w:t>
      </w:r>
      <w:r w:rsidRPr="007B1813">
        <w:t xml:space="preserve"> </w:t>
      </w:r>
      <w:r>
        <w:t>чтобы</w:t>
      </w:r>
      <w:r w:rsidRPr="007B1813">
        <w:t xml:space="preserve"> </w:t>
      </w:r>
      <w:r>
        <w:t>ответить</w:t>
      </w:r>
      <w:r w:rsidRPr="007B1813">
        <w:t xml:space="preserve"> </w:t>
      </w:r>
      <w:r>
        <w:t>на</w:t>
      </w:r>
      <w:r w:rsidRPr="007B1813">
        <w:t xml:space="preserve"> </w:t>
      </w:r>
      <w:r>
        <w:t>эти</w:t>
      </w:r>
      <w:r w:rsidRPr="007B1813">
        <w:t xml:space="preserve"> </w:t>
      </w:r>
      <w:r>
        <w:t>вопросы,</w:t>
      </w:r>
      <w:r w:rsidRPr="007B1813">
        <w:t xml:space="preserve"> </w:t>
      </w:r>
      <w:r>
        <w:t xml:space="preserve">Комитет начнет с напоминания о своей доктрине защиты от принудительных выселений. Затем он проанализирует конкретный случай выселения автора и разрешит вопросы, поднятые в сообщении. </w:t>
      </w:r>
    </w:p>
    <w:p w14:paraId="06D662D3" w14:textId="77777777" w:rsidR="00CF6FB0" w:rsidRPr="002B78FD" w:rsidRDefault="00CF6FB0" w:rsidP="00CF6FB0">
      <w:pPr>
        <w:pStyle w:val="H23G"/>
      </w:pPr>
      <w:r w:rsidRPr="002B78FD">
        <w:tab/>
      </w:r>
      <w:r w:rsidRPr="002B78FD">
        <w:tab/>
      </w:r>
      <w:r>
        <w:t>Защита</w:t>
      </w:r>
      <w:r w:rsidRPr="002B78FD">
        <w:t xml:space="preserve"> </w:t>
      </w:r>
      <w:r>
        <w:t>от</w:t>
      </w:r>
      <w:r w:rsidRPr="002B78FD">
        <w:t xml:space="preserve"> </w:t>
      </w:r>
      <w:r>
        <w:t>принудительных</w:t>
      </w:r>
      <w:r w:rsidRPr="002B78FD">
        <w:t xml:space="preserve"> </w:t>
      </w:r>
      <w:r>
        <w:t>выселений</w:t>
      </w:r>
      <w:r w:rsidRPr="002B78FD">
        <w:t xml:space="preserve"> </w:t>
      </w:r>
    </w:p>
    <w:p w14:paraId="6999F7F7" w14:textId="77777777" w:rsidR="00CF6FB0" w:rsidRPr="002B78FD" w:rsidRDefault="00CF6FB0" w:rsidP="00CF6FB0">
      <w:pPr>
        <w:pStyle w:val="SingleTxtG"/>
      </w:pPr>
      <w:r w:rsidRPr="002B78FD">
        <w:t>8.1</w:t>
      </w:r>
      <w:r w:rsidRPr="002B78FD">
        <w:tab/>
      </w:r>
      <w:r>
        <w:t>Право</w:t>
      </w:r>
      <w:r w:rsidRPr="002B78FD">
        <w:t xml:space="preserve"> </w:t>
      </w:r>
      <w:r>
        <w:t>человека</w:t>
      </w:r>
      <w:r w:rsidRPr="002B78FD">
        <w:t xml:space="preserve"> </w:t>
      </w:r>
      <w:r>
        <w:t>на</w:t>
      </w:r>
      <w:r w:rsidRPr="002B78FD">
        <w:t xml:space="preserve"> </w:t>
      </w:r>
      <w:r>
        <w:t>достаточное</w:t>
      </w:r>
      <w:r w:rsidRPr="002B78FD">
        <w:t xml:space="preserve"> </w:t>
      </w:r>
      <w:r>
        <w:t>жилище</w:t>
      </w:r>
      <w:r w:rsidRPr="002B78FD">
        <w:t xml:space="preserve"> </w:t>
      </w:r>
      <w:r>
        <w:t>имеет</w:t>
      </w:r>
      <w:r w:rsidRPr="002B78FD">
        <w:t xml:space="preserve"> </w:t>
      </w:r>
      <w:r>
        <w:t>решающее</w:t>
      </w:r>
      <w:r w:rsidRPr="002B78FD">
        <w:t xml:space="preserve"> </w:t>
      </w:r>
      <w:r>
        <w:t>значение</w:t>
      </w:r>
      <w:r w:rsidRPr="002B78FD">
        <w:t xml:space="preserve"> </w:t>
      </w:r>
      <w:r>
        <w:t>для</w:t>
      </w:r>
      <w:r w:rsidRPr="002B78FD">
        <w:t xml:space="preserve"> </w:t>
      </w:r>
      <w:r>
        <w:t>пользования</w:t>
      </w:r>
      <w:r w:rsidRPr="002B78FD">
        <w:t xml:space="preserve"> </w:t>
      </w:r>
      <w:r>
        <w:t>экономическими</w:t>
      </w:r>
      <w:r w:rsidRPr="002B78FD">
        <w:t xml:space="preserve">, </w:t>
      </w:r>
      <w:r>
        <w:t>социальными</w:t>
      </w:r>
      <w:r w:rsidRPr="002B78FD">
        <w:t xml:space="preserve"> </w:t>
      </w:r>
      <w:r>
        <w:t>и</w:t>
      </w:r>
      <w:r w:rsidRPr="002B78FD">
        <w:t xml:space="preserve"> </w:t>
      </w:r>
      <w:r>
        <w:t>культурными</w:t>
      </w:r>
      <w:r w:rsidRPr="002B78FD">
        <w:t xml:space="preserve"> </w:t>
      </w:r>
      <w:r>
        <w:t>правами</w:t>
      </w:r>
      <w:r w:rsidRPr="009E41B4">
        <w:rPr>
          <w:sz w:val="18"/>
          <w:szCs w:val="18"/>
          <w:vertAlign w:val="superscript"/>
          <w:lang w:val="es-ES_tradnl"/>
        </w:rPr>
        <w:footnoteReference w:id="19"/>
      </w:r>
      <w:r w:rsidRPr="002B78FD">
        <w:t xml:space="preserve"> </w:t>
      </w:r>
      <w:r>
        <w:t>и</w:t>
      </w:r>
      <w:r w:rsidRPr="002B78FD">
        <w:t xml:space="preserve"> </w:t>
      </w:r>
      <w:r>
        <w:t>связано</w:t>
      </w:r>
      <w:r w:rsidRPr="002B78FD">
        <w:t xml:space="preserve"> </w:t>
      </w:r>
      <w:r>
        <w:t>со</w:t>
      </w:r>
      <w:r w:rsidRPr="002B78FD">
        <w:t xml:space="preserve"> </w:t>
      </w:r>
      <w:r>
        <w:t>всеми</w:t>
      </w:r>
      <w:r w:rsidRPr="002B78FD">
        <w:t xml:space="preserve"> </w:t>
      </w:r>
      <w:r>
        <w:t>другими</w:t>
      </w:r>
      <w:r w:rsidRPr="002B78FD">
        <w:t xml:space="preserve"> </w:t>
      </w:r>
      <w:r>
        <w:t>правами</w:t>
      </w:r>
      <w:r w:rsidRPr="002B78FD">
        <w:t xml:space="preserve"> </w:t>
      </w:r>
      <w:r>
        <w:t>человека</w:t>
      </w:r>
      <w:r w:rsidRPr="002B78FD">
        <w:t xml:space="preserve">, </w:t>
      </w:r>
      <w:r>
        <w:t>включая</w:t>
      </w:r>
      <w:r w:rsidRPr="002B78FD">
        <w:t xml:space="preserve"> </w:t>
      </w:r>
      <w:r>
        <w:t>права</w:t>
      </w:r>
      <w:r w:rsidRPr="002B78FD">
        <w:t xml:space="preserve">, </w:t>
      </w:r>
      <w:r>
        <w:t>закрепленные</w:t>
      </w:r>
      <w:r w:rsidRPr="002B78FD">
        <w:t xml:space="preserve"> </w:t>
      </w:r>
      <w:r>
        <w:t>в</w:t>
      </w:r>
      <w:r w:rsidRPr="002B78FD">
        <w:t xml:space="preserve"> </w:t>
      </w:r>
      <w:r>
        <w:t>Международном</w:t>
      </w:r>
      <w:r w:rsidRPr="002B78FD">
        <w:t xml:space="preserve"> </w:t>
      </w:r>
      <w:r>
        <w:t>пакте</w:t>
      </w:r>
      <w:r w:rsidRPr="002B78FD">
        <w:t xml:space="preserve"> </w:t>
      </w:r>
      <w:r>
        <w:t>о</w:t>
      </w:r>
      <w:r w:rsidRPr="002B78FD">
        <w:t xml:space="preserve"> </w:t>
      </w:r>
      <w:r>
        <w:t>гражданских</w:t>
      </w:r>
      <w:r w:rsidRPr="002B78FD">
        <w:t xml:space="preserve"> </w:t>
      </w:r>
      <w:r>
        <w:t>и</w:t>
      </w:r>
      <w:r w:rsidRPr="002B78FD">
        <w:t xml:space="preserve"> </w:t>
      </w:r>
      <w:r>
        <w:t>политических</w:t>
      </w:r>
      <w:r w:rsidRPr="002B78FD">
        <w:t xml:space="preserve"> </w:t>
      </w:r>
      <w:r>
        <w:t>правах</w:t>
      </w:r>
      <w:r w:rsidRPr="009E41B4">
        <w:rPr>
          <w:sz w:val="18"/>
          <w:szCs w:val="18"/>
          <w:vertAlign w:val="superscript"/>
          <w:lang w:val="es-ES_tradnl"/>
        </w:rPr>
        <w:footnoteReference w:id="20"/>
      </w:r>
      <w:r w:rsidRPr="002B78FD">
        <w:t xml:space="preserve">. </w:t>
      </w:r>
      <w:r>
        <w:t>Право</w:t>
      </w:r>
      <w:r w:rsidRPr="002B78FD">
        <w:t xml:space="preserve"> </w:t>
      </w:r>
      <w:r>
        <w:t>на</w:t>
      </w:r>
      <w:r w:rsidRPr="002B78FD">
        <w:t xml:space="preserve"> </w:t>
      </w:r>
      <w:r>
        <w:t>жилище</w:t>
      </w:r>
      <w:r w:rsidRPr="002B78FD">
        <w:t xml:space="preserve"> </w:t>
      </w:r>
      <w:r>
        <w:t>должно</w:t>
      </w:r>
      <w:r w:rsidRPr="002B78FD">
        <w:t xml:space="preserve"> </w:t>
      </w:r>
      <w:r>
        <w:t>обеспечиваться</w:t>
      </w:r>
      <w:r w:rsidRPr="002B78FD">
        <w:t xml:space="preserve"> </w:t>
      </w:r>
      <w:r>
        <w:t>всем</w:t>
      </w:r>
      <w:r w:rsidRPr="002B78FD">
        <w:t xml:space="preserve">, </w:t>
      </w:r>
      <w:r>
        <w:t>вне</w:t>
      </w:r>
      <w:r w:rsidRPr="002B78FD">
        <w:t xml:space="preserve"> </w:t>
      </w:r>
      <w:r>
        <w:t>зависимости</w:t>
      </w:r>
      <w:r w:rsidRPr="002B78FD">
        <w:t xml:space="preserve"> </w:t>
      </w:r>
      <w:r>
        <w:t>от</w:t>
      </w:r>
      <w:r w:rsidRPr="002B78FD">
        <w:t xml:space="preserve"> </w:t>
      </w:r>
      <w:r>
        <w:t>уровня</w:t>
      </w:r>
      <w:r w:rsidRPr="002B78FD">
        <w:t xml:space="preserve"> </w:t>
      </w:r>
      <w:r>
        <w:t>дохода</w:t>
      </w:r>
      <w:r w:rsidRPr="002B78FD">
        <w:t xml:space="preserve"> </w:t>
      </w:r>
      <w:r>
        <w:t>или</w:t>
      </w:r>
      <w:r w:rsidRPr="002B78FD">
        <w:t xml:space="preserve"> </w:t>
      </w:r>
      <w:r>
        <w:t>доступа</w:t>
      </w:r>
      <w:r w:rsidRPr="002B78FD">
        <w:t xml:space="preserve"> </w:t>
      </w:r>
      <w:r>
        <w:t>к</w:t>
      </w:r>
      <w:r w:rsidRPr="002B78FD">
        <w:t xml:space="preserve"> </w:t>
      </w:r>
      <w:r>
        <w:t>экономическим</w:t>
      </w:r>
      <w:r w:rsidRPr="002B78FD">
        <w:t xml:space="preserve"> </w:t>
      </w:r>
      <w:r>
        <w:t>ресурсам</w:t>
      </w:r>
      <w:r w:rsidRPr="009E41B4">
        <w:rPr>
          <w:sz w:val="18"/>
          <w:szCs w:val="18"/>
          <w:vertAlign w:val="superscript"/>
          <w:lang w:val="es-ES_tradnl"/>
        </w:rPr>
        <w:footnoteReference w:id="21"/>
      </w:r>
      <w:r w:rsidRPr="002B78FD">
        <w:t xml:space="preserve">, </w:t>
      </w:r>
      <w:r>
        <w:t>и</w:t>
      </w:r>
      <w:r w:rsidRPr="002B78FD">
        <w:t xml:space="preserve"> </w:t>
      </w:r>
      <w:r>
        <w:t>государства</w:t>
      </w:r>
      <w:r w:rsidRPr="002B78FD">
        <w:t>-</w:t>
      </w:r>
      <w:r>
        <w:t>участники</w:t>
      </w:r>
      <w:r w:rsidRPr="002B78FD">
        <w:t xml:space="preserve"> </w:t>
      </w:r>
      <w:r>
        <w:t>должны</w:t>
      </w:r>
      <w:r w:rsidRPr="002B78FD">
        <w:t xml:space="preserve"> </w:t>
      </w:r>
      <w:r>
        <w:t>принимать</w:t>
      </w:r>
      <w:r w:rsidRPr="002B78FD">
        <w:t xml:space="preserve"> </w:t>
      </w:r>
      <w:r>
        <w:t>все</w:t>
      </w:r>
      <w:r w:rsidRPr="002B78FD">
        <w:t xml:space="preserve"> </w:t>
      </w:r>
      <w:r>
        <w:t>необходимые</w:t>
      </w:r>
      <w:r w:rsidRPr="002B78FD">
        <w:t xml:space="preserve"> </w:t>
      </w:r>
      <w:r>
        <w:t>меры</w:t>
      </w:r>
      <w:r w:rsidRPr="002B78FD">
        <w:t xml:space="preserve"> </w:t>
      </w:r>
      <w:r>
        <w:t>для</w:t>
      </w:r>
      <w:r w:rsidRPr="002B78FD">
        <w:t xml:space="preserve"> </w:t>
      </w:r>
      <w:r>
        <w:t>достижения</w:t>
      </w:r>
      <w:r w:rsidRPr="002B78FD">
        <w:t xml:space="preserve"> </w:t>
      </w:r>
      <w:r>
        <w:t>полной</w:t>
      </w:r>
      <w:r w:rsidRPr="002B78FD">
        <w:t xml:space="preserve"> </w:t>
      </w:r>
      <w:r>
        <w:t>реализации</w:t>
      </w:r>
      <w:r w:rsidRPr="002B78FD">
        <w:t xml:space="preserve"> </w:t>
      </w:r>
      <w:r>
        <w:t>этого</w:t>
      </w:r>
      <w:r w:rsidRPr="002B78FD">
        <w:t xml:space="preserve"> </w:t>
      </w:r>
      <w:r>
        <w:t>права</w:t>
      </w:r>
      <w:r w:rsidRPr="002B78FD">
        <w:t xml:space="preserve"> </w:t>
      </w:r>
      <w:r>
        <w:t>в</w:t>
      </w:r>
      <w:r w:rsidRPr="002B78FD">
        <w:t xml:space="preserve"> </w:t>
      </w:r>
      <w:r>
        <w:t>максимальных</w:t>
      </w:r>
      <w:r w:rsidRPr="002B78FD">
        <w:t xml:space="preserve"> </w:t>
      </w:r>
      <w:r>
        <w:t>пределах</w:t>
      </w:r>
      <w:r w:rsidRPr="002B78FD">
        <w:t xml:space="preserve"> </w:t>
      </w:r>
      <w:r>
        <w:t>имеющихся</w:t>
      </w:r>
      <w:r w:rsidRPr="002B78FD">
        <w:t xml:space="preserve"> </w:t>
      </w:r>
      <w:r>
        <w:t>ресурсов</w:t>
      </w:r>
      <w:r w:rsidRPr="009E41B4">
        <w:rPr>
          <w:sz w:val="18"/>
          <w:szCs w:val="18"/>
          <w:vertAlign w:val="superscript"/>
          <w:lang w:val="es-ES_tradnl"/>
        </w:rPr>
        <w:footnoteReference w:id="22"/>
      </w:r>
      <w:r w:rsidRPr="002B78FD">
        <w:t>.</w:t>
      </w:r>
    </w:p>
    <w:p w14:paraId="52CAAB3A" w14:textId="77777777" w:rsidR="00CF6FB0" w:rsidRPr="002B78FD" w:rsidRDefault="00CF6FB0" w:rsidP="00CF6FB0">
      <w:pPr>
        <w:pStyle w:val="SingleTxtG"/>
      </w:pPr>
      <w:r w:rsidRPr="002B78FD">
        <w:t>8.2</w:t>
      </w:r>
      <w:r w:rsidRPr="002B78FD">
        <w:tab/>
      </w:r>
      <w:r>
        <w:t>Принудительные</w:t>
      </w:r>
      <w:r w:rsidRPr="002B78FD">
        <w:t xml:space="preserve"> </w:t>
      </w:r>
      <w:r>
        <w:t>выселения</w:t>
      </w:r>
      <w:r w:rsidRPr="002B78FD">
        <w:t xml:space="preserve"> </w:t>
      </w:r>
      <w:r w:rsidRPr="00071AA2">
        <w:rPr>
          <w:iCs/>
          <w:lang w:val="es-ES_tradnl"/>
        </w:rPr>
        <w:t>prima</w:t>
      </w:r>
      <w:r w:rsidRPr="002B78FD">
        <w:rPr>
          <w:iCs/>
        </w:rPr>
        <w:t xml:space="preserve"> </w:t>
      </w:r>
      <w:r w:rsidRPr="00071AA2">
        <w:rPr>
          <w:iCs/>
          <w:lang w:val="es-ES_tradnl"/>
        </w:rPr>
        <w:t>facie</w:t>
      </w:r>
      <w:r w:rsidRPr="002B78FD">
        <w:t xml:space="preserve"> </w:t>
      </w:r>
      <w:r>
        <w:t>несовместимы</w:t>
      </w:r>
      <w:r w:rsidRPr="002B78FD">
        <w:t xml:space="preserve"> </w:t>
      </w:r>
      <w:r>
        <w:t>с</w:t>
      </w:r>
      <w:r w:rsidRPr="002B78FD">
        <w:t xml:space="preserve"> </w:t>
      </w:r>
      <w:r>
        <w:t>требованиями</w:t>
      </w:r>
      <w:r w:rsidRPr="002B78FD">
        <w:t xml:space="preserve"> </w:t>
      </w:r>
      <w:r>
        <w:t>Пакта</w:t>
      </w:r>
      <w:r w:rsidRPr="002B78FD">
        <w:t xml:space="preserve"> </w:t>
      </w:r>
      <w:r>
        <w:t>и</w:t>
      </w:r>
      <w:r w:rsidRPr="002B78FD">
        <w:t xml:space="preserve"> </w:t>
      </w:r>
      <w:r>
        <w:t>могут</w:t>
      </w:r>
      <w:r w:rsidRPr="002B78FD">
        <w:t xml:space="preserve"> </w:t>
      </w:r>
      <w:r>
        <w:t>быть</w:t>
      </w:r>
      <w:r w:rsidRPr="002B78FD">
        <w:t xml:space="preserve"> </w:t>
      </w:r>
      <w:r>
        <w:t>оправданы</w:t>
      </w:r>
      <w:r w:rsidRPr="002B78FD">
        <w:t xml:space="preserve"> </w:t>
      </w:r>
      <w:r>
        <w:t>только</w:t>
      </w:r>
      <w:r w:rsidRPr="002B78FD">
        <w:t xml:space="preserve"> </w:t>
      </w:r>
      <w:r>
        <w:t>в</w:t>
      </w:r>
      <w:r w:rsidRPr="002B78FD">
        <w:t xml:space="preserve"> </w:t>
      </w:r>
      <w:r>
        <w:t>самых</w:t>
      </w:r>
      <w:r w:rsidRPr="002B78FD">
        <w:t xml:space="preserve"> </w:t>
      </w:r>
      <w:r>
        <w:t>исключительных</w:t>
      </w:r>
      <w:r w:rsidRPr="002B78FD">
        <w:t xml:space="preserve"> </w:t>
      </w:r>
      <w:r>
        <w:t>обстоятельствах</w:t>
      </w:r>
      <w:r w:rsidRPr="00002A7A">
        <w:rPr>
          <w:sz w:val="18"/>
          <w:szCs w:val="18"/>
          <w:vertAlign w:val="superscript"/>
          <w:lang w:val="es-ES_tradnl"/>
        </w:rPr>
        <w:footnoteReference w:id="23"/>
      </w:r>
      <w:r w:rsidRPr="002B78FD">
        <w:t xml:space="preserve">, </w:t>
      </w:r>
      <w:r>
        <w:t>и</w:t>
      </w:r>
      <w:r w:rsidRPr="002B78FD">
        <w:t xml:space="preserve"> </w:t>
      </w:r>
      <w:r>
        <w:t>соответствующие</w:t>
      </w:r>
      <w:r w:rsidRPr="002B78FD">
        <w:t xml:space="preserve"> </w:t>
      </w:r>
      <w:r>
        <w:t>органы</w:t>
      </w:r>
      <w:r w:rsidRPr="002B78FD">
        <w:t xml:space="preserve"> </w:t>
      </w:r>
      <w:r>
        <w:t>должны</w:t>
      </w:r>
      <w:r w:rsidRPr="002B78FD">
        <w:t xml:space="preserve"> </w:t>
      </w:r>
      <w:r>
        <w:t>обеспечивать</w:t>
      </w:r>
      <w:r w:rsidRPr="002B78FD">
        <w:t xml:space="preserve">, </w:t>
      </w:r>
      <w:r>
        <w:t>чтобы</w:t>
      </w:r>
      <w:r w:rsidRPr="002B78FD">
        <w:t xml:space="preserve"> </w:t>
      </w:r>
      <w:r>
        <w:t>они</w:t>
      </w:r>
      <w:r w:rsidRPr="002B78FD">
        <w:t xml:space="preserve"> </w:t>
      </w:r>
      <w:r>
        <w:t>осуществлялись</w:t>
      </w:r>
      <w:r w:rsidRPr="002B78FD">
        <w:t xml:space="preserve"> </w:t>
      </w:r>
      <w:r>
        <w:t>на</w:t>
      </w:r>
      <w:r w:rsidRPr="002B78FD">
        <w:t xml:space="preserve"> </w:t>
      </w:r>
      <w:r>
        <w:t>основе</w:t>
      </w:r>
      <w:r w:rsidRPr="002B78FD">
        <w:t xml:space="preserve"> </w:t>
      </w:r>
      <w:r>
        <w:t>законодательства</w:t>
      </w:r>
      <w:r w:rsidRPr="002B78FD">
        <w:t xml:space="preserve">, </w:t>
      </w:r>
      <w:r>
        <w:t>совместимого</w:t>
      </w:r>
      <w:r w:rsidRPr="002B78FD">
        <w:t xml:space="preserve"> </w:t>
      </w:r>
      <w:r>
        <w:t>с</w:t>
      </w:r>
      <w:r w:rsidRPr="002B78FD">
        <w:t xml:space="preserve"> </w:t>
      </w:r>
      <w:r>
        <w:t>Пактом</w:t>
      </w:r>
      <w:r w:rsidRPr="002B78FD">
        <w:t xml:space="preserve">, </w:t>
      </w:r>
      <w:r>
        <w:t>и</w:t>
      </w:r>
      <w:r w:rsidRPr="002B78FD">
        <w:t xml:space="preserve"> </w:t>
      </w:r>
      <w:r>
        <w:t>с</w:t>
      </w:r>
      <w:r w:rsidRPr="002B78FD">
        <w:t xml:space="preserve"> </w:t>
      </w:r>
      <w:r>
        <w:t>соблюдением</w:t>
      </w:r>
      <w:r w:rsidRPr="002B78FD">
        <w:t xml:space="preserve"> </w:t>
      </w:r>
      <w:r>
        <w:t>общих</w:t>
      </w:r>
      <w:r w:rsidRPr="002B78FD">
        <w:t xml:space="preserve"> </w:t>
      </w:r>
      <w:r>
        <w:t>принципов</w:t>
      </w:r>
      <w:r w:rsidRPr="002B78FD">
        <w:t xml:space="preserve"> целесообразности и пропорциональности </w:t>
      </w:r>
      <w:r>
        <w:t>между</w:t>
      </w:r>
      <w:r w:rsidRPr="002B78FD">
        <w:t xml:space="preserve"> </w:t>
      </w:r>
      <w:r>
        <w:t>законной</w:t>
      </w:r>
      <w:r w:rsidRPr="002B78FD">
        <w:t xml:space="preserve"> </w:t>
      </w:r>
      <w:r>
        <w:t>целью</w:t>
      </w:r>
      <w:r w:rsidRPr="002B78FD">
        <w:t xml:space="preserve"> </w:t>
      </w:r>
      <w:r>
        <w:t>выселения</w:t>
      </w:r>
      <w:r w:rsidRPr="002B78FD">
        <w:t xml:space="preserve"> </w:t>
      </w:r>
      <w:r>
        <w:t>и</w:t>
      </w:r>
      <w:r w:rsidRPr="002B78FD">
        <w:t xml:space="preserve"> </w:t>
      </w:r>
      <w:r>
        <w:t>последствиями</w:t>
      </w:r>
      <w:r w:rsidRPr="002B78FD">
        <w:t xml:space="preserve"> </w:t>
      </w:r>
      <w:r>
        <w:t>выселения</w:t>
      </w:r>
      <w:r w:rsidRPr="002B78FD">
        <w:t xml:space="preserve"> </w:t>
      </w:r>
      <w:r>
        <w:t>для</w:t>
      </w:r>
      <w:r w:rsidRPr="002B78FD">
        <w:t xml:space="preserve"> </w:t>
      </w:r>
      <w:r>
        <w:t>затрагиваемых</w:t>
      </w:r>
      <w:r w:rsidRPr="002B78FD">
        <w:t xml:space="preserve"> </w:t>
      </w:r>
      <w:r>
        <w:t>лиц</w:t>
      </w:r>
      <w:r w:rsidRPr="00002A7A">
        <w:rPr>
          <w:rStyle w:val="a9"/>
          <w:lang w:val="es-ES_tradnl"/>
        </w:rPr>
        <w:footnoteReference w:id="24"/>
      </w:r>
      <w:r w:rsidRPr="002B78FD">
        <w:t>.</w:t>
      </w:r>
    </w:p>
    <w:p w14:paraId="4417AA82" w14:textId="77777777" w:rsidR="00CF6FB0" w:rsidRPr="002B78FD" w:rsidRDefault="00CF6FB0" w:rsidP="00CF6FB0">
      <w:pPr>
        <w:pStyle w:val="SingleTxtG"/>
      </w:pPr>
      <w:r w:rsidRPr="0084431B">
        <w:t>8.3</w:t>
      </w:r>
      <w:r w:rsidRPr="0084431B">
        <w:tab/>
      </w:r>
      <w:r>
        <w:t>Для</w:t>
      </w:r>
      <w:r w:rsidRPr="0084431B">
        <w:t xml:space="preserve"> </w:t>
      </w:r>
      <w:r>
        <w:t>того</w:t>
      </w:r>
      <w:r w:rsidRPr="0084431B">
        <w:t xml:space="preserve"> </w:t>
      </w:r>
      <w:r>
        <w:t>чтобы</w:t>
      </w:r>
      <w:r w:rsidRPr="0084431B">
        <w:t xml:space="preserve"> </w:t>
      </w:r>
      <w:r>
        <w:t>выселение</w:t>
      </w:r>
      <w:r w:rsidRPr="0084431B">
        <w:t xml:space="preserve"> </w:t>
      </w:r>
      <w:r>
        <w:t>лиц</w:t>
      </w:r>
      <w:r w:rsidRPr="0084431B">
        <w:t xml:space="preserve"> </w:t>
      </w:r>
      <w:r>
        <w:t>было</w:t>
      </w:r>
      <w:r w:rsidRPr="0084431B">
        <w:t xml:space="preserve"> </w:t>
      </w:r>
      <w:r>
        <w:t>совместимо</w:t>
      </w:r>
      <w:r w:rsidRPr="0084431B">
        <w:t xml:space="preserve"> </w:t>
      </w:r>
      <w:r>
        <w:t>с</w:t>
      </w:r>
      <w:r w:rsidRPr="0084431B">
        <w:t xml:space="preserve"> </w:t>
      </w:r>
      <w:r>
        <w:t>положениями</w:t>
      </w:r>
      <w:r w:rsidRPr="0084431B">
        <w:t xml:space="preserve"> </w:t>
      </w:r>
      <w:r>
        <w:t>Пакта, необходимо, чтобы эта мера была предусмотрена законом, чтобы она осуществлялась в качестве крайней меры и чтобы затрагиваемые лица заблаговременно получали доступ к эффективным средствам судебной правовой защиты, позволяющим удостовериться в том, что выселение должным образом обосновано, например, в случае отсутствия правового титула на владение имуществом.</w:t>
      </w:r>
      <w:r w:rsidRPr="002B78FD">
        <w:t xml:space="preserve"> </w:t>
      </w:r>
      <w:r>
        <w:t>Кроме</w:t>
      </w:r>
      <w:r w:rsidRPr="002B78FD">
        <w:t xml:space="preserve"> </w:t>
      </w:r>
      <w:r>
        <w:t>того</w:t>
      </w:r>
      <w:r w:rsidRPr="002B78FD">
        <w:t xml:space="preserve">, </w:t>
      </w:r>
      <w:r>
        <w:t>затрагиваемые</w:t>
      </w:r>
      <w:r w:rsidRPr="002B78FD">
        <w:t xml:space="preserve"> </w:t>
      </w:r>
      <w:r>
        <w:t>лица</w:t>
      </w:r>
      <w:r w:rsidRPr="002B78FD">
        <w:t xml:space="preserve"> </w:t>
      </w:r>
      <w:r>
        <w:t>должны</w:t>
      </w:r>
      <w:r w:rsidRPr="002B78FD">
        <w:t xml:space="preserve"> </w:t>
      </w:r>
      <w:r>
        <w:t>иметь</w:t>
      </w:r>
      <w:r w:rsidRPr="002B78FD">
        <w:t xml:space="preserve"> </w:t>
      </w:r>
      <w:r>
        <w:t>реальную</w:t>
      </w:r>
      <w:r w:rsidRPr="002B78FD">
        <w:t xml:space="preserve"> </w:t>
      </w:r>
      <w:r>
        <w:t>возможность</w:t>
      </w:r>
      <w:r w:rsidRPr="002B78FD">
        <w:t xml:space="preserve"> </w:t>
      </w:r>
      <w:r>
        <w:t>проведения</w:t>
      </w:r>
      <w:r w:rsidRPr="002B78FD">
        <w:t xml:space="preserve"> </w:t>
      </w:r>
      <w:r>
        <w:t>подлинных</w:t>
      </w:r>
      <w:r w:rsidRPr="002B78FD">
        <w:t xml:space="preserve"> </w:t>
      </w:r>
      <w:r>
        <w:t>и</w:t>
      </w:r>
      <w:r w:rsidRPr="002B78FD">
        <w:t xml:space="preserve"> </w:t>
      </w:r>
      <w:r>
        <w:t>эффективных</w:t>
      </w:r>
      <w:r w:rsidRPr="002B78FD">
        <w:t xml:space="preserve"> </w:t>
      </w:r>
      <w:r>
        <w:t>предварительных</w:t>
      </w:r>
      <w:r w:rsidRPr="002B78FD">
        <w:t xml:space="preserve"> </w:t>
      </w:r>
      <w:r>
        <w:t>консультаций</w:t>
      </w:r>
      <w:r w:rsidRPr="002B78FD">
        <w:t xml:space="preserve"> </w:t>
      </w:r>
      <w:r>
        <w:t>с</w:t>
      </w:r>
      <w:r w:rsidRPr="002B78FD">
        <w:t xml:space="preserve"> </w:t>
      </w:r>
      <w:r>
        <w:t>властями</w:t>
      </w:r>
      <w:r w:rsidRPr="002B78FD">
        <w:t xml:space="preserve">, </w:t>
      </w:r>
      <w:r>
        <w:t>должны</w:t>
      </w:r>
      <w:r w:rsidRPr="002B78FD">
        <w:t xml:space="preserve"> </w:t>
      </w:r>
      <w:r>
        <w:t>отсутствовать</w:t>
      </w:r>
      <w:r w:rsidRPr="002B78FD">
        <w:t xml:space="preserve"> </w:t>
      </w:r>
      <w:r>
        <w:t>альтернативные</w:t>
      </w:r>
      <w:r w:rsidRPr="002B78FD">
        <w:t xml:space="preserve"> </w:t>
      </w:r>
      <w:r>
        <w:t>средства</w:t>
      </w:r>
      <w:r w:rsidRPr="002B78FD">
        <w:t xml:space="preserve"> </w:t>
      </w:r>
      <w:r>
        <w:t>или</w:t>
      </w:r>
      <w:r w:rsidRPr="002B78FD">
        <w:t xml:space="preserve"> </w:t>
      </w:r>
      <w:r>
        <w:t>менее</w:t>
      </w:r>
      <w:r w:rsidRPr="002B78FD">
        <w:t xml:space="preserve"> </w:t>
      </w:r>
      <w:r>
        <w:t>интрузивные</w:t>
      </w:r>
      <w:r w:rsidRPr="002B78FD">
        <w:t xml:space="preserve"> </w:t>
      </w:r>
      <w:r>
        <w:t>меры</w:t>
      </w:r>
      <w:r w:rsidRPr="002B78FD">
        <w:t xml:space="preserve"> </w:t>
      </w:r>
      <w:r>
        <w:t>по</w:t>
      </w:r>
      <w:r w:rsidRPr="002B78FD">
        <w:t xml:space="preserve"> </w:t>
      </w:r>
      <w:r>
        <w:t>соблюдению</w:t>
      </w:r>
      <w:r w:rsidRPr="002B78FD">
        <w:t xml:space="preserve"> </w:t>
      </w:r>
      <w:r>
        <w:t>права</w:t>
      </w:r>
      <w:r w:rsidRPr="002B78FD">
        <w:t xml:space="preserve"> </w:t>
      </w:r>
      <w:r>
        <w:t>собственности</w:t>
      </w:r>
      <w:r w:rsidRPr="002B78FD">
        <w:t xml:space="preserve"> </w:t>
      </w:r>
      <w:r>
        <w:t>и</w:t>
      </w:r>
      <w:r w:rsidRPr="002B78FD">
        <w:t xml:space="preserve"> </w:t>
      </w:r>
      <w:r>
        <w:t>лица</w:t>
      </w:r>
      <w:r w:rsidRPr="002B78FD">
        <w:t xml:space="preserve">, </w:t>
      </w:r>
      <w:r>
        <w:t>затрагиваемые</w:t>
      </w:r>
      <w:r w:rsidRPr="002B78FD">
        <w:t xml:space="preserve"> </w:t>
      </w:r>
      <w:r>
        <w:t>этой</w:t>
      </w:r>
      <w:r w:rsidRPr="002B78FD">
        <w:t xml:space="preserve"> </w:t>
      </w:r>
      <w:r>
        <w:t>мерой</w:t>
      </w:r>
      <w:r w:rsidRPr="002B78FD">
        <w:t xml:space="preserve">, </w:t>
      </w:r>
      <w:r>
        <w:t>не</w:t>
      </w:r>
      <w:r w:rsidRPr="002B78FD">
        <w:t xml:space="preserve"> </w:t>
      </w:r>
      <w:r>
        <w:t>должны</w:t>
      </w:r>
      <w:r w:rsidRPr="002B78FD">
        <w:t xml:space="preserve"> </w:t>
      </w:r>
      <w:r>
        <w:t>оказаться</w:t>
      </w:r>
      <w:r w:rsidRPr="002B78FD">
        <w:t xml:space="preserve"> </w:t>
      </w:r>
      <w:r>
        <w:t>в</w:t>
      </w:r>
      <w:r w:rsidRPr="002B78FD">
        <w:t xml:space="preserve"> </w:t>
      </w:r>
      <w:r>
        <w:t>ситуации</w:t>
      </w:r>
      <w:r w:rsidRPr="002B78FD">
        <w:t xml:space="preserve">, </w:t>
      </w:r>
      <w:r>
        <w:t>которая</w:t>
      </w:r>
      <w:r w:rsidRPr="002B78FD">
        <w:t xml:space="preserve"> </w:t>
      </w:r>
      <w:r>
        <w:t>представляет</w:t>
      </w:r>
      <w:r w:rsidRPr="002B78FD">
        <w:t xml:space="preserve"> </w:t>
      </w:r>
      <w:r>
        <w:t>собой</w:t>
      </w:r>
      <w:r w:rsidRPr="002B78FD">
        <w:t xml:space="preserve"> </w:t>
      </w:r>
      <w:r>
        <w:t>нарушение</w:t>
      </w:r>
      <w:r w:rsidRPr="002B78FD">
        <w:t xml:space="preserve"> </w:t>
      </w:r>
      <w:r>
        <w:t>других</w:t>
      </w:r>
      <w:r w:rsidRPr="002B78FD">
        <w:t xml:space="preserve"> </w:t>
      </w:r>
      <w:r>
        <w:t>прав</w:t>
      </w:r>
      <w:r w:rsidRPr="002B78FD">
        <w:t xml:space="preserve">, </w:t>
      </w:r>
      <w:r>
        <w:t>закрепленных</w:t>
      </w:r>
      <w:r w:rsidRPr="002B78FD">
        <w:t xml:space="preserve"> </w:t>
      </w:r>
      <w:r>
        <w:t>в</w:t>
      </w:r>
      <w:r w:rsidRPr="002B78FD">
        <w:t xml:space="preserve"> </w:t>
      </w:r>
      <w:r>
        <w:t>Пакте</w:t>
      </w:r>
      <w:r w:rsidRPr="002B78FD">
        <w:t xml:space="preserve">, </w:t>
      </w:r>
      <w:r>
        <w:t>или</w:t>
      </w:r>
      <w:r w:rsidRPr="002B78FD">
        <w:t xml:space="preserve"> </w:t>
      </w:r>
      <w:r>
        <w:t>других</w:t>
      </w:r>
      <w:r w:rsidRPr="002B78FD">
        <w:t xml:space="preserve"> </w:t>
      </w:r>
      <w:r>
        <w:t>прав</w:t>
      </w:r>
      <w:r w:rsidRPr="002B78FD">
        <w:t xml:space="preserve"> </w:t>
      </w:r>
      <w:r>
        <w:t>человека</w:t>
      </w:r>
      <w:r w:rsidRPr="002B78FD">
        <w:t xml:space="preserve">, </w:t>
      </w:r>
      <w:r>
        <w:t>или</w:t>
      </w:r>
      <w:r w:rsidRPr="002B78FD">
        <w:t xml:space="preserve"> </w:t>
      </w:r>
      <w:r>
        <w:t>же</w:t>
      </w:r>
      <w:r w:rsidRPr="002B78FD">
        <w:t xml:space="preserve"> </w:t>
      </w:r>
      <w:r>
        <w:t>подвергает</w:t>
      </w:r>
      <w:r w:rsidRPr="002B78FD">
        <w:t xml:space="preserve"> </w:t>
      </w:r>
      <w:r>
        <w:t>их</w:t>
      </w:r>
      <w:r w:rsidRPr="002B78FD">
        <w:t xml:space="preserve"> </w:t>
      </w:r>
      <w:r>
        <w:t>такому</w:t>
      </w:r>
      <w:r w:rsidRPr="002B78FD">
        <w:t xml:space="preserve"> </w:t>
      </w:r>
      <w:r>
        <w:t>риску</w:t>
      </w:r>
      <w:r w:rsidRPr="00045A5A">
        <w:rPr>
          <w:rStyle w:val="a9"/>
          <w:lang w:val="es-ES_tradnl"/>
        </w:rPr>
        <w:footnoteReference w:id="25"/>
      </w:r>
      <w:r w:rsidRPr="002B78FD">
        <w:t>.</w:t>
      </w:r>
    </w:p>
    <w:p w14:paraId="5AF52048" w14:textId="77777777" w:rsidR="00CF6FB0" w:rsidRPr="002B78FD" w:rsidRDefault="00CF6FB0" w:rsidP="00CF6FB0">
      <w:pPr>
        <w:pStyle w:val="H23G"/>
      </w:pPr>
      <w:r w:rsidRPr="002B78FD">
        <w:tab/>
      </w:r>
      <w:r w:rsidRPr="002B78FD">
        <w:tab/>
      </w:r>
      <w:r>
        <w:t>Обязанность</w:t>
      </w:r>
      <w:r w:rsidRPr="002B78FD">
        <w:t xml:space="preserve"> </w:t>
      </w:r>
      <w:r>
        <w:t>государства</w:t>
      </w:r>
      <w:r w:rsidRPr="002B78FD">
        <w:t xml:space="preserve"> </w:t>
      </w:r>
      <w:r>
        <w:t>в</w:t>
      </w:r>
      <w:r w:rsidRPr="002B78FD">
        <w:t xml:space="preserve"> </w:t>
      </w:r>
      <w:r>
        <w:t>случае</w:t>
      </w:r>
      <w:r w:rsidRPr="002B78FD">
        <w:t xml:space="preserve"> </w:t>
      </w:r>
      <w:r>
        <w:t>необходимости</w:t>
      </w:r>
      <w:r w:rsidRPr="002B78FD">
        <w:t xml:space="preserve"> </w:t>
      </w:r>
      <w:r>
        <w:t>предоставить</w:t>
      </w:r>
      <w:r w:rsidRPr="002B78FD">
        <w:t xml:space="preserve"> </w:t>
      </w:r>
      <w:r>
        <w:t>альтернативное</w:t>
      </w:r>
      <w:r w:rsidRPr="002B78FD">
        <w:t xml:space="preserve"> </w:t>
      </w:r>
      <w:r>
        <w:t>жилье</w:t>
      </w:r>
      <w:r w:rsidRPr="002B78FD">
        <w:t xml:space="preserve"> </w:t>
      </w:r>
    </w:p>
    <w:p w14:paraId="08E448F2" w14:textId="77777777" w:rsidR="00CF6FB0" w:rsidRPr="002B78FD" w:rsidRDefault="00CF6FB0" w:rsidP="00CF6FB0">
      <w:pPr>
        <w:pStyle w:val="SingleTxtG"/>
      </w:pPr>
      <w:r w:rsidRPr="001F0187">
        <w:t>9.1</w:t>
      </w:r>
      <w:r w:rsidRPr="001F0187">
        <w:tab/>
      </w:r>
      <w:r>
        <w:t>В частности, выселения не должны приводить к появлению бездомных лиц или лиц, уязвимых с точки зрения нарушения других прав человека. В</w:t>
      </w:r>
      <w:r w:rsidRPr="002B78FD">
        <w:t xml:space="preserve"> </w:t>
      </w:r>
      <w:r>
        <w:t>тех</w:t>
      </w:r>
      <w:r w:rsidRPr="002B78FD">
        <w:t xml:space="preserve"> </w:t>
      </w:r>
      <w:r>
        <w:t>случаях</w:t>
      </w:r>
      <w:r w:rsidRPr="002B78FD">
        <w:t xml:space="preserve">, </w:t>
      </w:r>
      <w:r>
        <w:t>когда</w:t>
      </w:r>
      <w:r w:rsidRPr="002B78FD">
        <w:t xml:space="preserve"> </w:t>
      </w:r>
      <w:r>
        <w:t>затрагиваемые</w:t>
      </w:r>
      <w:r w:rsidRPr="002B78FD">
        <w:t xml:space="preserve"> </w:t>
      </w:r>
      <w:r>
        <w:t>лица</w:t>
      </w:r>
      <w:r w:rsidRPr="002B78FD">
        <w:t xml:space="preserve"> </w:t>
      </w:r>
      <w:r>
        <w:t>не</w:t>
      </w:r>
      <w:r w:rsidRPr="002B78FD">
        <w:t xml:space="preserve"> </w:t>
      </w:r>
      <w:r>
        <w:t>способны</w:t>
      </w:r>
      <w:r w:rsidRPr="002B78FD">
        <w:t xml:space="preserve"> </w:t>
      </w:r>
      <w:r>
        <w:t>обеспечить</w:t>
      </w:r>
      <w:r w:rsidRPr="002B78FD">
        <w:t xml:space="preserve"> </w:t>
      </w:r>
      <w:r>
        <w:t>себе</w:t>
      </w:r>
      <w:r w:rsidRPr="002B78FD">
        <w:t xml:space="preserve"> </w:t>
      </w:r>
      <w:r>
        <w:t>средства</w:t>
      </w:r>
      <w:r w:rsidRPr="002B78FD">
        <w:t xml:space="preserve"> </w:t>
      </w:r>
      <w:r>
        <w:t>к</w:t>
      </w:r>
      <w:r w:rsidRPr="002B78FD">
        <w:t xml:space="preserve"> </w:t>
      </w:r>
      <w:r>
        <w:t>существованию</w:t>
      </w:r>
      <w:r w:rsidRPr="002B78FD">
        <w:t xml:space="preserve">, </w:t>
      </w:r>
      <w:r>
        <w:t>государство</w:t>
      </w:r>
      <w:r w:rsidRPr="002B78FD">
        <w:t>-</w:t>
      </w:r>
      <w:r>
        <w:t>участник</w:t>
      </w:r>
      <w:r w:rsidRPr="002B78FD">
        <w:t xml:space="preserve"> </w:t>
      </w:r>
      <w:r>
        <w:t>должно</w:t>
      </w:r>
      <w:r w:rsidRPr="002B78FD">
        <w:t xml:space="preserve"> </w:t>
      </w:r>
      <w:r>
        <w:t>принять</w:t>
      </w:r>
      <w:r w:rsidRPr="002B78FD">
        <w:t xml:space="preserve"> </w:t>
      </w:r>
      <w:r>
        <w:t>все</w:t>
      </w:r>
      <w:r w:rsidRPr="002B78FD">
        <w:t xml:space="preserve"> </w:t>
      </w:r>
      <w:r>
        <w:t>необходимые</w:t>
      </w:r>
      <w:r w:rsidRPr="002B78FD">
        <w:t xml:space="preserve"> </w:t>
      </w:r>
      <w:r>
        <w:t>меры</w:t>
      </w:r>
      <w:r w:rsidRPr="002B78FD">
        <w:t xml:space="preserve"> </w:t>
      </w:r>
      <w:r>
        <w:t>при</w:t>
      </w:r>
      <w:r w:rsidRPr="002B78FD">
        <w:t xml:space="preserve"> </w:t>
      </w:r>
      <w:r>
        <w:t>максимальном</w:t>
      </w:r>
      <w:r w:rsidRPr="002B78FD">
        <w:t xml:space="preserve"> </w:t>
      </w:r>
      <w:r>
        <w:t>использовании</w:t>
      </w:r>
      <w:r w:rsidRPr="002B78FD">
        <w:t xml:space="preserve"> </w:t>
      </w:r>
      <w:r>
        <w:t>имеющихся</w:t>
      </w:r>
      <w:r w:rsidRPr="002B78FD">
        <w:t xml:space="preserve"> </w:t>
      </w:r>
      <w:r>
        <w:t>ресурсов</w:t>
      </w:r>
      <w:r w:rsidRPr="002B78FD">
        <w:t xml:space="preserve"> </w:t>
      </w:r>
      <w:r>
        <w:t>для</w:t>
      </w:r>
      <w:r w:rsidRPr="002B78FD">
        <w:t xml:space="preserve"> </w:t>
      </w:r>
      <w:r>
        <w:t>предоставления</w:t>
      </w:r>
      <w:r w:rsidRPr="002B78FD">
        <w:t xml:space="preserve"> </w:t>
      </w:r>
      <w:r>
        <w:t>в</w:t>
      </w:r>
      <w:r w:rsidRPr="002B78FD">
        <w:t xml:space="preserve"> </w:t>
      </w:r>
      <w:r>
        <w:t>зависимости</w:t>
      </w:r>
      <w:r w:rsidRPr="002B78FD">
        <w:t xml:space="preserve"> </w:t>
      </w:r>
      <w:r>
        <w:t>от</w:t>
      </w:r>
      <w:r w:rsidRPr="002B78FD">
        <w:t xml:space="preserve"> </w:t>
      </w:r>
      <w:r>
        <w:t>обстоятельств</w:t>
      </w:r>
      <w:r w:rsidRPr="002B78FD">
        <w:t xml:space="preserve"> </w:t>
      </w:r>
      <w:r>
        <w:t>надлежащего</w:t>
      </w:r>
      <w:r w:rsidRPr="002B78FD">
        <w:t xml:space="preserve"> </w:t>
      </w:r>
      <w:r>
        <w:t>альтернативного</w:t>
      </w:r>
      <w:r w:rsidRPr="002B78FD">
        <w:t xml:space="preserve"> </w:t>
      </w:r>
      <w:r>
        <w:t>жилья</w:t>
      </w:r>
      <w:r w:rsidRPr="002B78FD">
        <w:t xml:space="preserve">, </w:t>
      </w:r>
      <w:r>
        <w:t>расселения</w:t>
      </w:r>
      <w:r w:rsidRPr="002B78FD">
        <w:t xml:space="preserve"> </w:t>
      </w:r>
      <w:r>
        <w:t>или</w:t>
      </w:r>
      <w:r w:rsidRPr="002B78FD">
        <w:t xml:space="preserve"> </w:t>
      </w:r>
      <w:r>
        <w:t>доступа</w:t>
      </w:r>
      <w:r w:rsidRPr="002B78FD">
        <w:t xml:space="preserve"> </w:t>
      </w:r>
      <w:r>
        <w:t>к</w:t>
      </w:r>
      <w:r w:rsidRPr="002B78FD">
        <w:t xml:space="preserve"> </w:t>
      </w:r>
      <w:r>
        <w:t>плодородным</w:t>
      </w:r>
      <w:r w:rsidRPr="002B78FD">
        <w:t xml:space="preserve"> </w:t>
      </w:r>
      <w:r>
        <w:t>землям</w:t>
      </w:r>
      <w:r w:rsidRPr="009E41B4">
        <w:rPr>
          <w:sz w:val="18"/>
          <w:szCs w:val="18"/>
          <w:vertAlign w:val="superscript"/>
          <w:lang w:val="es-ES_tradnl"/>
        </w:rPr>
        <w:footnoteReference w:id="26"/>
      </w:r>
      <w:r w:rsidRPr="002B78FD">
        <w:t xml:space="preserve">. </w:t>
      </w:r>
      <w:r>
        <w:t>Государство</w:t>
      </w:r>
      <w:r w:rsidRPr="002B78FD">
        <w:t>-</w:t>
      </w:r>
      <w:r>
        <w:t>участник</w:t>
      </w:r>
      <w:r w:rsidRPr="002B78FD">
        <w:t xml:space="preserve"> </w:t>
      </w:r>
      <w:r>
        <w:t>обязано</w:t>
      </w:r>
      <w:r w:rsidRPr="002B78FD">
        <w:t xml:space="preserve"> </w:t>
      </w:r>
      <w:r>
        <w:t>принимать</w:t>
      </w:r>
      <w:r w:rsidRPr="002B78FD">
        <w:t xml:space="preserve"> </w:t>
      </w:r>
      <w:r>
        <w:t>разумные</w:t>
      </w:r>
      <w:r w:rsidRPr="002B78FD">
        <w:t xml:space="preserve"> </w:t>
      </w:r>
      <w:r>
        <w:t>меры</w:t>
      </w:r>
      <w:r w:rsidRPr="002B78FD">
        <w:t xml:space="preserve"> </w:t>
      </w:r>
      <w:r>
        <w:t>для</w:t>
      </w:r>
      <w:r w:rsidRPr="002B78FD">
        <w:t xml:space="preserve"> </w:t>
      </w:r>
      <w:r>
        <w:t>предоставления</w:t>
      </w:r>
      <w:r w:rsidRPr="002B78FD">
        <w:t xml:space="preserve"> </w:t>
      </w:r>
      <w:r>
        <w:t>альтернативного</w:t>
      </w:r>
      <w:r w:rsidRPr="002B78FD">
        <w:t xml:space="preserve"> </w:t>
      </w:r>
      <w:r>
        <w:t>жилья</w:t>
      </w:r>
      <w:r w:rsidRPr="002B78FD">
        <w:t xml:space="preserve"> </w:t>
      </w:r>
      <w:r>
        <w:t>лицам</w:t>
      </w:r>
      <w:r w:rsidRPr="002B78FD">
        <w:t xml:space="preserve">, </w:t>
      </w:r>
      <w:r>
        <w:t>которые</w:t>
      </w:r>
      <w:r w:rsidRPr="002B78FD">
        <w:t xml:space="preserve"> </w:t>
      </w:r>
      <w:r>
        <w:t>в</w:t>
      </w:r>
      <w:r w:rsidRPr="002B78FD">
        <w:t xml:space="preserve"> </w:t>
      </w:r>
      <w:r>
        <w:t>результате</w:t>
      </w:r>
      <w:r w:rsidRPr="002B78FD">
        <w:t xml:space="preserve"> </w:t>
      </w:r>
      <w:r>
        <w:t>выселения</w:t>
      </w:r>
      <w:r w:rsidRPr="002B78FD">
        <w:t xml:space="preserve"> </w:t>
      </w:r>
      <w:r>
        <w:t>могут</w:t>
      </w:r>
      <w:r w:rsidRPr="002B78FD">
        <w:t xml:space="preserve"> </w:t>
      </w:r>
      <w:r>
        <w:t>остаться</w:t>
      </w:r>
      <w:r w:rsidRPr="002B78FD">
        <w:t xml:space="preserve"> </w:t>
      </w:r>
      <w:r>
        <w:t>без</w:t>
      </w:r>
      <w:r w:rsidRPr="002B78FD">
        <w:t xml:space="preserve"> </w:t>
      </w:r>
      <w:r>
        <w:t>крыши</w:t>
      </w:r>
      <w:r w:rsidRPr="002B78FD">
        <w:t xml:space="preserve"> </w:t>
      </w:r>
      <w:r>
        <w:t>над</w:t>
      </w:r>
      <w:r w:rsidRPr="002B78FD">
        <w:t xml:space="preserve"> </w:t>
      </w:r>
      <w:r>
        <w:t>головой</w:t>
      </w:r>
      <w:r w:rsidRPr="002B78FD">
        <w:t xml:space="preserve">, </w:t>
      </w:r>
      <w:r>
        <w:t>независимо</w:t>
      </w:r>
      <w:r w:rsidRPr="002B78FD">
        <w:t xml:space="preserve"> </w:t>
      </w:r>
      <w:r>
        <w:t>от</w:t>
      </w:r>
      <w:r w:rsidRPr="002B78FD">
        <w:t xml:space="preserve"> </w:t>
      </w:r>
      <w:r>
        <w:t>того</w:t>
      </w:r>
      <w:r w:rsidRPr="002B78FD">
        <w:t xml:space="preserve">, </w:t>
      </w:r>
      <w:r>
        <w:t>было</w:t>
      </w:r>
      <w:r w:rsidRPr="002B78FD">
        <w:t xml:space="preserve"> </w:t>
      </w:r>
      <w:r>
        <w:t>ли</w:t>
      </w:r>
      <w:r w:rsidRPr="002B78FD">
        <w:t xml:space="preserve"> </w:t>
      </w:r>
      <w:r>
        <w:t>решение</w:t>
      </w:r>
      <w:r w:rsidRPr="002B78FD">
        <w:t xml:space="preserve"> </w:t>
      </w:r>
      <w:r>
        <w:t>о</w:t>
      </w:r>
      <w:r w:rsidRPr="002B78FD">
        <w:t xml:space="preserve"> </w:t>
      </w:r>
      <w:r>
        <w:t>выселении</w:t>
      </w:r>
      <w:r w:rsidRPr="002B78FD">
        <w:t xml:space="preserve"> </w:t>
      </w:r>
      <w:r>
        <w:t>принято</w:t>
      </w:r>
      <w:r w:rsidRPr="002B78FD">
        <w:t xml:space="preserve"> </w:t>
      </w:r>
      <w:r>
        <w:t>властями</w:t>
      </w:r>
      <w:r w:rsidRPr="002B78FD">
        <w:t xml:space="preserve"> </w:t>
      </w:r>
      <w:r>
        <w:t>государства</w:t>
      </w:r>
      <w:r w:rsidRPr="002B78FD">
        <w:t>-</w:t>
      </w:r>
      <w:r>
        <w:t>участника</w:t>
      </w:r>
      <w:r w:rsidRPr="002B78FD">
        <w:t xml:space="preserve"> </w:t>
      </w:r>
      <w:r>
        <w:t>или</w:t>
      </w:r>
      <w:r w:rsidRPr="002B78FD">
        <w:t xml:space="preserve"> </w:t>
      </w:r>
      <w:r>
        <w:t>частными</w:t>
      </w:r>
      <w:r w:rsidRPr="002B78FD">
        <w:t xml:space="preserve"> </w:t>
      </w:r>
      <w:r>
        <w:t>лицами</w:t>
      </w:r>
      <w:r w:rsidRPr="002B78FD">
        <w:t xml:space="preserve">, </w:t>
      </w:r>
      <w:r>
        <w:t>например</w:t>
      </w:r>
      <w:r w:rsidRPr="002B78FD">
        <w:t xml:space="preserve"> </w:t>
      </w:r>
      <w:r>
        <w:t>владельцем</w:t>
      </w:r>
      <w:r w:rsidRPr="002B78FD">
        <w:t xml:space="preserve"> </w:t>
      </w:r>
      <w:r>
        <w:t>недвижимости</w:t>
      </w:r>
      <w:r>
        <w:rPr>
          <w:rStyle w:val="a9"/>
          <w:lang w:val="es-ES_tradnl"/>
        </w:rPr>
        <w:footnoteReference w:id="27"/>
      </w:r>
      <w:r w:rsidRPr="002B78FD">
        <w:t xml:space="preserve">. </w:t>
      </w:r>
      <w:r>
        <w:t>Если в случае выселения государство-участник не гарантирует или не предоставляет затрагиваемому лицу альтернативное жилье, то оно должно продемонстрировать, что им были рассмотрены конкретные обстоятельства дела и что даже после принятия всех разумных мер в максимальных пределах имеющихся ресурсов право затрагиваемого лица на жилище не может быть удовлетворено. Представленная</w:t>
      </w:r>
      <w:r w:rsidRPr="002B78FD">
        <w:t xml:space="preserve"> </w:t>
      </w:r>
      <w:r>
        <w:t>государством</w:t>
      </w:r>
      <w:r w:rsidRPr="002B78FD">
        <w:t>-</w:t>
      </w:r>
      <w:r>
        <w:t>участником</w:t>
      </w:r>
      <w:r w:rsidRPr="002B78FD">
        <w:t xml:space="preserve"> </w:t>
      </w:r>
      <w:r>
        <w:t>информация</w:t>
      </w:r>
      <w:r w:rsidRPr="002B78FD">
        <w:t xml:space="preserve"> </w:t>
      </w:r>
      <w:r>
        <w:t>должна</w:t>
      </w:r>
      <w:r w:rsidRPr="002B78FD">
        <w:t xml:space="preserve"> </w:t>
      </w:r>
      <w:r>
        <w:t>позволять</w:t>
      </w:r>
      <w:r w:rsidRPr="002B78FD">
        <w:t xml:space="preserve"> </w:t>
      </w:r>
      <w:r>
        <w:t>Комитету</w:t>
      </w:r>
      <w:r w:rsidRPr="002B78FD">
        <w:t xml:space="preserve"> </w:t>
      </w:r>
      <w:r>
        <w:t>оценить</w:t>
      </w:r>
      <w:r w:rsidRPr="002B78FD">
        <w:t xml:space="preserve"> </w:t>
      </w:r>
      <w:r>
        <w:t>целесообразность</w:t>
      </w:r>
      <w:r w:rsidRPr="002B78FD">
        <w:t xml:space="preserve"> </w:t>
      </w:r>
      <w:r>
        <w:t>мер</w:t>
      </w:r>
      <w:r w:rsidRPr="002B78FD">
        <w:t xml:space="preserve">, </w:t>
      </w:r>
      <w:r>
        <w:t>принятых</w:t>
      </w:r>
      <w:r w:rsidRPr="002B78FD">
        <w:t xml:space="preserve"> </w:t>
      </w:r>
      <w:r>
        <w:t>в</w:t>
      </w:r>
      <w:r w:rsidRPr="002B78FD">
        <w:t xml:space="preserve"> </w:t>
      </w:r>
      <w:r>
        <w:t>соответствии</w:t>
      </w:r>
      <w:r w:rsidRPr="002B78FD">
        <w:t xml:space="preserve"> </w:t>
      </w:r>
      <w:r>
        <w:t>с</w:t>
      </w:r>
      <w:r w:rsidRPr="002B78FD">
        <w:t xml:space="preserve"> </w:t>
      </w:r>
      <w:r>
        <w:t>пунктом</w:t>
      </w:r>
      <w:r w:rsidRPr="002B78FD">
        <w:t xml:space="preserve"> 4 </w:t>
      </w:r>
      <w:r>
        <w:t>статьи</w:t>
      </w:r>
      <w:r w:rsidRPr="002B78FD">
        <w:t xml:space="preserve"> 8 </w:t>
      </w:r>
      <w:r>
        <w:t>Факультативного</w:t>
      </w:r>
      <w:r w:rsidRPr="002B78FD">
        <w:t xml:space="preserve"> </w:t>
      </w:r>
      <w:r>
        <w:t>протокола</w:t>
      </w:r>
      <w:r w:rsidRPr="009E41B4">
        <w:rPr>
          <w:sz w:val="18"/>
          <w:szCs w:val="18"/>
          <w:vertAlign w:val="superscript"/>
          <w:lang w:val="es-ES_tradnl"/>
        </w:rPr>
        <w:footnoteReference w:id="28"/>
      </w:r>
      <w:r w:rsidRPr="002B78FD">
        <w:t>.</w:t>
      </w:r>
    </w:p>
    <w:p w14:paraId="38CF16C6" w14:textId="77777777" w:rsidR="00CF6FB0" w:rsidRPr="002B78FD" w:rsidRDefault="00CF6FB0" w:rsidP="00CF6FB0">
      <w:pPr>
        <w:pStyle w:val="SingleTxtG"/>
      </w:pPr>
      <w:r w:rsidRPr="00BE3ADC">
        <w:t>9.2</w:t>
      </w:r>
      <w:r w:rsidRPr="00BE3ADC">
        <w:tab/>
      </w:r>
      <w:r>
        <w:t>Обязательство</w:t>
      </w:r>
      <w:r w:rsidRPr="00BE3ADC">
        <w:t xml:space="preserve"> </w:t>
      </w:r>
      <w:r>
        <w:t>предоставлять</w:t>
      </w:r>
      <w:r w:rsidRPr="00BE3ADC">
        <w:t xml:space="preserve"> </w:t>
      </w:r>
      <w:r>
        <w:t>альтернативное</w:t>
      </w:r>
      <w:r w:rsidRPr="00BE3ADC">
        <w:t xml:space="preserve"> </w:t>
      </w:r>
      <w:r>
        <w:t>жилье</w:t>
      </w:r>
      <w:r w:rsidRPr="00BE3ADC">
        <w:t xml:space="preserve"> </w:t>
      </w:r>
      <w:r>
        <w:t>нуждающимся</w:t>
      </w:r>
      <w:r w:rsidRPr="00BE3ADC">
        <w:t xml:space="preserve"> </w:t>
      </w:r>
      <w:r>
        <w:t>в</w:t>
      </w:r>
      <w:r w:rsidRPr="00BE3ADC">
        <w:t xml:space="preserve"> </w:t>
      </w:r>
      <w:r>
        <w:t>нем</w:t>
      </w:r>
      <w:r w:rsidRPr="00BE3ADC">
        <w:t xml:space="preserve"> </w:t>
      </w:r>
      <w:r>
        <w:t>выселяемым</w:t>
      </w:r>
      <w:r w:rsidRPr="00BE3ADC">
        <w:t xml:space="preserve"> </w:t>
      </w:r>
      <w:r>
        <w:t>лицам</w:t>
      </w:r>
      <w:r w:rsidRPr="00BE3ADC">
        <w:t xml:space="preserve"> </w:t>
      </w:r>
      <w:r>
        <w:t>подразумевает</w:t>
      </w:r>
      <w:r w:rsidRPr="00BE3ADC">
        <w:t xml:space="preserve">, </w:t>
      </w:r>
      <w:r>
        <w:t>что</w:t>
      </w:r>
      <w:r w:rsidRPr="00BE3ADC">
        <w:t xml:space="preserve"> </w:t>
      </w:r>
      <w:r>
        <w:t>в</w:t>
      </w:r>
      <w:r w:rsidRPr="00BE3ADC">
        <w:t xml:space="preserve"> </w:t>
      </w:r>
      <w:r>
        <w:t>соответствии</w:t>
      </w:r>
      <w:r w:rsidRPr="00BE3ADC">
        <w:t xml:space="preserve"> </w:t>
      </w:r>
      <w:r>
        <w:t>с</w:t>
      </w:r>
      <w:r w:rsidRPr="00BE3ADC">
        <w:t xml:space="preserve"> </w:t>
      </w:r>
      <w:r>
        <w:t>пунктом</w:t>
      </w:r>
      <w:r w:rsidRPr="00BE3ADC">
        <w:t xml:space="preserve"> 1 </w:t>
      </w:r>
      <w:r>
        <w:t>статьи</w:t>
      </w:r>
      <w:r w:rsidRPr="00BE3ADC">
        <w:t xml:space="preserve"> 2 </w:t>
      </w:r>
      <w:r>
        <w:t>Пакта государства-участники принимают все необходимые меры в максимальных пределах имеющихся ресурсов для осуществления этого права. Государства</w:t>
      </w:r>
      <w:r w:rsidRPr="002B78FD">
        <w:t>-</w:t>
      </w:r>
      <w:r>
        <w:t>участники</w:t>
      </w:r>
      <w:r w:rsidRPr="002B78FD">
        <w:t xml:space="preserve"> </w:t>
      </w:r>
      <w:r>
        <w:t>могут</w:t>
      </w:r>
      <w:r w:rsidRPr="002B78FD">
        <w:t xml:space="preserve"> </w:t>
      </w:r>
      <w:r>
        <w:t>выбирать</w:t>
      </w:r>
      <w:r w:rsidRPr="002B78FD">
        <w:t xml:space="preserve"> </w:t>
      </w:r>
      <w:r>
        <w:t>из</w:t>
      </w:r>
      <w:r w:rsidRPr="002B78FD">
        <w:t xml:space="preserve"> </w:t>
      </w:r>
      <w:r>
        <w:t>самых</w:t>
      </w:r>
      <w:r w:rsidRPr="002B78FD">
        <w:t xml:space="preserve"> </w:t>
      </w:r>
      <w:r>
        <w:t>разнообразных</w:t>
      </w:r>
      <w:r w:rsidRPr="002B78FD">
        <w:t xml:space="preserve"> </w:t>
      </w:r>
      <w:r>
        <w:t>стратегий</w:t>
      </w:r>
      <w:r w:rsidRPr="002B78FD">
        <w:t xml:space="preserve"> </w:t>
      </w:r>
      <w:r>
        <w:t>необходимую</w:t>
      </w:r>
      <w:r w:rsidRPr="002B78FD">
        <w:t xml:space="preserve"> </w:t>
      </w:r>
      <w:r>
        <w:t>для</w:t>
      </w:r>
      <w:r w:rsidRPr="002B78FD">
        <w:t xml:space="preserve"> </w:t>
      </w:r>
      <w:r>
        <w:t>достижения</w:t>
      </w:r>
      <w:r w:rsidRPr="002B78FD">
        <w:t xml:space="preserve"> </w:t>
      </w:r>
      <w:r>
        <w:t>этой</w:t>
      </w:r>
      <w:r w:rsidRPr="002B78FD">
        <w:t xml:space="preserve"> </w:t>
      </w:r>
      <w:r>
        <w:t>цели</w:t>
      </w:r>
      <w:r w:rsidRPr="009E41B4">
        <w:rPr>
          <w:sz w:val="18"/>
          <w:szCs w:val="18"/>
          <w:vertAlign w:val="superscript"/>
          <w:lang w:val="es-ES_tradnl"/>
        </w:rPr>
        <w:footnoteReference w:id="29"/>
      </w:r>
      <w:r w:rsidRPr="002B78FD">
        <w:t xml:space="preserve">. </w:t>
      </w:r>
      <w:r>
        <w:t>Вместе</w:t>
      </w:r>
      <w:r w:rsidRPr="002B78FD">
        <w:t xml:space="preserve"> </w:t>
      </w:r>
      <w:r>
        <w:t>с</w:t>
      </w:r>
      <w:r w:rsidRPr="002B78FD">
        <w:t xml:space="preserve"> </w:t>
      </w:r>
      <w:r>
        <w:t>тем</w:t>
      </w:r>
      <w:r w:rsidRPr="002B78FD">
        <w:t xml:space="preserve"> </w:t>
      </w:r>
      <w:r>
        <w:t>любые</w:t>
      </w:r>
      <w:r w:rsidRPr="002B78FD">
        <w:t xml:space="preserve"> </w:t>
      </w:r>
      <w:r>
        <w:t>принимаемые</w:t>
      </w:r>
      <w:r w:rsidRPr="002B78FD">
        <w:t xml:space="preserve"> </w:t>
      </w:r>
      <w:r>
        <w:t>меры</w:t>
      </w:r>
      <w:r w:rsidRPr="002B78FD">
        <w:t xml:space="preserve"> </w:t>
      </w:r>
      <w:r>
        <w:t>должны</w:t>
      </w:r>
      <w:r w:rsidRPr="002B78FD">
        <w:t xml:space="preserve"> </w:t>
      </w:r>
      <w:r>
        <w:t>быть</w:t>
      </w:r>
      <w:r w:rsidRPr="002B78FD">
        <w:t xml:space="preserve"> </w:t>
      </w:r>
      <w:r>
        <w:t>осознанными</w:t>
      </w:r>
      <w:r w:rsidRPr="002B78FD">
        <w:t xml:space="preserve">, </w:t>
      </w:r>
      <w:r>
        <w:t>конкретными</w:t>
      </w:r>
      <w:r w:rsidRPr="002B78FD">
        <w:t xml:space="preserve"> </w:t>
      </w:r>
      <w:r>
        <w:t>и</w:t>
      </w:r>
      <w:r w:rsidRPr="002B78FD">
        <w:t xml:space="preserve"> </w:t>
      </w:r>
      <w:r>
        <w:t>как</w:t>
      </w:r>
      <w:r w:rsidRPr="002B78FD">
        <w:t xml:space="preserve"> </w:t>
      </w:r>
      <w:r>
        <w:t>можно</w:t>
      </w:r>
      <w:r w:rsidRPr="002B78FD">
        <w:t xml:space="preserve"> </w:t>
      </w:r>
      <w:r>
        <w:t>более</w:t>
      </w:r>
      <w:r w:rsidRPr="002B78FD">
        <w:t xml:space="preserve"> </w:t>
      </w:r>
      <w:r>
        <w:t>четко</w:t>
      </w:r>
      <w:r w:rsidRPr="002B78FD">
        <w:t xml:space="preserve"> </w:t>
      </w:r>
      <w:r>
        <w:t>нацеленными</w:t>
      </w:r>
      <w:r w:rsidRPr="002B78FD">
        <w:t xml:space="preserve"> </w:t>
      </w:r>
      <w:r>
        <w:t>на</w:t>
      </w:r>
      <w:r w:rsidRPr="002B78FD">
        <w:t xml:space="preserve"> </w:t>
      </w:r>
      <w:r>
        <w:t>осуществление</w:t>
      </w:r>
      <w:r w:rsidRPr="002B78FD">
        <w:t xml:space="preserve"> </w:t>
      </w:r>
      <w:r>
        <w:t>этого</w:t>
      </w:r>
      <w:r w:rsidRPr="002B78FD">
        <w:t xml:space="preserve"> </w:t>
      </w:r>
      <w:r>
        <w:t>права</w:t>
      </w:r>
      <w:r w:rsidRPr="009E41B4">
        <w:rPr>
          <w:sz w:val="18"/>
          <w:szCs w:val="18"/>
          <w:vertAlign w:val="superscript"/>
          <w:lang w:val="es-ES_tradnl"/>
        </w:rPr>
        <w:footnoteReference w:id="30"/>
      </w:r>
      <w:r w:rsidRPr="002B78FD">
        <w:t xml:space="preserve"> </w:t>
      </w:r>
      <w:r>
        <w:t>как можно более</w:t>
      </w:r>
      <w:r w:rsidRPr="002B78FD">
        <w:t xml:space="preserve"> </w:t>
      </w:r>
      <w:r>
        <w:t>быстрым</w:t>
      </w:r>
      <w:r w:rsidRPr="002B78FD">
        <w:t xml:space="preserve"> </w:t>
      </w:r>
      <w:r>
        <w:t>и</w:t>
      </w:r>
      <w:r w:rsidRPr="002B78FD">
        <w:t xml:space="preserve"> </w:t>
      </w:r>
      <w:r>
        <w:t>эффективным</w:t>
      </w:r>
      <w:r w:rsidRPr="002B78FD">
        <w:t xml:space="preserve"> </w:t>
      </w:r>
      <w:r>
        <w:t>образом</w:t>
      </w:r>
      <w:r w:rsidRPr="002B78FD">
        <w:t xml:space="preserve">. </w:t>
      </w:r>
      <w:r>
        <w:t>Стратегии обеспечения альтернативным жильем в случае выселений должны быть соразмерны потребностям затрагиваемых лиц и степени неотложности ситуации, а также должны осуществляться с уважением к достоинству личности. Кроме</w:t>
      </w:r>
      <w:r w:rsidRPr="002B78FD">
        <w:t xml:space="preserve"> </w:t>
      </w:r>
      <w:r>
        <w:t>того</w:t>
      </w:r>
      <w:r w:rsidRPr="002B78FD">
        <w:t xml:space="preserve">, </w:t>
      </w:r>
      <w:r>
        <w:t>государствам</w:t>
      </w:r>
      <w:r w:rsidRPr="002B78FD">
        <w:t>-</w:t>
      </w:r>
      <w:r>
        <w:t>участникам</w:t>
      </w:r>
      <w:r w:rsidRPr="002B78FD">
        <w:t xml:space="preserve"> </w:t>
      </w:r>
      <w:r>
        <w:t>следует</w:t>
      </w:r>
      <w:r w:rsidRPr="002B78FD">
        <w:t xml:space="preserve"> </w:t>
      </w:r>
      <w:r>
        <w:t>принимать</w:t>
      </w:r>
      <w:r w:rsidRPr="002B78FD">
        <w:t xml:space="preserve"> </w:t>
      </w:r>
      <w:r>
        <w:t>согласованные</w:t>
      </w:r>
      <w:r w:rsidRPr="002B78FD">
        <w:t xml:space="preserve"> </w:t>
      </w:r>
      <w:r>
        <w:t>и</w:t>
      </w:r>
      <w:r w:rsidRPr="002B78FD">
        <w:t xml:space="preserve"> </w:t>
      </w:r>
      <w:r>
        <w:t>скоординированные</w:t>
      </w:r>
      <w:r w:rsidRPr="002B78FD">
        <w:t xml:space="preserve"> </w:t>
      </w:r>
      <w:r>
        <w:t>меры</w:t>
      </w:r>
      <w:r w:rsidRPr="002B78FD">
        <w:t xml:space="preserve"> </w:t>
      </w:r>
      <w:r>
        <w:t>для</w:t>
      </w:r>
      <w:r w:rsidRPr="002B78FD">
        <w:t xml:space="preserve"> </w:t>
      </w:r>
      <w:r>
        <w:t>устранения</w:t>
      </w:r>
      <w:r w:rsidRPr="002B78FD">
        <w:t xml:space="preserve"> </w:t>
      </w:r>
      <w:r>
        <w:t>институциональных</w:t>
      </w:r>
      <w:r w:rsidRPr="002B78FD">
        <w:t xml:space="preserve"> </w:t>
      </w:r>
      <w:r>
        <w:t>сбоев</w:t>
      </w:r>
      <w:r w:rsidRPr="002B78FD">
        <w:t xml:space="preserve"> </w:t>
      </w:r>
      <w:r>
        <w:t>и</w:t>
      </w:r>
      <w:r w:rsidRPr="002B78FD">
        <w:t xml:space="preserve"> </w:t>
      </w:r>
      <w:r>
        <w:t>структурных</w:t>
      </w:r>
      <w:r w:rsidRPr="002B78FD">
        <w:t xml:space="preserve"> </w:t>
      </w:r>
      <w:r>
        <w:t>причин</w:t>
      </w:r>
      <w:r w:rsidRPr="002B78FD">
        <w:t xml:space="preserve"> </w:t>
      </w:r>
      <w:r>
        <w:t>бездомности</w:t>
      </w:r>
      <w:r w:rsidRPr="009E41B4">
        <w:rPr>
          <w:sz w:val="18"/>
          <w:szCs w:val="18"/>
          <w:vertAlign w:val="superscript"/>
          <w:lang w:val="es-ES_tradnl"/>
        </w:rPr>
        <w:footnoteReference w:id="31"/>
      </w:r>
      <w:r w:rsidRPr="002B78FD">
        <w:t>.</w:t>
      </w:r>
    </w:p>
    <w:p w14:paraId="7BA97FDE" w14:textId="77777777" w:rsidR="00CF6FB0" w:rsidRPr="002B78FD" w:rsidRDefault="00CF6FB0" w:rsidP="00CF6FB0">
      <w:pPr>
        <w:pStyle w:val="SingleTxtG"/>
      </w:pPr>
      <w:r w:rsidRPr="00400863">
        <w:t>9.3</w:t>
      </w:r>
      <w:r w:rsidRPr="00400863">
        <w:tab/>
      </w:r>
      <w:r>
        <w:t xml:space="preserve">Альтернативное жилье должно быть достаточным. </w:t>
      </w:r>
      <w:r w:rsidRPr="009838A4">
        <w:t>Хотя достаточность определяется отчасти социальными, экономическими, культурными, климатическими, экологическими и иными факторами, Комитет считает, что, тем не менее, можно определить некоторые аспекты этого права, которые должны приниматься во внимание для этой цели в каком</w:t>
      </w:r>
      <w:r w:rsidRPr="009838A4">
        <w:noBreakHyphen/>
        <w:t xml:space="preserve">либо конкретном контексте. Они включают следующее: </w:t>
      </w:r>
      <w:r>
        <w:t>п</w:t>
      </w:r>
      <w:r w:rsidRPr="009838A4">
        <w:t xml:space="preserve">равовое обеспечение проживания; </w:t>
      </w:r>
      <w:r>
        <w:t>н</w:t>
      </w:r>
      <w:r w:rsidRPr="009838A4">
        <w:t xml:space="preserve">аличие услуг, материалов, возможностей и инфраструктуры; </w:t>
      </w:r>
      <w:r>
        <w:t>приемлемость</w:t>
      </w:r>
      <w:r w:rsidRPr="009838A4">
        <w:t xml:space="preserve"> с точки зрения расходов; </w:t>
      </w:r>
      <w:r>
        <w:t>п</w:t>
      </w:r>
      <w:r w:rsidRPr="009838A4">
        <w:t xml:space="preserve">ригодность для проживания; </w:t>
      </w:r>
      <w:r>
        <w:t>экономическую доступность</w:t>
      </w:r>
      <w:r w:rsidRPr="009838A4">
        <w:t xml:space="preserve">; </w:t>
      </w:r>
      <w:r>
        <w:t>географическое положение, позволяющее иметь доступ к социальным услугам (образованию, занятости, медицинской помощи); и адекватность в плане культуры, которая обеспечивает соблюдение права на выражение культурной самобытности и многообразие</w:t>
      </w:r>
      <w:r>
        <w:rPr>
          <w:rStyle w:val="a9"/>
          <w:lang w:val="es-ES_tradnl"/>
        </w:rPr>
        <w:footnoteReference w:id="32"/>
      </w:r>
      <w:r w:rsidRPr="009838A4">
        <w:t xml:space="preserve">. </w:t>
      </w:r>
      <w:r>
        <w:t xml:space="preserve">Необходимо также принимать во внимание право членов семьи не быть разлученными. </w:t>
      </w:r>
    </w:p>
    <w:p w14:paraId="309B74F7" w14:textId="77777777" w:rsidR="00CF6FB0" w:rsidRPr="002B78FD" w:rsidRDefault="00CF6FB0" w:rsidP="00CF6FB0">
      <w:pPr>
        <w:pStyle w:val="SingleTxtG"/>
      </w:pPr>
      <w:r w:rsidRPr="00332126">
        <w:t>9.4</w:t>
      </w:r>
      <w:r w:rsidRPr="00332126">
        <w:tab/>
      </w:r>
      <w:r>
        <w:t>В</w:t>
      </w:r>
      <w:r w:rsidRPr="00332126">
        <w:t xml:space="preserve"> </w:t>
      </w:r>
      <w:r>
        <w:t>определенных</w:t>
      </w:r>
      <w:r w:rsidRPr="00332126">
        <w:t xml:space="preserve"> </w:t>
      </w:r>
      <w:r>
        <w:t>обстоятельствах</w:t>
      </w:r>
      <w:r w:rsidRPr="00332126">
        <w:t xml:space="preserve"> </w:t>
      </w:r>
      <w:r>
        <w:t>государства</w:t>
      </w:r>
      <w:r w:rsidRPr="00332126">
        <w:t>-</w:t>
      </w:r>
      <w:r>
        <w:t>участники</w:t>
      </w:r>
      <w:r w:rsidRPr="00332126">
        <w:t xml:space="preserve"> </w:t>
      </w:r>
      <w:r>
        <w:t>могут</w:t>
      </w:r>
      <w:r w:rsidRPr="00332126">
        <w:t xml:space="preserve"> </w:t>
      </w:r>
      <w:r>
        <w:t>демонстрировать</w:t>
      </w:r>
      <w:r w:rsidRPr="00332126">
        <w:t xml:space="preserve">, </w:t>
      </w:r>
      <w:r>
        <w:t>что</w:t>
      </w:r>
      <w:r w:rsidRPr="00332126">
        <w:t xml:space="preserve"> </w:t>
      </w:r>
      <w:r>
        <w:t>даже</w:t>
      </w:r>
      <w:r w:rsidRPr="00332126">
        <w:t xml:space="preserve"> </w:t>
      </w:r>
      <w:r>
        <w:t>после</w:t>
      </w:r>
      <w:r w:rsidRPr="00332126">
        <w:t xml:space="preserve"> </w:t>
      </w:r>
      <w:r>
        <w:t>всех усилий, предпринятых ими в максимальных пределах имеющихся ресурсов, было невозможно предоставить постоянное альтернативное жилье выселяемому лиц</w:t>
      </w:r>
      <w:r w:rsidR="00065189">
        <w:t>у</w:t>
      </w:r>
      <w:r>
        <w:t>, которое нуждается в альтернативном жилье. В таких обстоятельствах возможно использование временного размещения в помещениях</w:t>
      </w:r>
      <w:r w:rsidRPr="00573245">
        <w:t xml:space="preserve"> чрезвычайного жилого фонда</w:t>
      </w:r>
      <w:r>
        <w:t xml:space="preserve">, которое не отвечает всем требованиям, предъявляемым к достаточному альтернативному жилью. Вместе с тем государства должны стремиться к тому, чтобы временное жилье было совместимо с защитой человеческого достоинства выселенных лиц, отвечало всем требованиям безопасности и его предоставление являлось не постоянным решением, а шагом на пути к обеспечению достаточным жилищем. </w:t>
      </w:r>
    </w:p>
    <w:p w14:paraId="56E2F162" w14:textId="77777777" w:rsidR="00CF6FB0" w:rsidRPr="002B78FD" w:rsidRDefault="00CF6FB0" w:rsidP="00CF6FB0">
      <w:pPr>
        <w:pStyle w:val="H23G"/>
      </w:pPr>
      <w:r w:rsidRPr="002B78FD">
        <w:tab/>
      </w:r>
      <w:r w:rsidRPr="002B78FD">
        <w:tab/>
      </w:r>
      <w:r>
        <w:t>Требования</w:t>
      </w:r>
      <w:r w:rsidRPr="002B78FD">
        <w:t xml:space="preserve"> </w:t>
      </w:r>
      <w:r>
        <w:t>в</w:t>
      </w:r>
      <w:r w:rsidRPr="002B78FD">
        <w:t xml:space="preserve"> </w:t>
      </w:r>
      <w:r>
        <w:t>отношении</w:t>
      </w:r>
      <w:r w:rsidRPr="002B78FD">
        <w:t xml:space="preserve"> </w:t>
      </w:r>
      <w:r>
        <w:t>доступа</w:t>
      </w:r>
      <w:r w:rsidRPr="002B78FD">
        <w:t xml:space="preserve"> </w:t>
      </w:r>
      <w:r>
        <w:t>к</w:t>
      </w:r>
      <w:r w:rsidRPr="002B78FD">
        <w:t xml:space="preserve"> </w:t>
      </w:r>
      <w:r>
        <w:t>альтернативному</w:t>
      </w:r>
      <w:r w:rsidRPr="002B78FD">
        <w:t xml:space="preserve"> </w:t>
      </w:r>
      <w:r>
        <w:t>жилью</w:t>
      </w:r>
      <w:r w:rsidRPr="002B78FD">
        <w:t xml:space="preserve"> </w:t>
      </w:r>
      <w:r>
        <w:t>и</w:t>
      </w:r>
      <w:r w:rsidRPr="002B78FD">
        <w:t xml:space="preserve"> </w:t>
      </w:r>
      <w:r>
        <w:t>проживание</w:t>
      </w:r>
      <w:r w:rsidRPr="002B78FD">
        <w:t xml:space="preserve"> </w:t>
      </w:r>
      <w:r>
        <w:t>без</w:t>
      </w:r>
      <w:r w:rsidR="009068A9">
        <w:t> </w:t>
      </w:r>
      <w:r>
        <w:t>законных</w:t>
      </w:r>
      <w:r w:rsidRPr="002B78FD">
        <w:t xml:space="preserve"> </w:t>
      </w:r>
      <w:r>
        <w:t>оснований</w:t>
      </w:r>
      <w:r w:rsidRPr="002B78FD">
        <w:t xml:space="preserve"> </w:t>
      </w:r>
    </w:p>
    <w:p w14:paraId="5B532BA5" w14:textId="77777777" w:rsidR="00CF6FB0" w:rsidRPr="002B78FD" w:rsidRDefault="00CF6FB0" w:rsidP="00CF6FB0">
      <w:pPr>
        <w:pStyle w:val="SingleTxtG"/>
      </w:pPr>
      <w:r w:rsidRPr="00332126">
        <w:t>10.1</w:t>
      </w:r>
      <w:r w:rsidRPr="00332126">
        <w:tab/>
      </w:r>
      <w:r>
        <w:t>Комитет</w:t>
      </w:r>
      <w:r w:rsidRPr="00332126">
        <w:t xml:space="preserve"> </w:t>
      </w:r>
      <w:r>
        <w:t>считает</w:t>
      </w:r>
      <w:r w:rsidRPr="00332126">
        <w:t xml:space="preserve">, </w:t>
      </w:r>
      <w:r>
        <w:t>что</w:t>
      </w:r>
      <w:r w:rsidRPr="00332126">
        <w:t xml:space="preserve"> </w:t>
      </w:r>
      <w:r>
        <w:t>государства</w:t>
      </w:r>
      <w:r w:rsidRPr="00332126">
        <w:t>-</w:t>
      </w:r>
      <w:r>
        <w:t>участники</w:t>
      </w:r>
      <w:r w:rsidRPr="00332126">
        <w:t xml:space="preserve"> </w:t>
      </w:r>
      <w:r>
        <w:t>в</w:t>
      </w:r>
      <w:r w:rsidRPr="00332126">
        <w:t xml:space="preserve"> </w:t>
      </w:r>
      <w:r>
        <w:t>целях</w:t>
      </w:r>
      <w:r w:rsidRPr="00332126">
        <w:t xml:space="preserve"> </w:t>
      </w:r>
      <w:r>
        <w:t>оптимизации</w:t>
      </w:r>
      <w:r w:rsidRPr="00332126">
        <w:t xml:space="preserve"> </w:t>
      </w:r>
      <w:r>
        <w:t>ресурсов</w:t>
      </w:r>
      <w:r w:rsidRPr="00332126">
        <w:t xml:space="preserve"> </w:t>
      </w:r>
      <w:r>
        <w:t>своих</w:t>
      </w:r>
      <w:r w:rsidRPr="00332126">
        <w:t xml:space="preserve"> </w:t>
      </w:r>
      <w:r>
        <w:t>социальных</w:t>
      </w:r>
      <w:r w:rsidRPr="00332126">
        <w:t xml:space="preserve"> </w:t>
      </w:r>
      <w:r>
        <w:t>служб могут устанавливать требования или условия, которые должны соблюдаться заявителями для получения социальных услуг, таких как альтернативное жилье. Государства также могут принимать меры по защите частной собственности и предотвращению незаконного и недобросовестного завладения недвижимостью. Вместе</w:t>
      </w:r>
      <w:r w:rsidRPr="002B78FD">
        <w:t xml:space="preserve"> </w:t>
      </w:r>
      <w:r>
        <w:t>с</w:t>
      </w:r>
      <w:r w:rsidRPr="002B78FD">
        <w:t xml:space="preserve"> </w:t>
      </w:r>
      <w:r>
        <w:t>тем</w:t>
      </w:r>
      <w:r w:rsidRPr="002B78FD">
        <w:t xml:space="preserve"> </w:t>
      </w:r>
      <w:r>
        <w:t>условия</w:t>
      </w:r>
      <w:r w:rsidRPr="002B78FD">
        <w:t xml:space="preserve"> </w:t>
      </w:r>
      <w:r>
        <w:t>доступа</w:t>
      </w:r>
      <w:r w:rsidRPr="002B78FD">
        <w:t xml:space="preserve"> </w:t>
      </w:r>
      <w:r>
        <w:t>к</w:t>
      </w:r>
      <w:r w:rsidRPr="002B78FD">
        <w:t xml:space="preserve"> </w:t>
      </w:r>
      <w:r>
        <w:t>социальным</w:t>
      </w:r>
      <w:r w:rsidRPr="002B78FD">
        <w:t xml:space="preserve"> </w:t>
      </w:r>
      <w:r>
        <w:t>услугам</w:t>
      </w:r>
      <w:r w:rsidRPr="002B78FD">
        <w:t xml:space="preserve"> </w:t>
      </w:r>
      <w:r>
        <w:t>должны</w:t>
      </w:r>
      <w:r w:rsidRPr="002B78FD">
        <w:t xml:space="preserve"> </w:t>
      </w:r>
      <w:r>
        <w:t>быть</w:t>
      </w:r>
      <w:r w:rsidRPr="002B78FD">
        <w:t xml:space="preserve"> </w:t>
      </w:r>
      <w:r>
        <w:t>разумными</w:t>
      </w:r>
      <w:r w:rsidRPr="002B78FD">
        <w:t xml:space="preserve"> </w:t>
      </w:r>
      <w:r>
        <w:t>и</w:t>
      </w:r>
      <w:r w:rsidRPr="002B78FD">
        <w:t xml:space="preserve"> </w:t>
      </w:r>
      <w:r>
        <w:t>тщательно</w:t>
      </w:r>
      <w:r w:rsidRPr="002B78FD">
        <w:t xml:space="preserve"> </w:t>
      </w:r>
      <w:r>
        <w:t>разработанными</w:t>
      </w:r>
      <w:r w:rsidRPr="002B78FD">
        <w:t xml:space="preserve"> </w:t>
      </w:r>
      <w:r>
        <w:t>не</w:t>
      </w:r>
      <w:r w:rsidRPr="002B78FD">
        <w:t xml:space="preserve"> </w:t>
      </w:r>
      <w:r>
        <w:t>только</w:t>
      </w:r>
      <w:r w:rsidRPr="002B78FD">
        <w:t xml:space="preserve"> </w:t>
      </w:r>
      <w:r>
        <w:t>во</w:t>
      </w:r>
      <w:r w:rsidRPr="002B78FD">
        <w:t xml:space="preserve"> </w:t>
      </w:r>
      <w:r>
        <w:t>избежание</w:t>
      </w:r>
      <w:r w:rsidRPr="002B78FD">
        <w:t xml:space="preserve"> </w:t>
      </w:r>
      <w:r>
        <w:t>возможной</w:t>
      </w:r>
      <w:r w:rsidRPr="002B78FD">
        <w:t xml:space="preserve"> </w:t>
      </w:r>
      <w:r>
        <w:t>стигматизации</w:t>
      </w:r>
      <w:r w:rsidRPr="002B78FD">
        <w:t xml:space="preserve">, </w:t>
      </w:r>
      <w:r>
        <w:t>но</w:t>
      </w:r>
      <w:r w:rsidRPr="002B78FD">
        <w:t xml:space="preserve"> </w:t>
      </w:r>
      <w:r>
        <w:t>и</w:t>
      </w:r>
      <w:r w:rsidRPr="002B78FD">
        <w:t xml:space="preserve"> </w:t>
      </w:r>
      <w:r>
        <w:t>потому</w:t>
      </w:r>
      <w:r w:rsidRPr="002B78FD">
        <w:t xml:space="preserve">, </w:t>
      </w:r>
      <w:r>
        <w:t>что</w:t>
      </w:r>
      <w:r w:rsidRPr="002B78FD">
        <w:t xml:space="preserve">, </w:t>
      </w:r>
      <w:r>
        <w:t>когда</w:t>
      </w:r>
      <w:r w:rsidRPr="002B78FD">
        <w:t xml:space="preserve"> </w:t>
      </w:r>
      <w:r>
        <w:t>какое</w:t>
      </w:r>
      <w:r w:rsidRPr="002B78FD">
        <w:t>-</w:t>
      </w:r>
      <w:r>
        <w:t>либо</w:t>
      </w:r>
      <w:r w:rsidRPr="002B78FD">
        <w:t xml:space="preserve"> </w:t>
      </w:r>
      <w:r>
        <w:t>лицо</w:t>
      </w:r>
      <w:r w:rsidRPr="002B78FD">
        <w:t xml:space="preserve"> </w:t>
      </w:r>
      <w:r>
        <w:t>ходатайствует</w:t>
      </w:r>
      <w:r w:rsidRPr="002B78FD">
        <w:t xml:space="preserve"> </w:t>
      </w:r>
      <w:r>
        <w:t>о</w:t>
      </w:r>
      <w:r w:rsidRPr="002B78FD">
        <w:t xml:space="preserve"> </w:t>
      </w:r>
      <w:r>
        <w:t>предоставлении</w:t>
      </w:r>
      <w:r w:rsidRPr="002B78FD">
        <w:t xml:space="preserve"> </w:t>
      </w:r>
      <w:r>
        <w:t>альтернативного</w:t>
      </w:r>
      <w:r w:rsidRPr="002B78FD">
        <w:t xml:space="preserve"> </w:t>
      </w:r>
      <w:r>
        <w:t>жилья</w:t>
      </w:r>
      <w:r w:rsidRPr="002B78FD">
        <w:t xml:space="preserve">, </w:t>
      </w:r>
      <w:r>
        <w:t>его</w:t>
      </w:r>
      <w:r w:rsidRPr="002B78FD">
        <w:t xml:space="preserve"> </w:t>
      </w:r>
      <w:r>
        <w:t>поведение</w:t>
      </w:r>
      <w:r w:rsidRPr="002B78FD">
        <w:t xml:space="preserve"> </w:t>
      </w:r>
      <w:r>
        <w:t>не</w:t>
      </w:r>
      <w:r w:rsidRPr="002B78FD">
        <w:t xml:space="preserve"> </w:t>
      </w:r>
      <w:r>
        <w:t>может</w:t>
      </w:r>
      <w:r w:rsidRPr="002B78FD">
        <w:t xml:space="preserve"> </w:t>
      </w:r>
      <w:r>
        <w:t>само</w:t>
      </w:r>
      <w:r w:rsidRPr="002B78FD">
        <w:t xml:space="preserve"> </w:t>
      </w:r>
      <w:r>
        <w:t>по</w:t>
      </w:r>
      <w:r w:rsidRPr="002B78FD">
        <w:t xml:space="preserve"> </w:t>
      </w:r>
      <w:r>
        <w:t>себе</w:t>
      </w:r>
      <w:r w:rsidRPr="002B78FD">
        <w:t xml:space="preserve"> </w:t>
      </w:r>
      <w:r>
        <w:t>служить</w:t>
      </w:r>
      <w:r w:rsidRPr="002B78FD">
        <w:t xml:space="preserve"> </w:t>
      </w:r>
      <w:r>
        <w:t>основанием</w:t>
      </w:r>
      <w:r w:rsidRPr="002B78FD">
        <w:t xml:space="preserve"> </w:t>
      </w:r>
      <w:r>
        <w:t>для</w:t>
      </w:r>
      <w:r w:rsidRPr="002B78FD">
        <w:t xml:space="preserve"> </w:t>
      </w:r>
      <w:r>
        <w:t>отказа</w:t>
      </w:r>
      <w:r w:rsidRPr="002B78FD">
        <w:t xml:space="preserve"> </w:t>
      </w:r>
      <w:r>
        <w:t>в</w:t>
      </w:r>
      <w:r w:rsidRPr="002B78FD">
        <w:t xml:space="preserve"> </w:t>
      </w:r>
      <w:r>
        <w:t>предоставлении</w:t>
      </w:r>
      <w:r w:rsidRPr="002B78FD">
        <w:t xml:space="preserve"> </w:t>
      </w:r>
      <w:r>
        <w:t>социального</w:t>
      </w:r>
      <w:r w:rsidRPr="002B78FD">
        <w:t xml:space="preserve"> </w:t>
      </w:r>
      <w:r>
        <w:t>жилья</w:t>
      </w:r>
      <w:r w:rsidRPr="002B78FD">
        <w:t xml:space="preserve"> </w:t>
      </w:r>
      <w:r>
        <w:t>государством</w:t>
      </w:r>
      <w:r w:rsidRPr="002B78FD">
        <w:t>-</w:t>
      </w:r>
      <w:r>
        <w:t>участником</w:t>
      </w:r>
      <w:r w:rsidRPr="006C2B5E">
        <w:rPr>
          <w:vertAlign w:val="superscript"/>
          <w:lang w:val="es-ES_tradnl"/>
        </w:rPr>
        <w:footnoteReference w:id="33"/>
      </w:r>
      <w:r w:rsidRPr="002B78FD">
        <w:t xml:space="preserve">. </w:t>
      </w:r>
      <w:r>
        <w:t>Кроме</w:t>
      </w:r>
      <w:r w:rsidRPr="002B78FD">
        <w:t xml:space="preserve"> </w:t>
      </w:r>
      <w:r>
        <w:t>того</w:t>
      </w:r>
      <w:r w:rsidRPr="002B78FD">
        <w:t xml:space="preserve">, </w:t>
      </w:r>
      <w:r>
        <w:t>при</w:t>
      </w:r>
      <w:r w:rsidRPr="002B78FD">
        <w:t xml:space="preserve"> </w:t>
      </w:r>
      <w:r>
        <w:t>толковании</w:t>
      </w:r>
      <w:r w:rsidRPr="002B78FD">
        <w:t xml:space="preserve"> </w:t>
      </w:r>
      <w:r>
        <w:t>и</w:t>
      </w:r>
      <w:r w:rsidRPr="002B78FD">
        <w:t xml:space="preserve"> </w:t>
      </w:r>
      <w:r>
        <w:t>применении</w:t>
      </w:r>
      <w:r w:rsidRPr="002B78FD">
        <w:t xml:space="preserve"> </w:t>
      </w:r>
      <w:r>
        <w:t>судами</w:t>
      </w:r>
      <w:r w:rsidRPr="002B78FD">
        <w:t xml:space="preserve"> </w:t>
      </w:r>
      <w:r>
        <w:t>и</w:t>
      </w:r>
      <w:r w:rsidRPr="002B78FD">
        <w:t xml:space="preserve"> </w:t>
      </w:r>
      <w:r>
        <w:t>административными</w:t>
      </w:r>
      <w:r w:rsidRPr="002B78FD">
        <w:t xml:space="preserve"> </w:t>
      </w:r>
      <w:r>
        <w:t>органами</w:t>
      </w:r>
      <w:r w:rsidRPr="002B78FD">
        <w:t xml:space="preserve"> </w:t>
      </w:r>
      <w:r>
        <w:t>норм</w:t>
      </w:r>
      <w:r w:rsidRPr="002B78FD">
        <w:t xml:space="preserve">, </w:t>
      </w:r>
      <w:r>
        <w:t>регулирующих</w:t>
      </w:r>
      <w:r w:rsidRPr="002B78FD">
        <w:t xml:space="preserve"> </w:t>
      </w:r>
      <w:r>
        <w:t>доступ</w:t>
      </w:r>
      <w:r w:rsidRPr="002B78FD">
        <w:t xml:space="preserve"> </w:t>
      </w:r>
      <w:r>
        <w:t>к</w:t>
      </w:r>
      <w:r w:rsidRPr="002B78FD">
        <w:t xml:space="preserve"> </w:t>
      </w:r>
      <w:r>
        <w:t>социальному</w:t>
      </w:r>
      <w:r w:rsidRPr="002B78FD">
        <w:t xml:space="preserve"> </w:t>
      </w:r>
      <w:r>
        <w:t>жилью</w:t>
      </w:r>
      <w:r w:rsidRPr="002B78FD">
        <w:t xml:space="preserve"> </w:t>
      </w:r>
      <w:r>
        <w:t>или</w:t>
      </w:r>
      <w:r w:rsidRPr="002B78FD">
        <w:t xml:space="preserve"> </w:t>
      </w:r>
      <w:r>
        <w:t>альтернативному</w:t>
      </w:r>
      <w:r w:rsidRPr="002B78FD">
        <w:t xml:space="preserve"> </w:t>
      </w:r>
      <w:r>
        <w:t>заселению</w:t>
      </w:r>
      <w:r w:rsidRPr="002B78FD">
        <w:t xml:space="preserve">, </w:t>
      </w:r>
      <w:r>
        <w:t>необходимо</w:t>
      </w:r>
      <w:r w:rsidRPr="002B78FD">
        <w:t xml:space="preserve"> </w:t>
      </w:r>
      <w:r>
        <w:t>избегать</w:t>
      </w:r>
      <w:r w:rsidRPr="002B78FD">
        <w:t xml:space="preserve"> </w:t>
      </w:r>
      <w:r>
        <w:t>закрепления</w:t>
      </w:r>
      <w:r w:rsidRPr="002B78FD">
        <w:t xml:space="preserve"> </w:t>
      </w:r>
      <w:r>
        <w:t>системной</w:t>
      </w:r>
      <w:r w:rsidRPr="002B78FD">
        <w:t xml:space="preserve"> </w:t>
      </w:r>
      <w:r>
        <w:t>дискриминации</w:t>
      </w:r>
      <w:r w:rsidRPr="002B78FD">
        <w:t xml:space="preserve"> </w:t>
      </w:r>
      <w:r>
        <w:t>и</w:t>
      </w:r>
      <w:r w:rsidRPr="002B78FD">
        <w:t xml:space="preserve"> </w:t>
      </w:r>
      <w:r>
        <w:t>стигматизации</w:t>
      </w:r>
      <w:r w:rsidRPr="002B78FD">
        <w:t xml:space="preserve"> </w:t>
      </w:r>
      <w:r>
        <w:t>в</w:t>
      </w:r>
      <w:r w:rsidRPr="002B78FD">
        <w:t xml:space="preserve"> </w:t>
      </w:r>
      <w:r>
        <w:t>отношении</w:t>
      </w:r>
      <w:r w:rsidRPr="002B78FD">
        <w:t xml:space="preserve"> </w:t>
      </w:r>
      <w:r>
        <w:t>живущих</w:t>
      </w:r>
      <w:r w:rsidRPr="002B78FD">
        <w:t xml:space="preserve"> </w:t>
      </w:r>
      <w:r>
        <w:t>в</w:t>
      </w:r>
      <w:r w:rsidRPr="002B78FD">
        <w:t xml:space="preserve"> </w:t>
      </w:r>
      <w:r>
        <w:t>бедности</w:t>
      </w:r>
      <w:r w:rsidRPr="002B78FD">
        <w:t xml:space="preserve"> </w:t>
      </w:r>
      <w:r>
        <w:t>лиц</w:t>
      </w:r>
      <w:r w:rsidRPr="002B78FD">
        <w:t xml:space="preserve">, </w:t>
      </w:r>
      <w:r>
        <w:t>которые</w:t>
      </w:r>
      <w:r w:rsidRPr="002B78FD">
        <w:t xml:space="preserve"> </w:t>
      </w:r>
      <w:r>
        <w:t>в</w:t>
      </w:r>
      <w:r w:rsidRPr="002B78FD">
        <w:t xml:space="preserve"> </w:t>
      </w:r>
      <w:r>
        <w:t>силу</w:t>
      </w:r>
      <w:r w:rsidRPr="002B78FD">
        <w:t xml:space="preserve"> </w:t>
      </w:r>
      <w:r>
        <w:t>необходимости</w:t>
      </w:r>
      <w:r w:rsidRPr="002B78FD">
        <w:t xml:space="preserve"> </w:t>
      </w:r>
      <w:r>
        <w:t>или</w:t>
      </w:r>
      <w:r w:rsidRPr="002B78FD">
        <w:t xml:space="preserve"> </w:t>
      </w:r>
      <w:r>
        <w:t>добросовестно</w:t>
      </w:r>
      <w:r w:rsidRPr="002B78FD">
        <w:t xml:space="preserve"> </w:t>
      </w:r>
      <w:r>
        <w:t>занимают</w:t>
      </w:r>
      <w:r w:rsidRPr="002B78FD">
        <w:t xml:space="preserve"> </w:t>
      </w:r>
      <w:r>
        <w:t>недвижимость</w:t>
      </w:r>
      <w:r w:rsidRPr="002B78FD">
        <w:t xml:space="preserve">, </w:t>
      </w:r>
      <w:r>
        <w:t>не</w:t>
      </w:r>
      <w:r w:rsidRPr="002B78FD">
        <w:t xml:space="preserve"> </w:t>
      </w:r>
      <w:r>
        <w:t>имея</w:t>
      </w:r>
      <w:r w:rsidRPr="002B78FD">
        <w:t xml:space="preserve"> </w:t>
      </w:r>
      <w:r>
        <w:t>на</w:t>
      </w:r>
      <w:r w:rsidRPr="002B78FD">
        <w:t xml:space="preserve"> </w:t>
      </w:r>
      <w:r>
        <w:t>это</w:t>
      </w:r>
      <w:r w:rsidRPr="002B78FD">
        <w:t xml:space="preserve"> </w:t>
      </w:r>
      <w:r>
        <w:t>правового</w:t>
      </w:r>
      <w:r w:rsidRPr="002B78FD">
        <w:t xml:space="preserve"> </w:t>
      </w:r>
      <w:r>
        <w:t>титула</w:t>
      </w:r>
      <w:r>
        <w:rPr>
          <w:rStyle w:val="a9"/>
          <w:lang w:val="es-ES_tradnl"/>
        </w:rPr>
        <w:footnoteReference w:id="34"/>
      </w:r>
      <w:r w:rsidRPr="002B78FD">
        <w:t>.</w:t>
      </w:r>
    </w:p>
    <w:p w14:paraId="20BE3A20" w14:textId="77777777" w:rsidR="00CF6FB0" w:rsidRPr="002B78FD" w:rsidRDefault="00CF6FB0" w:rsidP="00CF6FB0">
      <w:pPr>
        <w:pStyle w:val="SingleTxtG"/>
      </w:pPr>
      <w:r w:rsidRPr="002B78FD">
        <w:t>10.2</w:t>
      </w:r>
      <w:r w:rsidRPr="002B78FD">
        <w:tab/>
      </w:r>
      <w:r>
        <w:t>Помимо</w:t>
      </w:r>
      <w:r w:rsidRPr="002B78FD">
        <w:t xml:space="preserve"> </w:t>
      </w:r>
      <w:r>
        <w:t>этого</w:t>
      </w:r>
      <w:r w:rsidRPr="002B78FD">
        <w:t xml:space="preserve">, </w:t>
      </w:r>
      <w:r>
        <w:t>в</w:t>
      </w:r>
      <w:r w:rsidRPr="002B78FD">
        <w:t xml:space="preserve"> </w:t>
      </w:r>
      <w:r>
        <w:t>той</w:t>
      </w:r>
      <w:r w:rsidRPr="002B78FD">
        <w:t xml:space="preserve"> </w:t>
      </w:r>
      <w:r>
        <w:t>мере</w:t>
      </w:r>
      <w:r w:rsidRPr="002B78FD">
        <w:t xml:space="preserve">, </w:t>
      </w:r>
      <w:r>
        <w:t>в</w:t>
      </w:r>
      <w:r w:rsidRPr="002B78FD">
        <w:t xml:space="preserve"> </w:t>
      </w:r>
      <w:r>
        <w:t>какой</w:t>
      </w:r>
      <w:r w:rsidRPr="002B78FD">
        <w:t xml:space="preserve"> </w:t>
      </w:r>
      <w:r>
        <w:t>нехватка</w:t>
      </w:r>
      <w:r w:rsidRPr="002B78FD">
        <w:t xml:space="preserve"> </w:t>
      </w:r>
      <w:r>
        <w:t>имеющегося</w:t>
      </w:r>
      <w:r w:rsidRPr="002B78FD">
        <w:t xml:space="preserve"> </w:t>
      </w:r>
      <w:r>
        <w:t>и</w:t>
      </w:r>
      <w:r w:rsidRPr="002B78FD">
        <w:t xml:space="preserve"> </w:t>
      </w:r>
      <w:r>
        <w:t>доступного</w:t>
      </w:r>
      <w:r w:rsidRPr="002B78FD">
        <w:t xml:space="preserve"> </w:t>
      </w:r>
      <w:r>
        <w:t>жилья</w:t>
      </w:r>
      <w:r w:rsidRPr="002B78FD">
        <w:t xml:space="preserve"> </w:t>
      </w:r>
      <w:r>
        <w:t>является</w:t>
      </w:r>
      <w:r w:rsidRPr="002B78FD">
        <w:t xml:space="preserve"> </w:t>
      </w:r>
      <w:r>
        <w:t>результатом</w:t>
      </w:r>
      <w:r w:rsidRPr="002B78FD">
        <w:t xml:space="preserve"> </w:t>
      </w:r>
      <w:r>
        <w:t>растущего</w:t>
      </w:r>
      <w:r w:rsidRPr="002B78FD">
        <w:t xml:space="preserve"> </w:t>
      </w:r>
      <w:r>
        <w:t>неравенства</w:t>
      </w:r>
      <w:r w:rsidRPr="002B78FD">
        <w:t xml:space="preserve"> </w:t>
      </w:r>
      <w:r>
        <w:t>и</w:t>
      </w:r>
      <w:r w:rsidRPr="002B78FD">
        <w:t xml:space="preserve"> </w:t>
      </w:r>
      <w:r>
        <w:t>спекуляции</w:t>
      </w:r>
      <w:r w:rsidRPr="002B78FD">
        <w:t xml:space="preserve"> </w:t>
      </w:r>
      <w:r>
        <w:t>на</w:t>
      </w:r>
      <w:r w:rsidRPr="002B78FD">
        <w:t xml:space="preserve"> </w:t>
      </w:r>
      <w:r>
        <w:t>рынках</w:t>
      </w:r>
      <w:r w:rsidRPr="002B78FD">
        <w:t xml:space="preserve"> </w:t>
      </w:r>
      <w:r>
        <w:t>жилья</w:t>
      </w:r>
      <w:r w:rsidRPr="002B78FD">
        <w:t xml:space="preserve">, </w:t>
      </w:r>
      <w:r>
        <w:t>государства</w:t>
      </w:r>
      <w:r w:rsidRPr="002B78FD">
        <w:t>-</w:t>
      </w:r>
      <w:r>
        <w:t>участники</w:t>
      </w:r>
      <w:r w:rsidRPr="002B78FD">
        <w:t xml:space="preserve"> </w:t>
      </w:r>
      <w:r>
        <w:t>обязаны</w:t>
      </w:r>
      <w:r w:rsidRPr="002B78FD">
        <w:t xml:space="preserve"> </w:t>
      </w:r>
      <w:r>
        <w:t>устранять</w:t>
      </w:r>
      <w:r w:rsidRPr="002B78FD">
        <w:t xml:space="preserve"> </w:t>
      </w:r>
      <w:r>
        <w:t>эти</w:t>
      </w:r>
      <w:r w:rsidRPr="002B78FD">
        <w:t xml:space="preserve"> </w:t>
      </w:r>
      <w:r>
        <w:t>структурные</w:t>
      </w:r>
      <w:r w:rsidRPr="002B78FD">
        <w:t xml:space="preserve"> </w:t>
      </w:r>
      <w:r>
        <w:t>причины</w:t>
      </w:r>
      <w:r w:rsidRPr="002B78FD">
        <w:t xml:space="preserve"> </w:t>
      </w:r>
      <w:r>
        <w:t>посредством</w:t>
      </w:r>
      <w:r w:rsidRPr="002B78FD">
        <w:t xml:space="preserve"> </w:t>
      </w:r>
      <w:r>
        <w:t>принятия</w:t>
      </w:r>
      <w:r w:rsidRPr="002B78FD">
        <w:t xml:space="preserve"> </w:t>
      </w:r>
      <w:r>
        <w:t>надлежащих</w:t>
      </w:r>
      <w:r w:rsidRPr="002B78FD">
        <w:t xml:space="preserve">, </w:t>
      </w:r>
      <w:r>
        <w:t>своевременных</w:t>
      </w:r>
      <w:r w:rsidRPr="002B78FD">
        <w:t xml:space="preserve"> </w:t>
      </w:r>
      <w:r>
        <w:t>и</w:t>
      </w:r>
      <w:r w:rsidRPr="002B78FD">
        <w:t xml:space="preserve"> </w:t>
      </w:r>
      <w:r>
        <w:t>скоординированных</w:t>
      </w:r>
      <w:r w:rsidRPr="002B78FD">
        <w:t xml:space="preserve"> </w:t>
      </w:r>
      <w:r>
        <w:t>мер</w:t>
      </w:r>
      <w:r w:rsidRPr="002B78FD">
        <w:t xml:space="preserve"> </w:t>
      </w:r>
      <w:r>
        <w:t>реагирования</w:t>
      </w:r>
      <w:r w:rsidRPr="002B78FD">
        <w:t xml:space="preserve"> </w:t>
      </w:r>
      <w:r>
        <w:t>в</w:t>
      </w:r>
      <w:r w:rsidRPr="002B78FD">
        <w:t xml:space="preserve"> </w:t>
      </w:r>
      <w:r>
        <w:t>максимальных</w:t>
      </w:r>
      <w:r w:rsidRPr="002B78FD">
        <w:t xml:space="preserve"> </w:t>
      </w:r>
      <w:r>
        <w:t>пределах</w:t>
      </w:r>
      <w:r w:rsidRPr="002B78FD">
        <w:t xml:space="preserve"> </w:t>
      </w:r>
      <w:r>
        <w:t>имеющихся</w:t>
      </w:r>
      <w:r w:rsidRPr="002B78FD">
        <w:t xml:space="preserve"> </w:t>
      </w:r>
      <w:r>
        <w:t>у</w:t>
      </w:r>
      <w:r w:rsidRPr="002B78FD">
        <w:t xml:space="preserve"> </w:t>
      </w:r>
      <w:r>
        <w:t>них</w:t>
      </w:r>
      <w:r w:rsidRPr="002B78FD">
        <w:t xml:space="preserve"> </w:t>
      </w:r>
      <w:r>
        <w:t>ресурсов</w:t>
      </w:r>
      <w:r>
        <w:rPr>
          <w:rStyle w:val="a9"/>
          <w:lang w:val="es-ES_tradnl"/>
        </w:rPr>
        <w:footnoteReference w:id="35"/>
      </w:r>
      <w:r w:rsidRPr="002B78FD">
        <w:t>.</w:t>
      </w:r>
    </w:p>
    <w:p w14:paraId="3CC8A7A8" w14:textId="77777777" w:rsidR="00CF6FB0" w:rsidRPr="002B78FD" w:rsidRDefault="00CF6FB0" w:rsidP="00CF6FB0">
      <w:pPr>
        <w:pStyle w:val="H23G"/>
      </w:pPr>
      <w:r w:rsidRPr="002B78FD">
        <w:tab/>
      </w:r>
      <w:r w:rsidRPr="002B78FD">
        <w:tab/>
      </w:r>
      <w:r>
        <w:t>Рассмотрение</w:t>
      </w:r>
      <w:r w:rsidRPr="002B78FD">
        <w:t xml:space="preserve"> </w:t>
      </w:r>
      <w:r>
        <w:t>вопроса</w:t>
      </w:r>
      <w:r w:rsidRPr="002B78FD">
        <w:t xml:space="preserve"> </w:t>
      </w:r>
      <w:r>
        <w:t>о</w:t>
      </w:r>
      <w:r w:rsidRPr="002B78FD">
        <w:t xml:space="preserve"> пропорциональности </w:t>
      </w:r>
      <w:r>
        <w:t>выселения</w:t>
      </w:r>
      <w:r w:rsidRPr="002B78FD">
        <w:t xml:space="preserve"> </w:t>
      </w:r>
      <w:r>
        <w:t>автора</w:t>
      </w:r>
      <w:r w:rsidRPr="002B78FD">
        <w:t xml:space="preserve"> </w:t>
      </w:r>
    </w:p>
    <w:p w14:paraId="78D49D30" w14:textId="77777777" w:rsidR="00CF6FB0" w:rsidRPr="002B78FD" w:rsidRDefault="00CF6FB0" w:rsidP="00CF6FB0">
      <w:pPr>
        <w:pStyle w:val="SingleTxtG"/>
      </w:pPr>
      <w:r w:rsidRPr="00A75AD7">
        <w:t>11.1</w:t>
      </w:r>
      <w:r w:rsidRPr="00A75AD7">
        <w:tab/>
      </w:r>
      <w:r>
        <w:t>Комитет</w:t>
      </w:r>
      <w:r w:rsidRPr="00A75AD7">
        <w:t xml:space="preserve"> </w:t>
      </w:r>
      <w:r>
        <w:t>приступает</w:t>
      </w:r>
      <w:r w:rsidRPr="00A75AD7">
        <w:t xml:space="preserve"> </w:t>
      </w:r>
      <w:r>
        <w:t>к</w:t>
      </w:r>
      <w:r w:rsidRPr="00A75AD7">
        <w:t xml:space="preserve"> </w:t>
      </w:r>
      <w:r>
        <w:t>анализу</w:t>
      </w:r>
      <w:r w:rsidRPr="00A75AD7">
        <w:t xml:space="preserve"> </w:t>
      </w:r>
      <w:r>
        <w:t>вопроса</w:t>
      </w:r>
      <w:r w:rsidRPr="00A75AD7">
        <w:t xml:space="preserve"> </w:t>
      </w:r>
      <w:r>
        <w:t>о</w:t>
      </w:r>
      <w:r w:rsidRPr="00A75AD7">
        <w:t xml:space="preserve"> </w:t>
      </w:r>
      <w:r>
        <w:t>том</w:t>
      </w:r>
      <w:r w:rsidRPr="00A75AD7">
        <w:t xml:space="preserve">, </w:t>
      </w:r>
      <w:r>
        <w:t>является</w:t>
      </w:r>
      <w:r w:rsidRPr="00A75AD7">
        <w:t xml:space="preserve"> </w:t>
      </w:r>
      <w:r>
        <w:t>ли</w:t>
      </w:r>
      <w:r w:rsidRPr="00A75AD7">
        <w:t xml:space="preserve"> </w:t>
      </w:r>
      <w:r>
        <w:t>выселение</w:t>
      </w:r>
      <w:r w:rsidRPr="00A75AD7">
        <w:t xml:space="preserve"> </w:t>
      </w:r>
      <w:r>
        <w:t>автора</w:t>
      </w:r>
      <w:r w:rsidRPr="00A75AD7">
        <w:t xml:space="preserve"> </w:t>
      </w:r>
      <w:r>
        <w:t>из</w:t>
      </w:r>
      <w:r w:rsidRPr="00A75AD7">
        <w:t xml:space="preserve"> </w:t>
      </w:r>
      <w:r>
        <w:t>занимаемого</w:t>
      </w:r>
      <w:r w:rsidRPr="00A75AD7">
        <w:t xml:space="preserve"> </w:t>
      </w:r>
      <w:r>
        <w:t>ею</w:t>
      </w:r>
      <w:r w:rsidRPr="00A75AD7">
        <w:t xml:space="preserve"> </w:t>
      </w:r>
      <w:r>
        <w:t>жилища</w:t>
      </w:r>
      <w:r w:rsidRPr="00A75AD7">
        <w:t xml:space="preserve"> </w:t>
      </w:r>
      <w:r>
        <w:t>нарушением</w:t>
      </w:r>
      <w:r w:rsidRPr="00A75AD7">
        <w:t xml:space="preserve"> </w:t>
      </w:r>
      <w:r>
        <w:t>ее</w:t>
      </w:r>
      <w:r w:rsidRPr="00A75AD7">
        <w:t xml:space="preserve"> </w:t>
      </w:r>
      <w:r>
        <w:t>права</w:t>
      </w:r>
      <w:r w:rsidRPr="00A75AD7">
        <w:t xml:space="preserve"> </w:t>
      </w:r>
      <w:r>
        <w:t>на</w:t>
      </w:r>
      <w:r w:rsidRPr="00A75AD7">
        <w:t xml:space="preserve"> </w:t>
      </w:r>
      <w:r>
        <w:t>достаточное</w:t>
      </w:r>
      <w:r w:rsidRPr="00A75AD7">
        <w:t xml:space="preserve"> </w:t>
      </w:r>
      <w:r>
        <w:t>жилище</w:t>
      </w:r>
      <w:r w:rsidRPr="00A75AD7">
        <w:t xml:space="preserve">, </w:t>
      </w:r>
      <w:r>
        <w:t>или</w:t>
      </w:r>
      <w:r w:rsidRPr="00A75AD7">
        <w:t xml:space="preserve"> </w:t>
      </w:r>
      <w:r>
        <w:t>же</w:t>
      </w:r>
      <w:r w:rsidRPr="00A75AD7">
        <w:t xml:space="preserve"> </w:t>
      </w:r>
      <w:r>
        <w:t>такое</w:t>
      </w:r>
      <w:r w:rsidRPr="00A75AD7">
        <w:t xml:space="preserve"> </w:t>
      </w:r>
      <w:r>
        <w:t>вмешательство</w:t>
      </w:r>
      <w:r w:rsidRPr="00A75AD7">
        <w:t xml:space="preserve"> </w:t>
      </w:r>
      <w:r>
        <w:t>может</w:t>
      </w:r>
      <w:r w:rsidRPr="00A75AD7">
        <w:t xml:space="preserve"> </w:t>
      </w:r>
      <w:r>
        <w:t>быть</w:t>
      </w:r>
      <w:r w:rsidRPr="00A75AD7">
        <w:t xml:space="preserve"> </w:t>
      </w:r>
      <w:r>
        <w:t>оправдано</w:t>
      </w:r>
      <w:r w:rsidRPr="00A75AD7">
        <w:t xml:space="preserve"> </w:t>
      </w:r>
      <w:r>
        <w:t>как</w:t>
      </w:r>
      <w:r w:rsidRPr="00A75AD7">
        <w:t xml:space="preserve"> </w:t>
      </w:r>
      <w:r>
        <w:t>ограничение</w:t>
      </w:r>
      <w:r w:rsidRPr="00A75AD7">
        <w:t xml:space="preserve"> </w:t>
      </w:r>
      <w:r>
        <w:t>ее</w:t>
      </w:r>
      <w:r w:rsidRPr="00A75AD7">
        <w:t xml:space="preserve"> </w:t>
      </w:r>
      <w:r>
        <w:t>права</w:t>
      </w:r>
      <w:r w:rsidRPr="00A75AD7">
        <w:t xml:space="preserve"> </w:t>
      </w:r>
      <w:r>
        <w:t>на</w:t>
      </w:r>
      <w:r w:rsidRPr="00A75AD7">
        <w:t xml:space="preserve"> </w:t>
      </w:r>
      <w:r>
        <w:t>жилище</w:t>
      </w:r>
      <w:r w:rsidRPr="00A75AD7">
        <w:t xml:space="preserve"> </w:t>
      </w:r>
      <w:r>
        <w:t>в</w:t>
      </w:r>
      <w:r w:rsidRPr="00A75AD7">
        <w:t xml:space="preserve"> </w:t>
      </w:r>
      <w:r>
        <w:t>соответствии</w:t>
      </w:r>
      <w:r w:rsidRPr="00A75AD7">
        <w:t xml:space="preserve"> </w:t>
      </w:r>
      <w:r>
        <w:t>со</w:t>
      </w:r>
      <w:r w:rsidRPr="00A75AD7">
        <w:t xml:space="preserve"> </w:t>
      </w:r>
      <w:r>
        <w:t>статьей</w:t>
      </w:r>
      <w:r w:rsidRPr="00A75AD7">
        <w:t xml:space="preserve"> 4 </w:t>
      </w:r>
      <w:r>
        <w:t>Пакта. Автор</w:t>
      </w:r>
      <w:r w:rsidRPr="002B78FD">
        <w:t xml:space="preserve"> </w:t>
      </w:r>
      <w:r>
        <w:t>заселилась</w:t>
      </w:r>
      <w:r w:rsidRPr="002B78FD">
        <w:t xml:space="preserve"> </w:t>
      </w:r>
      <w:r>
        <w:t>в</w:t>
      </w:r>
      <w:r w:rsidRPr="002B78FD">
        <w:t xml:space="preserve"> </w:t>
      </w:r>
      <w:r>
        <w:t>жилище</w:t>
      </w:r>
      <w:r w:rsidRPr="002B78FD">
        <w:t xml:space="preserve"> 1 </w:t>
      </w:r>
      <w:r>
        <w:t>марта</w:t>
      </w:r>
      <w:r w:rsidRPr="002B78FD">
        <w:t xml:space="preserve"> 2013 </w:t>
      </w:r>
      <w:r>
        <w:t>года</w:t>
      </w:r>
      <w:r w:rsidRPr="002B78FD">
        <w:t xml:space="preserve">. </w:t>
      </w:r>
      <w:r w:rsidRPr="00FE7CCA">
        <w:t>2</w:t>
      </w:r>
      <w:r w:rsidR="009068A9">
        <w:t> </w:t>
      </w:r>
      <w:r>
        <w:t>декабря</w:t>
      </w:r>
      <w:r w:rsidRPr="00FE7CCA">
        <w:t xml:space="preserve"> 2016 </w:t>
      </w:r>
      <w:r>
        <w:t>года</w:t>
      </w:r>
      <w:r w:rsidRPr="00FE7CCA">
        <w:t xml:space="preserve"> </w:t>
      </w:r>
      <w:r>
        <w:t>по</w:t>
      </w:r>
      <w:r w:rsidRPr="00FE7CCA">
        <w:t xml:space="preserve"> </w:t>
      </w:r>
      <w:r>
        <w:t>жалобе</w:t>
      </w:r>
      <w:r w:rsidRPr="00FE7CCA">
        <w:t xml:space="preserve"> </w:t>
      </w:r>
      <w:r>
        <w:t>банка</w:t>
      </w:r>
      <w:r w:rsidRPr="00FE7CCA">
        <w:t xml:space="preserve">, </w:t>
      </w:r>
      <w:r>
        <w:t>которому</w:t>
      </w:r>
      <w:r w:rsidRPr="00FE7CCA">
        <w:t xml:space="preserve"> </w:t>
      </w:r>
      <w:r>
        <w:t>принадлежало</w:t>
      </w:r>
      <w:r w:rsidRPr="00FE7CCA">
        <w:t xml:space="preserve"> </w:t>
      </w:r>
      <w:r>
        <w:t>жилище</w:t>
      </w:r>
      <w:r w:rsidRPr="00FE7CCA">
        <w:t xml:space="preserve">, </w:t>
      </w:r>
      <w:r>
        <w:t>Уголовный</w:t>
      </w:r>
      <w:r w:rsidRPr="00FE7CCA">
        <w:t xml:space="preserve"> </w:t>
      </w:r>
      <w:r>
        <w:t>суд</w:t>
      </w:r>
      <w:r w:rsidR="009068A9">
        <w:t> </w:t>
      </w:r>
      <w:r w:rsidRPr="00FE7CCA">
        <w:t>№ 15</w:t>
      </w:r>
      <w:r>
        <w:t xml:space="preserve"> признал автора виновной в совершении уголовного проступка, состоявшего в самозахвате, частично освободив ее от ответственности по причине состояния необходимости, в котором она находилась, занимая жилище. Суд постановил вернуть жилище во владение банка, которому оно принадлежало. Это</w:t>
      </w:r>
      <w:r w:rsidRPr="002B78FD">
        <w:t xml:space="preserve"> </w:t>
      </w:r>
      <w:r>
        <w:t>решение</w:t>
      </w:r>
      <w:r w:rsidRPr="002B78FD">
        <w:t xml:space="preserve"> </w:t>
      </w:r>
      <w:r>
        <w:t>было</w:t>
      </w:r>
      <w:r w:rsidRPr="002B78FD">
        <w:t xml:space="preserve"> </w:t>
      </w:r>
      <w:r>
        <w:t>подтверждено</w:t>
      </w:r>
      <w:r w:rsidRPr="002B78FD">
        <w:t xml:space="preserve"> </w:t>
      </w:r>
      <w:r>
        <w:t>Мадридским</w:t>
      </w:r>
      <w:r w:rsidRPr="002B78FD">
        <w:t xml:space="preserve"> </w:t>
      </w:r>
      <w:r>
        <w:t>провинциальным</w:t>
      </w:r>
      <w:r w:rsidRPr="002B78FD">
        <w:t xml:space="preserve"> </w:t>
      </w:r>
      <w:r>
        <w:t>судом</w:t>
      </w:r>
      <w:r w:rsidRPr="002B78FD">
        <w:t xml:space="preserve"> 25 </w:t>
      </w:r>
      <w:r>
        <w:t>июля</w:t>
      </w:r>
      <w:r w:rsidRPr="002B78FD">
        <w:t xml:space="preserve"> 2017 </w:t>
      </w:r>
      <w:r>
        <w:t>года</w:t>
      </w:r>
      <w:r w:rsidRPr="002B78FD">
        <w:t xml:space="preserve">. </w:t>
      </w:r>
    </w:p>
    <w:p w14:paraId="0F9F2D61" w14:textId="77777777" w:rsidR="00CF6FB0" w:rsidRPr="002B78FD" w:rsidRDefault="00CF6FB0" w:rsidP="00CF6FB0">
      <w:pPr>
        <w:pStyle w:val="SingleTxtG"/>
      </w:pPr>
      <w:r w:rsidRPr="00120F30">
        <w:t>11.2</w:t>
      </w:r>
      <w:r w:rsidRPr="00120F30">
        <w:tab/>
      </w:r>
      <w:r>
        <w:t>Комитет</w:t>
      </w:r>
      <w:r w:rsidRPr="00120F30">
        <w:t xml:space="preserve"> </w:t>
      </w:r>
      <w:r>
        <w:t>отмечает</w:t>
      </w:r>
      <w:r w:rsidRPr="00120F30">
        <w:t xml:space="preserve">, </w:t>
      </w:r>
      <w:r>
        <w:t>что</w:t>
      </w:r>
      <w:r w:rsidRPr="00120F30">
        <w:t xml:space="preserve"> </w:t>
      </w:r>
      <w:r>
        <w:t>автор</w:t>
      </w:r>
      <w:r w:rsidRPr="00120F30">
        <w:t xml:space="preserve"> </w:t>
      </w:r>
      <w:r>
        <w:t>не</w:t>
      </w:r>
      <w:r w:rsidRPr="00120F30">
        <w:t xml:space="preserve"> </w:t>
      </w:r>
      <w:r>
        <w:t>выполнила</w:t>
      </w:r>
      <w:r w:rsidRPr="00120F30">
        <w:t xml:space="preserve"> </w:t>
      </w:r>
      <w:r>
        <w:t>предписания</w:t>
      </w:r>
      <w:r w:rsidRPr="00120F30">
        <w:t xml:space="preserve"> </w:t>
      </w:r>
      <w:r>
        <w:t>о</w:t>
      </w:r>
      <w:r w:rsidRPr="00120F30">
        <w:t xml:space="preserve"> </w:t>
      </w:r>
      <w:r>
        <w:t>возвращении</w:t>
      </w:r>
      <w:r w:rsidRPr="00120F30">
        <w:t xml:space="preserve"> </w:t>
      </w:r>
      <w:r>
        <w:t>имущества</w:t>
      </w:r>
      <w:r w:rsidRPr="00120F30">
        <w:t xml:space="preserve"> </w:t>
      </w:r>
      <w:r>
        <w:t>и</w:t>
      </w:r>
      <w:r w:rsidRPr="00120F30">
        <w:t xml:space="preserve"> </w:t>
      </w:r>
      <w:r>
        <w:t>осталась</w:t>
      </w:r>
      <w:r w:rsidRPr="00120F30">
        <w:t xml:space="preserve"> </w:t>
      </w:r>
      <w:r>
        <w:t>в</w:t>
      </w:r>
      <w:r w:rsidRPr="00120F30">
        <w:t xml:space="preserve"> </w:t>
      </w:r>
      <w:r>
        <w:t>жилище</w:t>
      </w:r>
      <w:r w:rsidRPr="00120F30">
        <w:t xml:space="preserve">, </w:t>
      </w:r>
      <w:r>
        <w:t>однако</w:t>
      </w:r>
      <w:r w:rsidRPr="00120F30">
        <w:t xml:space="preserve"> </w:t>
      </w:r>
      <w:r>
        <w:t>выселение</w:t>
      </w:r>
      <w:r w:rsidRPr="00120F30">
        <w:t xml:space="preserve"> </w:t>
      </w:r>
      <w:r>
        <w:t>было</w:t>
      </w:r>
      <w:r w:rsidRPr="00120F30">
        <w:t xml:space="preserve"> </w:t>
      </w:r>
      <w:r>
        <w:t>все</w:t>
      </w:r>
      <w:r w:rsidRPr="00120F30">
        <w:t xml:space="preserve"> </w:t>
      </w:r>
      <w:r>
        <w:t>же</w:t>
      </w:r>
      <w:r w:rsidRPr="00120F30">
        <w:t xml:space="preserve"> </w:t>
      </w:r>
      <w:r>
        <w:t>осуществлено</w:t>
      </w:r>
      <w:r w:rsidRPr="00120F30">
        <w:t xml:space="preserve"> </w:t>
      </w:r>
      <w:r>
        <w:t>только</w:t>
      </w:r>
      <w:r w:rsidRPr="00120F30">
        <w:t xml:space="preserve"> 25 </w:t>
      </w:r>
      <w:r>
        <w:t>июня</w:t>
      </w:r>
      <w:r w:rsidRPr="00120F30">
        <w:t xml:space="preserve"> 2018</w:t>
      </w:r>
      <w:r>
        <w:t xml:space="preserve"> года. </w:t>
      </w:r>
    </w:p>
    <w:p w14:paraId="689CAE4A" w14:textId="77777777" w:rsidR="00CF6FB0" w:rsidRPr="002B78FD" w:rsidRDefault="00CF6FB0" w:rsidP="00CF6FB0">
      <w:pPr>
        <w:pStyle w:val="SingleTxtG"/>
      </w:pPr>
      <w:r w:rsidRPr="00120F30">
        <w:t>11.3</w:t>
      </w:r>
      <w:r w:rsidRPr="00120F30">
        <w:tab/>
      </w:r>
      <w:r>
        <w:t>В</w:t>
      </w:r>
      <w:r w:rsidRPr="00120F30">
        <w:t xml:space="preserve"> </w:t>
      </w:r>
      <w:r>
        <w:t>своих</w:t>
      </w:r>
      <w:r w:rsidRPr="00120F30">
        <w:t xml:space="preserve"> </w:t>
      </w:r>
      <w:r>
        <w:t>ходатайствах</w:t>
      </w:r>
      <w:r w:rsidRPr="00120F30">
        <w:t xml:space="preserve"> </w:t>
      </w:r>
      <w:r>
        <w:t>о</w:t>
      </w:r>
      <w:r w:rsidRPr="00120F30">
        <w:t xml:space="preserve"> </w:t>
      </w:r>
      <w:r>
        <w:t>приостановлении выселения автор отмечала, что она находится в особо уязвимом экономическом положении и что у нее нет альтернативного жилья, куда она могла бы переехать в случае выселения. Кроме</w:t>
      </w:r>
      <w:r w:rsidRPr="00120F30">
        <w:t xml:space="preserve"> </w:t>
      </w:r>
      <w:r>
        <w:t>того</w:t>
      </w:r>
      <w:r w:rsidRPr="00120F30">
        <w:t xml:space="preserve">, 8 </w:t>
      </w:r>
      <w:r>
        <w:t>мая</w:t>
      </w:r>
      <w:r w:rsidRPr="00120F30">
        <w:t xml:space="preserve"> 2018 </w:t>
      </w:r>
      <w:r>
        <w:t>года</w:t>
      </w:r>
      <w:r w:rsidRPr="00120F30">
        <w:t xml:space="preserve"> </w:t>
      </w:r>
      <w:r>
        <w:t>социальные</w:t>
      </w:r>
      <w:r w:rsidRPr="00120F30">
        <w:t xml:space="preserve"> </w:t>
      </w:r>
      <w:r>
        <w:t>службы</w:t>
      </w:r>
      <w:r w:rsidRPr="00120F30">
        <w:t xml:space="preserve"> </w:t>
      </w:r>
      <w:r w:rsidRPr="00A91285">
        <w:t>мэрии</w:t>
      </w:r>
      <w:r w:rsidRPr="00120F30">
        <w:t xml:space="preserve"> </w:t>
      </w:r>
      <w:r>
        <w:t>Мадрида</w:t>
      </w:r>
      <w:r w:rsidRPr="00120F30">
        <w:t xml:space="preserve"> </w:t>
      </w:r>
      <w:r>
        <w:t>направили</w:t>
      </w:r>
      <w:r w:rsidRPr="00120F30">
        <w:t xml:space="preserve"> </w:t>
      </w:r>
      <w:r>
        <w:t>в</w:t>
      </w:r>
      <w:r w:rsidRPr="00120F30">
        <w:t xml:space="preserve"> </w:t>
      </w:r>
      <w:r>
        <w:t>Мадридский</w:t>
      </w:r>
      <w:r w:rsidRPr="00120F30">
        <w:t xml:space="preserve"> </w:t>
      </w:r>
      <w:r>
        <w:t>уголовный</w:t>
      </w:r>
      <w:r w:rsidRPr="00120F30">
        <w:t xml:space="preserve"> </w:t>
      </w:r>
      <w:r>
        <w:t>суд</w:t>
      </w:r>
      <w:r w:rsidRPr="00120F30">
        <w:t xml:space="preserve"> № 28</w:t>
      </w:r>
      <w:r>
        <w:t xml:space="preserve"> отчет, в котором они сообщали о том, что не имели возможности предоставить семье социальное жилье. Комитет отмечает, что утверждения автора относительно ее права на жилище не были рассмотрены судебными органами. В</w:t>
      </w:r>
      <w:r w:rsidRPr="00120F30">
        <w:t xml:space="preserve"> </w:t>
      </w:r>
      <w:r>
        <w:t>этой</w:t>
      </w:r>
      <w:r w:rsidRPr="00120F30">
        <w:t xml:space="preserve"> </w:t>
      </w:r>
      <w:r>
        <w:t>связи</w:t>
      </w:r>
      <w:r w:rsidRPr="00120F30">
        <w:t xml:space="preserve"> </w:t>
      </w:r>
      <w:r>
        <w:t>Комитет</w:t>
      </w:r>
      <w:r w:rsidRPr="00120F30">
        <w:t xml:space="preserve"> </w:t>
      </w:r>
      <w:r>
        <w:t>отмечает</w:t>
      </w:r>
      <w:r w:rsidRPr="00120F30">
        <w:t xml:space="preserve">, </w:t>
      </w:r>
      <w:r>
        <w:t>что</w:t>
      </w:r>
      <w:r w:rsidRPr="00120F30">
        <w:t xml:space="preserve">, </w:t>
      </w:r>
      <w:r>
        <w:t>несмотря</w:t>
      </w:r>
      <w:r w:rsidRPr="00120F30">
        <w:t xml:space="preserve"> </w:t>
      </w:r>
      <w:r>
        <w:t>на</w:t>
      </w:r>
      <w:r w:rsidRPr="00120F30">
        <w:t xml:space="preserve"> </w:t>
      </w:r>
      <w:r>
        <w:t>отказ</w:t>
      </w:r>
      <w:r w:rsidRPr="00120F30">
        <w:t xml:space="preserve"> </w:t>
      </w:r>
      <w:r>
        <w:t>в</w:t>
      </w:r>
      <w:r w:rsidRPr="00120F30">
        <w:t xml:space="preserve"> </w:t>
      </w:r>
      <w:r>
        <w:t>удовлетворении</w:t>
      </w:r>
      <w:r w:rsidRPr="00120F30">
        <w:t xml:space="preserve"> </w:t>
      </w:r>
      <w:r>
        <w:t>просьб</w:t>
      </w:r>
      <w:r w:rsidRPr="00120F30">
        <w:t xml:space="preserve"> </w:t>
      </w:r>
      <w:r>
        <w:t>о</w:t>
      </w:r>
      <w:r w:rsidRPr="00120F30">
        <w:t xml:space="preserve"> </w:t>
      </w:r>
      <w:r>
        <w:t>приостановлении</w:t>
      </w:r>
      <w:r w:rsidRPr="00120F30">
        <w:t xml:space="preserve"> </w:t>
      </w:r>
      <w:r>
        <w:t>процедуры</w:t>
      </w:r>
      <w:r w:rsidRPr="00120F30">
        <w:t xml:space="preserve"> 9 </w:t>
      </w:r>
      <w:r>
        <w:t>февраля</w:t>
      </w:r>
      <w:r w:rsidRPr="00120F30">
        <w:t xml:space="preserve"> </w:t>
      </w:r>
      <w:r>
        <w:t>и</w:t>
      </w:r>
      <w:r w:rsidRPr="00120F30">
        <w:t xml:space="preserve"> 10 </w:t>
      </w:r>
      <w:r>
        <w:t>мая</w:t>
      </w:r>
      <w:r w:rsidRPr="00120F30">
        <w:t xml:space="preserve"> 2018 </w:t>
      </w:r>
      <w:r>
        <w:t>года</w:t>
      </w:r>
      <w:r w:rsidRPr="00120F30">
        <w:t xml:space="preserve">, </w:t>
      </w:r>
      <w:r>
        <w:t>выселение</w:t>
      </w:r>
      <w:r w:rsidRPr="00120F30">
        <w:t xml:space="preserve"> </w:t>
      </w:r>
      <w:r>
        <w:t>было</w:t>
      </w:r>
      <w:r w:rsidRPr="00120F30">
        <w:t xml:space="preserve"> </w:t>
      </w:r>
      <w:r>
        <w:t>произведено</w:t>
      </w:r>
      <w:r w:rsidRPr="00120F30">
        <w:t xml:space="preserve"> </w:t>
      </w:r>
      <w:r>
        <w:t>лишь</w:t>
      </w:r>
      <w:r w:rsidRPr="00120F30">
        <w:t xml:space="preserve"> 25 </w:t>
      </w:r>
      <w:r>
        <w:t>июня</w:t>
      </w:r>
      <w:r w:rsidRPr="00120F30">
        <w:t xml:space="preserve"> 2018</w:t>
      </w:r>
      <w:r>
        <w:t xml:space="preserve"> года, </w:t>
      </w:r>
      <w:r w:rsidR="00065189">
        <w:t>т. е.</w:t>
      </w:r>
      <w:r>
        <w:t xml:space="preserve"> спустя полтора года после вынесения решения в первой инстанции.</w:t>
      </w:r>
    </w:p>
    <w:p w14:paraId="5DD734BB" w14:textId="77777777" w:rsidR="00CF6FB0" w:rsidRPr="002B78FD" w:rsidRDefault="00CF6FB0" w:rsidP="00CF6FB0">
      <w:pPr>
        <w:pStyle w:val="SingleTxtG"/>
      </w:pPr>
      <w:r w:rsidRPr="00120F30">
        <w:t>11.4</w:t>
      </w:r>
      <w:r w:rsidRPr="00120F30">
        <w:tab/>
      </w:r>
      <w:r>
        <w:t>Комитет</w:t>
      </w:r>
      <w:r w:rsidRPr="00120F30">
        <w:t xml:space="preserve"> </w:t>
      </w:r>
      <w:r>
        <w:t>принимает</w:t>
      </w:r>
      <w:r w:rsidRPr="00120F30">
        <w:t xml:space="preserve"> </w:t>
      </w:r>
      <w:r>
        <w:t>к</w:t>
      </w:r>
      <w:r w:rsidRPr="00120F30">
        <w:t xml:space="preserve"> </w:t>
      </w:r>
      <w:r>
        <w:t>сведению</w:t>
      </w:r>
      <w:r w:rsidRPr="00120F30">
        <w:t xml:space="preserve">, </w:t>
      </w:r>
      <w:r>
        <w:t>что</w:t>
      </w:r>
      <w:r w:rsidRPr="00120F30">
        <w:t xml:space="preserve"> </w:t>
      </w:r>
      <w:r>
        <w:t>автор</w:t>
      </w:r>
      <w:r w:rsidRPr="00120F30">
        <w:t xml:space="preserve"> </w:t>
      </w:r>
      <w:r>
        <w:t>имела</w:t>
      </w:r>
      <w:r w:rsidRPr="00120F30">
        <w:t xml:space="preserve"> </w:t>
      </w:r>
      <w:r>
        <w:t>возможность</w:t>
      </w:r>
      <w:r w:rsidRPr="00120F30">
        <w:t xml:space="preserve"> </w:t>
      </w:r>
      <w:r>
        <w:t>обжаловать</w:t>
      </w:r>
      <w:r w:rsidRPr="00120F30">
        <w:t xml:space="preserve"> </w:t>
      </w:r>
      <w:r>
        <w:t>и</w:t>
      </w:r>
      <w:r w:rsidRPr="00120F30">
        <w:t xml:space="preserve"> </w:t>
      </w:r>
      <w:r>
        <w:t>оспорить</w:t>
      </w:r>
      <w:r w:rsidRPr="00120F30">
        <w:t xml:space="preserve"> </w:t>
      </w:r>
      <w:r>
        <w:t>решения</w:t>
      </w:r>
      <w:r w:rsidRPr="00120F30">
        <w:t xml:space="preserve">, </w:t>
      </w:r>
      <w:r>
        <w:t>принятые</w:t>
      </w:r>
      <w:r w:rsidRPr="00120F30">
        <w:t xml:space="preserve"> </w:t>
      </w:r>
      <w:r>
        <w:t xml:space="preserve">в первой инстанции, и что она пользовалась помощью адвоката. По утверждению государства-участника автор не жаловалась на нарушение процессуальных гарантий в ходе судебного разбирательства или исполнения приговора. </w:t>
      </w:r>
    </w:p>
    <w:p w14:paraId="240EE0B2" w14:textId="77777777" w:rsidR="00CF6FB0" w:rsidRPr="002B78FD" w:rsidRDefault="00CF6FB0" w:rsidP="00CF6FB0">
      <w:pPr>
        <w:pStyle w:val="SingleTxtG"/>
      </w:pPr>
      <w:r w:rsidRPr="00696C9F">
        <w:t>11.5</w:t>
      </w:r>
      <w:r w:rsidRPr="00696C9F">
        <w:tab/>
      </w:r>
      <w:r>
        <w:t>Комитет</w:t>
      </w:r>
      <w:r w:rsidRPr="00696C9F">
        <w:t xml:space="preserve"> </w:t>
      </w:r>
      <w:r>
        <w:t>также</w:t>
      </w:r>
      <w:r w:rsidRPr="00696C9F">
        <w:t xml:space="preserve"> </w:t>
      </w:r>
      <w:r>
        <w:t>отмечает</w:t>
      </w:r>
      <w:r w:rsidRPr="00696C9F">
        <w:t xml:space="preserve">, </w:t>
      </w:r>
      <w:r>
        <w:t>что</w:t>
      </w:r>
      <w:r w:rsidRPr="00696C9F">
        <w:t xml:space="preserve"> </w:t>
      </w:r>
      <w:r>
        <w:t>для</w:t>
      </w:r>
      <w:r w:rsidRPr="00696C9F">
        <w:t xml:space="preserve"> </w:t>
      </w:r>
      <w:r>
        <w:t>государства</w:t>
      </w:r>
      <w:r w:rsidRPr="00696C9F">
        <w:t>-</w:t>
      </w:r>
      <w:r>
        <w:t>участника</w:t>
      </w:r>
      <w:r w:rsidRPr="00696C9F">
        <w:t xml:space="preserve"> </w:t>
      </w:r>
      <w:r>
        <w:t>разрешение</w:t>
      </w:r>
      <w:r w:rsidRPr="00696C9F">
        <w:t xml:space="preserve"> </w:t>
      </w:r>
      <w:r>
        <w:t>автору</w:t>
      </w:r>
      <w:r w:rsidRPr="00696C9F">
        <w:t xml:space="preserve"> </w:t>
      </w:r>
      <w:r>
        <w:t>оставаться</w:t>
      </w:r>
      <w:r w:rsidRPr="00696C9F">
        <w:t xml:space="preserve"> </w:t>
      </w:r>
      <w:r>
        <w:t>в</w:t>
      </w:r>
      <w:r w:rsidRPr="00696C9F">
        <w:t xml:space="preserve"> </w:t>
      </w:r>
      <w:r>
        <w:t>жилище</w:t>
      </w:r>
      <w:r w:rsidRPr="00696C9F">
        <w:t xml:space="preserve"> </w:t>
      </w:r>
      <w:r>
        <w:t>было</w:t>
      </w:r>
      <w:r w:rsidRPr="00696C9F">
        <w:t xml:space="preserve"> </w:t>
      </w:r>
      <w:r>
        <w:t>бы</w:t>
      </w:r>
      <w:r w:rsidRPr="00696C9F">
        <w:t xml:space="preserve"> </w:t>
      </w:r>
      <w:r>
        <w:t>равносильно</w:t>
      </w:r>
      <w:r w:rsidRPr="00696C9F">
        <w:t xml:space="preserve"> </w:t>
      </w:r>
      <w:r>
        <w:t>легализации</w:t>
      </w:r>
      <w:r w:rsidRPr="00696C9F">
        <w:t xml:space="preserve"> </w:t>
      </w:r>
      <w:r w:rsidR="00065189">
        <w:t>–</w:t>
      </w:r>
      <w:r>
        <w:t xml:space="preserve"> путем</w:t>
      </w:r>
      <w:r w:rsidRPr="00696C9F">
        <w:t xml:space="preserve"> </w:t>
      </w:r>
      <w:r>
        <w:t>осуществления</w:t>
      </w:r>
      <w:r w:rsidRPr="00696C9F">
        <w:t xml:space="preserve"> </w:t>
      </w:r>
      <w:r>
        <w:t>права</w:t>
      </w:r>
      <w:r w:rsidRPr="00696C9F">
        <w:t xml:space="preserve"> </w:t>
      </w:r>
      <w:r>
        <w:t>на</w:t>
      </w:r>
      <w:r w:rsidRPr="00696C9F">
        <w:t xml:space="preserve"> </w:t>
      </w:r>
      <w:r>
        <w:t xml:space="preserve">жилище </w:t>
      </w:r>
      <w:r w:rsidR="00065189">
        <w:t>–</w:t>
      </w:r>
      <w:r w:rsidRPr="00696C9F">
        <w:t xml:space="preserve"> </w:t>
      </w:r>
      <w:r>
        <w:t>уголовно наказуемого поведения и нарушения, по смыслу национального законодательства, права собственности учреждения, которому принадлежало жилище. Комитет</w:t>
      </w:r>
      <w:r w:rsidRPr="00696C9F">
        <w:t xml:space="preserve"> </w:t>
      </w:r>
      <w:r>
        <w:t>указывает</w:t>
      </w:r>
      <w:r w:rsidRPr="00696C9F">
        <w:t xml:space="preserve">, </w:t>
      </w:r>
      <w:r>
        <w:t>что</w:t>
      </w:r>
      <w:r w:rsidRPr="00696C9F">
        <w:t xml:space="preserve"> </w:t>
      </w:r>
      <w:r>
        <w:t>право</w:t>
      </w:r>
      <w:r w:rsidRPr="00696C9F">
        <w:t xml:space="preserve"> </w:t>
      </w:r>
      <w:r>
        <w:t>частной</w:t>
      </w:r>
      <w:r w:rsidRPr="00696C9F">
        <w:t xml:space="preserve"> </w:t>
      </w:r>
      <w:r>
        <w:t>собственности</w:t>
      </w:r>
      <w:r w:rsidRPr="00696C9F">
        <w:t xml:space="preserve"> </w:t>
      </w:r>
      <w:r>
        <w:t>не</w:t>
      </w:r>
      <w:r w:rsidRPr="00696C9F">
        <w:t xml:space="preserve"> </w:t>
      </w:r>
      <w:r>
        <w:t>является</w:t>
      </w:r>
      <w:r w:rsidRPr="00696C9F">
        <w:t xml:space="preserve"> </w:t>
      </w:r>
      <w:r>
        <w:t>правом</w:t>
      </w:r>
      <w:r w:rsidRPr="00696C9F">
        <w:t xml:space="preserve">, </w:t>
      </w:r>
      <w:r>
        <w:t>о</w:t>
      </w:r>
      <w:r w:rsidRPr="00696C9F">
        <w:t xml:space="preserve"> </w:t>
      </w:r>
      <w:r>
        <w:t>котором</w:t>
      </w:r>
      <w:r w:rsidRPr="00696C9F">
        <w:t xml:space="preserve"> </w:t>
      </w:r>
      <w:r>
        <w:t>идет</w:t>
      </w:r>
      <w:r w:rsidRPr="00696C9F">
        <w:t xml:space="preserve"> </w:t>
      </w:r>
      <w:r>
        <w:t>речь</w:t>
      </w:r>
      <w:r w:rsidRPr="00696C9F">
        <w:t xml:space="preserve"> </w:t>
      </w:r>
      <w:r>
        <w:t>в</w:t>
      </w:r>
      <w:r w:rsidRPr="00696C9F">
        <w:t xml:space="preserve"> </w:t>
      </w:r>
      <w:r>
        <w:t>Пакте</w:t>
      </w:r>
      <w:r w:rsidRPr="00696C9F">
        <w:t xml:space="preserve">, </w:t>
      </w:r>
      <w:r>
        <w:t>но</w:t>
      </w:r>
      <w:r w:rsidRPr="00696C9F">
        <w:t xml:space="preserve"> </w:t>
      </w:r>
      <w:r>
        <w:t>признает</w:t>
      </w:r>
      <w:r w:rsidRPr="00696C9F">
        <w:t xml:space="preserve"> </w:t>
      </w:r>
      <w:r>
        <w:t>законную</w:t>
      </w:r>
      <w:r w:rsidRPr="00696C9F">
        <w:t xml:space="preserve"> </w:t>
      </w:r>
      <w:r>
        <w:t>заинтересованность</w:t>
      </w:r>
      <w:r w:rsidRPr="00696C9F">
        <w:t xml:space="preserve"> </w:t>
      </w:r>
      <w:r>
        <w:t>государства</w:t>
      </w:r>
      <w:r w:rsidRPr="00696C9F">
        <w:t>-</w:t>
      </w:r>
      <w:r>
        <w:t>участника</w:t>
      </w:r>
      <w:r w:rsidRPr="00696C9F">
        <w:t xml:space="preserve"> </w:t>
      </w:r>
      <w:r>
        <w:t>в</w:t>
      </w:r>
      <w:r w:rsidRPr="00696C9F">
        <w:t xml:space="preserve"> </w:t>
      </w:r>
      <w:r>
        <w:t>обеспечении</w:t>
      </w:r>
      <w:r w:rsidRPr="00696C9F">
        <w:t xml:space="preserve"> </w:t>
      </w:r>
      <w:r>
        <w:t>защиты</w:t>
      </w:r>
      <w:r w:rsidRPr="00696C9F">
        <w:t xml:space="preserve"> </w:t>
      </w:r>
      <w:r>
        <w:t>всех</w:t>
      </w:r>
      <w:r w:rsidRPr="00696C9F">
        <w:t xml:space="preserve"> </w:t>
      </w:r>
      <w:r>
        <w:t>прав</w:t>
      </w:r>
      <w:r w:rsidRPr="00696C9F">
        <w:t xml:space="preserve">, </w:t>
      </w:r>
      <w:r>
        <w:t>существующих</w:t>
      </w:r>
      <w:r w:rsidRPr="00696C9F">
        <w:t xml:space="preserve"> </w:t>
      </w:r>
      <w:r>
        <w:t>в</w:t>
      </w:r>
      <w:r w:rsidRPr="00696C9F">
        <w:t xml:space="preserve"> </w:t>
      </w:r>
      <w:r>
        <w:t>его</w:t>
      </w:r>
      <w:r w:rsidRPr="00696C9F">
        <w:t xml:space="preserve"> </w:t>
      </w:r>
      <w:r>
        <w:t>правовой</w:t>
      </w:r>
      <w:r w:rsidRPr="00696C9F">
        <w:t xml:space="preserve"> </w:t>
      </w:r>
      <w:r>
        <w:t>системе</w:t>
      </w:r>
      <w:r w:rsidRPr="00696C9F">
        <w:t xml:space="preserve">, </w:t>
      </w:r>
      <w:r>
        <w:t>при</w:t>
      </w:r>
      <w:r w:rsidRPr="00696C9F">
        <w:t xml:space="preserve"> </w:t>
      </w:r>
      <w:r>
        <w:t>условии</w:t>
      </w:r>
      <w:r w:rsidRPr="00696C9F">
        <w:t xml:space="preserve">, </w:t>
      </w:r>
      <w:r>
        <w:t>что</w:t>
      </w:r>
      <w:r w:rsidRPr="00696C9F">
        <w:t xml:space="preserve"> </w:t>
      </w:r>
      <w:r>
        <w:t>это</w:t>
      </w:r>
      <w:r w:rsidRPr="00696C9F">
        <w:t xml:space="preserve"> </w:t>
      </w:r>
      <w:r>
        <w:t>не</w:t>
      </w:r>
      <w:r w:rsidRPr="00696C9F">
        <w:t xml:space="preserve"> </w:t>
      </w:r>
      <w:r>
        <w:t>противоречит</w:t>
      </w:r>
      <w:r w:rsidRPr="00696C9F">
        <w:t xml:space="preserve"> </w:t>
      </w:r>
      <w:r>
        <w:t>правам</w:t>
      </w:r>
      <w:r w:rsidRPr="00696C9F">
        <w:t xml:space="preserve">, </w:t>
      </w:r>
      <w:r>
        <w:t>изложенным</w:t>
      </w:r>
      <w:r w:rsidRPr="00696C9F">
        <w:t xml:space="preserve"> </w:t>
      </w:r>
      <w:r>
        <w:t>в</w:t>
      </w:r>
      <w:r w:rsidRPr="00696C9F">
        <w:t xml:space="preserve"> </w:t>
      </w:r>
      <w:r>
        <w:t>Пакте. Поскольку</w:t>
      </w:r>
      <w:r w:rsidRPr="00696C9F">
        <w:t xml:space="preserve"> </w:t>
      </w:r>
      <w:r>
        <w:t>автор</w:t>
      </w:r>
      <w:r w:rsidRPr="00696C9F">
        <w:t xml:space="preserve"> </w:t>
      </w:r>
      <w:r>
        <w:t>была</w:t>
      </w:r>
      <w:r w:rsidRPr="00696C9F">
        <w:t xml:space="preserve"> </w:t>
      </w:r>
      <w:r>
        <w:t>признана</w:t>
      </w:r>
      <w:r w:rsidRPr="00696C9F">
        <w:t xml:space="preserve"> </w:t>
      </w:r>
      <w:r>
        <w:t>виновной</w:t>
      </w:r>
      <w:r w:rsidRPr="00696C9F">
        <w:t xml:space="preserve"> </w:t>
      </w:r>
      <w:r>
        <w:t>в</w:t>
      </w:r>
      <w:r w:rsidRPr="00696C9F">
        <w:t xml:space="preserve"> </w:t>
      </w:r>
      <w:r>
        <w:t>совершении</w:t>
      </w:r>
      <w:r w:rsidRPr="00696C9F">
        <w:t xml:space="preserve"> </w:t>
      </w:r>
      <w:r>
        <w:t>уголовного</w:t>
      </w:r>
      <w:r w:rsidRPr="00696C9F">
        <w:t xml:space="preserve"> </w:t>
      </w:r>
      <w:r>
        <w:t>проступка</w:t>
      </w:r>
      <w:r w:rsidRPr="00696C9F">
        <w:t xml:space="preserve">, </w:t>
      </w:r>
      <w:r>
        <w:t>состоявшего</w:t>
      </w:r>
      <w:r w:rsidRPr="00696C9F">
        <w:t xml:space="preserve"> </w:t>
      </w:r>
      <w:r>
        <w:t>в</w:t>
      </w:r>
      <w:r w:rsidRPr="00696C9F">
        <w:t xml:space="preserve"> </w:t>
      </w:r>
      <w:r>
        <w:t>самозахвате</w:t>
      </w:r>
      <w:r w:rsidRPr="00696C9F">
        <w:t xml:space="preserve">, </w:t>
      </w:r>
      <w:r>
        <w:t>Комитет считает, что существовала законная причина, которая могла бы оправдывать выселение автора. Тем</w:t>
      </w:r>
      <w:r w:rsidRPr="00696C9F">
        <w:t xml:space="preserve"> </w:t>
      </w:r>
      <w:r>
        <w:t>не</w:t>
      </w:r>
      <w:r w:rsidRPr="00696C9F">
        <w:t xml:space="preserve"> </w:t>
      </w:r>
      <w:r>
        <w:t>менее</w:t>
      </w:r>
      <w:r w:rsidRPr="00696C9F">
        <w:t xml:space="preserve"> </w:t>
      </w:r>
      <w:r>
        <w:t>Комитет</w:t>
      </w:r>
      <w:r w:rsidRPr="00696C9F">
        <w:t xml:space="preserve"> </w:t>
      </w:r>
      <w:r>
        <w:t>отмечает</w:t>
      </w:r>
      <w:r w:rsidRPr="00696C9F">
        <w:t xml:space="preserve">, </w:t>
      </w:r>
      <w:r>
        <w:t>что</w:t>
      </w:r>
      <w:r w:rsidRPr="00696C9F">
        <w:t xml:space="preserve"> </w:t>
      </w:r>
      <w:r>
        <w:t>Мадридский</w:t>
      </w:r>
      <w:r w:rsidRPr="00696C9F">
        <w:t xml:space="preserve"> </w:t>
      </w:r>
      <w:r>
        <w:t>уголовный</w:t>
      </w:r>
      <w:r w:rsidR="009068A9">
        <w:br/>
      </w:r>
      <w:r>
        <w:t>суд</w:t>
      </w:r>
      <w:r w:rsidRPr="00696C9F">
        <w:t xml:space="preserve"> № 28</w:t>
      </w:r>
      <w:r>
        <w:t xml:space="preserve"> не рассмотрел вопрос о </w:t>
      </w:r>
      <w:r w:rsidRPr="002B78FD">
        <w:t>пропорциональности</w:t>
      </w:r>
      <w:r>
        <w:t xml:space="preserve"> между законной целью выселения и его последствиями для выселяемых лиц. По</w:t>
      </w:r>
      <w:r w:rsidRPr="00DA6B41">
        <w:t xml:space="preserve"> </w:t>
      </w:r>
      <w:r>
        <w:t>сути</w:t>
      </w:r>
      <w:r w:rsidRPr="00DA6B41">
        <w:t xml:space="preserve">, </w:t>
      </w:r>
      <w:r>
        <w:t>суд</w:t>
      </w:r>
      <w:r w:rsidRPr="00DA6B41">
        <w:t xml:space="preserve"> </w:t>
      </w:r>
      <w:r>
        <w:t>не</w:t>
      </w:r>
      <w:r w:rsidRPr="00DA6B41">
        <w:t xml:space="preserve"> </w:t>
      </w:r>
      <w:r>
        <w:t>уравновесил</w:t>
      </w:r>
      <w:r w:rsidRPr="00DA6B41">
        <w:t xml:space="preserve"> </w:t>
      </w:r>
      <w:r>
        <w:t>преимущество</w:t>
      </w:r>
      <w:r w:rsidRPr="00DA6B41">
        <w:t xml:space="preserve"> </w:t>
      </w:r>
      <w:r>
        <w:t>этой</w:t>
      </w:r>
      <w:r w:rsidRPr="00DA6B41">
        <w:t xml:space="preserve"> </w:t>
      </w:r>
      <w:r>
        <w:t>меры</w:t>
      </w:r>
      <w:r w:rsidRPr="00DA6B41">
        <w:t xml:space="preserve">, </w:t>
      </w:r>
      <w:r>
        <w:t>имевшееся</w:t>
      </w:r>
      <w:r w:rsidRPr="00DA6B41">
        <w:t xml:space="preserve"> </w:t>
      </w:r>
      <w:r>
        <w:t>в</w:t>
      </w:r>
      <w:r w:rsidRPr="00DA6B41">
        <w:t xml:space="preserve"> </w:t>
      </w:r>
      <w:r>
        <w:t>тот</w:t>
      </w:r>
      <w:r w:rsidRPr="00DA6B41">
        <w:t xml:space="preserve"> </w:t>
      </w:r>
      <w:r>
        <w:t>момент</w:t>
      </w:r>
      <w:r w:rsidRPr="00DA6B41">
        <w:t xml:space="preserve">, </w:t>
      </w:r>
      <w:r w:rsidR="009068A9">
        <w:t>–</w:t>
      </w:r>
      <w:r w:rsidRPr="00DA6B41">
        <w:t xml:space="preserve"> </w:t>
      </w:r>
      <w:r>
        <w:t>в</w:t>
      </w:r>
      <w:r w:rsidRPr="00DA6B41">
        <w:t xml:space="preserve"> </w:t>
      </w:r>
      <w:r>
        <w:t>данном</w:t>
      </w:r>
      <w:r w:rsidRPr="00DA6B41">
        <w:t xml:space="preserve"> </w:t>
      </w:r>
      <w:r>
        <w:t>случае</w:t>
      </w:r>
      <w:r w:rsidRPr="00DA6B41">
        <w:t xml:space="preserve"> </w:t>
      </w:r>
      <w:r>
        <w:t>защиту</w:t>
      </w:r>
      <w:r w:rsidRPr="00DA6B41">
        <w:t xml:space="preserve"> </w:t>
      </w:r>
      <w:r>
        <w:t>права</w:t>
      </w:r>
      <w:r w:rsidRPr="00DA6B41">
        <w:t xml:space="preserve"> </w:t>
      </w:r>
      <w:r>
        <w:t>собственности</w:t>
      </w:r>
      <w:r w:rsidRPr="00DA6B41">
        <w:t xml:space="preserve"> </w:t>
      </w:r>
      <w:r>
        <w:t>учреждения</w:t>
      </w:r>
      <w:r w:rsidRPr="00DA6B41">
        <w:t>-</w:t>
      </w:r>
      <w:r>
        <w:t>владельца</w:t>
      </w:r>
      <w:r w:rsidRPr="00DA6B41">
        <w:t xml:space="preserve"> </w:t>
      </w:r>
      <w:r>
        <w:t>недвижимости</w:t>
      </w:r>
      <w:r w:rsidRPr="00DA6B41">
        <w:t xml:space="preserve"> – </w:t>
      </w:r>
      <w:r>
        <w:t>с</w:t>
      </w:r>
      <w:r w:rsidRPr="00DA6B41">
        <w:t xml:space="preserve"> </w:t>
      </w:r>
      <w:r>
        <w:t>последствиями</w:t>
      </w:r>
      <w:r w:rsidRPr="00DA6B41">
        <w:t xml:space="preserve">, </w:t>
      </w:r>
      <w:r>
        <w:t xml:space="preserve">которые эта мера могла бы иметь для прав выселяемых лиц. Таким образом, анализ </w:t>
      </w:r>
      <w:r w:rsidRPr="002B78FD">
        <w:t>пропорциональности</w:t>
      </w:r>
      <w:r>
        <w:t xml:space="preserve"> выселения предполагает не только рассмотрение последствий этой меры для выселяемых лиц, но и необходимости для собственника вновь получить во владение эту собственность. Во всех случаях необходимо проводить различие между собственностью лиц, которые нуждаются в ней для использования в качестве жилья или получения жизненно необходимых доходов, и собственностью финансовых учреждений, как в данном случае. Вывод</w:t>
      </w:r>
      <w:r w:rsidRPr="00E12FF0">
        <w:t xml:space="preserve"> </w:t>
      </w:r>
      <w:r>
        <w:t>о</w:t>
      </w:r>
      <w:r w:rsidRPr="00E12FF0">
        <w:t xml:space="preserve"> </w:t>
      </w:r>
      <w:r>
        <w:t>том</w:t>
      </w:r>
      <w:r w:rsidRPr="00E12FF0">
        <w:t xml:space="preserve">, </w:t>
      </w:r>
      <w:r>
        <w:t>что</w:t>
      </w:r>
      <w:r w:rsidRPr="00E12FF0">
        <w:t xml:space="preserve"> </w:t>
      </w:r>
      <w:r>
        <w:t>выселение</w:t>
      </w:r>
      <w:r w:rsidRPr="00E12FF0">
        <w:t xml:space="preserve"> </w:t>
      </w:r>
      <w:r>
        <w:t>не</w:t>
      </w:r>
      <w:r w:rsidRPr="00E12FF0">
        <w:t xml:space="preserve"> </w:t>
      </w:r>
      <w:r>
        <w:t>является</w:t>
      </w:r>
      <w:r w:rsidRPr="00E12FF0">
        <w:t xml:space="preserve"> </w:t>
      </w:r>
      <w:r>
        <w:t>разумной</w:t>
      </w:r>
      <w:r w:rsidRPr="00E12FF0">
        <w:t xml:space="preserve"> </w:t>
      </w:r>
      <w:r>
        <w:t>мерой</w:t>
      </w:r>
      <w:r w:rsidRPr="00E12FF0">
        <w:t xml:space="preserve"> </w:t>
      </w:r>
      <w:r>
        <w:t>в</w:t>
      </w:r>
      <w:r w:rsidRPr="00E12FF0">
        <w:t xml:space="preserve"> </w:t>
      </w:r>
      <w:r>
        <w:t>тот</w:t>
      </w:r>
      <w:r w:rsidRPr="00E12FF0">
        <w:t xml:space="preserve"> </w:t>
      </w:r>
      <w:r>
        <w:t>или</w:t>
      </w:r>
      <w:r w:rsidRPr="00E12FF0">
        <w:t xml:space="preserve"> </w:t>
      </w:r>
      <w:r>
        <w:t>иной</w:t>
      </w:r>
      <w:r w:rsidRPr="00E12FF0">
        <w:t xml:space="preserve"> </w:t>
      </w:r>
      <w:r>
        <w:t>конкретный</w:t>
      </w:r>
      <w:r w:rsidRPr="00E12FF0">
        <w:t xml:space="preserve"> </w:t>
      </w:r>
      <w:r>
        <w:t>момент</w:t>
      </w:r>
      <w:r w:rsidRPr="00E12FF0">
        <w:t xml:space="preserve">, </w:t>
      </w:r>
      <w:r>
        <w:t>не</w:t>
      </w:r>
      <w:r w:rsidRPr="00E12FF0">
        <w:t xml:space="preserve"> </w:t>
      </w:r>
      <w:r>
        <w:t>обязательно</w:t>
      </w:r>
      <w:r w:rsidRPr="00E12FF0">
        <w:t xml:space="preserve"> </w:t>
      </w:r>
      <w:r>
        <w:t>означает, что нельзя издавать приказы о выселении жильцов. Тем</w:t>
      </w:r>
      <w:r w:rsidRPr="00E12FF0">
        <w:t xml:space="preserve"> </w:t>
      </w:r>
      <w:r>
        <w:t>не</w:t>
      </w:r>
      <w:r w:rsidRPr="00E12FF0">
        <w:t xml:space="preserve"> </w:t>
      </w:r>
      <w:r>
        <w:t>менее</w:t>
      </w:r>
      <w:r w:rsidRPr="00E12FF0">
        <w:t xml:space="preserve"> </w:t>
      </w:r>
      <w:r>
        <w:t>принципы</w:t>
      </w:r>
      <w:r w:rsidRPr="00E12FF0">
        <w:t xml:space="preserve"> </w:t>
      </w:r>
      <w:r w:rsidRPr="001800B2">
        <w:t xml:space="preserve">целесообразности и </w:t>
      </w:r>
      <w:bookmarkStart w:id="0" w:name="_Hlk34667186"/>
      <w:r w:rsidRPr="001800B2">
        <w:t>пропорциональности</w:t>
      </w:r>
      <w:bookmarkEnd w:id="0"/>
      <w:r w:rsidRPr="00E12FF0">
        <w:t xml:space="preserve"> </w:t>
      </w:r>
      <w:r>
        <w:t>могут</w:t>
      </w:r>
      <w:r w:rsidRPr="00E12FF0">
        <w:t xml:space="preserve"> </w:t>
      </w:r>
      <w:r>
        <w:t>потребовать</w:t>
      </w:r>
      <w:r w:rsidRPr="00E12FF0">
        <w:t xml:space="preserve"> </w:t>
      </w:r>
      <w:r>
        <w:t>приостановления</w:t>
      </w:r>
      <w:r w:rsidRPr="00E12FF0">
        <w:t xml:space="preserve"> </w:t>
      </w:r>
      <w:r>
        <w:t>или</w:t>
      </w:r>
      <w:r w:rsidRPr="00E12FF0">
        <w:t xml:space="preserve"> </w:t>
      </w:r>
      <w:r>
        <w:t>отсрочки</w:t>
      </w:r>
      <w:r w:rsidRPr="00E12FF0">
        <w:t xml:space="preserve"> </w:t>
      </w:r>
      <w:r>
        <w:t>исполнения</w:t>
      </w:r>
      <w:r w:rsidRPr="00E12FF0">
        <w:t xml:space="preserve"> </w:t>
      </w:r>
      <w:r>
        <w:t>приказа</w:t>
      </w:r>
      <w:r w:rsidRPr="00E12FF0">
        <w:t xml:space="preserve"> </w:t>
      </w:r>
      <w:r>
        <w:t>о</w:t>
      </w:r>
      <w:r w:rsidRPr="00E12FF0">
        <w:t xml:space="preserve"> </w:t>
      </w:r>
      <w:r>
        <w:t>выселении</w:t>
      </w:r>
      <w:r w:rsidRPr="00E12FF0">
        <w:t xml:space="preserve">, </w:t>
      </w:r>
      <w:r>
        <w:t>с</w:t>
      </w:r>
      <w:r w:rsidRPr="00E12FF0">
        <w:t xml:space="preserve"> </w:t>
      </w:r>
      <w:r>
        <w:t>тем</w:t>
      </w:r>
      <w:r w:rsidRPr="00E12FF0">
        <w:t xml:space="preserve"> </w:t>
      </w:r>
      <w:r>
        <w:t>чтобы</w:t>
      </w:r>
      <w:r w:rsidRPr="00E12FF0">
        <w:t xml:space="preserve"> </w:t>
      </w:r>
      <w:r>
        <w:t>не</w:t>
      </w:r>
      <w:r w:rsidRPr="00E12FF0">
        <w:t xml:space="preserve"> </w:t>
      </w:r>
      <w:r>
        <w:t>подвергать</w:t>
      </w:r>
      <w:r w:rsidRPr="00E12FF0">
        <w:t xml:space="preserve"> </w:t>
      </w:r>
      <w:r>
        <w:t>выселяемых</w:t>
      </w:r>
      <w:r w:rsidRPr="00E12FF0">
        <w:t xml:space="preserve"> </w:t>
      </w:r>
      <w:r>
        <w:t>лиц</w:t>
      </w:r>
      <w:r w:rsidRPr="00E12FF0">
        <w:t xml:space="preserve"> </w:t>
      </w:r>
      <w:r>
        <w:t>риску</w:t>
      </w:r>
      <w:r w:rsidRPr="00E12FF0">
        <w:t xml:space="preserve"> </w:t>
      </w:r>
      <w:r>
        <w:t>оказаться</w:t>
      </w:r>
      <w:r w:rsidRPr="00E12FF0">
        <w:t xml:space="preserve"> </w:t>
      </w:r>
      <w:r>
        <w:t>в</w:t>
      </w:r>
      <w:r w:rsidRPr="00E12FF0">
        <w:t xml:space="preserve"> </w:t>
      </w:r>
      <w:r>
        <w:t>ситуациях</w:t>
      </w:r>
      <w:r w:rsidRPr="00E12FF0">
        <w:t xml:space="preserve"> </w:t>
      </w:r>
      <w:r>
        <w:t>нищеты</w:t>
      </w:r>
      <w:r w:rsidRPr="00E12FF0">
        <w:t xml:space="preserve"> </w:t>
      </w:r>
      <w:r>
        <w:t>или</w:t>
      </w:r>
      <w:r w:rsidRPr="00E12FF0">
        <w:t xml:space="preserve"> </w:t>
      </w:r>
      <w:r>
        <w:t>нарушения</w:t>
      </w:r>
      <w:r w:rsidRPr="00E12FF0">
        <w:t xml:space="preserve"> </w:t>
      </w:r>
      <w:r>
        <w:t>других</w:t>
      </w:r>
      <w:r w:rsidRPr="00E12FF0">
        <w:t xml:space="preserve"> </w:t>
      </w:r>
      <w:r>
        <w:t>прав</w:t>
      </w:r>
      <w:r w:rsidRPr="00E12FF0">
        <w:t xml:space="preserve">, </w:t>
      </w:r>
      <w:r>
        <w:t>закрепленных</w:t>
      </w:r>
      <w:r w:rsidRPr="00E12FF0">
        <w:t xml:space="preserve"> </w:t>
      </w:r>
      <w:r>
        <w:t>в</w:t>
      </w:r>
      <w:r w:rsidRPr="00E12FF0">
        <w:t xml:space="preserve"> </w:t>
      </w:r>
      <w:r>
        <w:t xml:space="preserve">Пакте. Приказ о выселении может также обуславливаться другими такими факторами, как предписание административным органам принять меры помощи для смягчения последствий выселения в интересах жильцов. </w:t>
      </w:r>
    </w:p>
    <w:p w14:paraId="69CEE2AE" w14:textId="77777777" w:rsidR="00CF6FB0" w:rsidRPr="002B78FD" w:rsidRDefault="00CF6FB0" w:rsidP="00CF6FB0">
      <w:pPr>
        <w:pStyle w:val="SingleTxtG"/>
      </w:pPr>
      <w:r w:rsidRPr="00E12FF0">
        <w:t>11.6</w:t>
      </w:r>
      <w:r w:rsidRPr="00E12FF0">
        <w:tab/>
      </w:r>
      <w:r>
        <w:t>В данном случае, хотя автор утверждала, что эта мера затронет ее право на достаточное жилище, ее утверждение не привело к рассмотрению Уголовным</w:t>
      </w:r>
      <w:r w:rsidRPr="00E12FF0">
        <w:t xml:space="preserve"> </w:t>
      </w:r>
      <w:r>
        <w:t>судом</w:t>
      </w:r>
      <w:r w:rsidR="009068A9">
        <w:t> </w:t>
      </w:r>
      <w:r w:rsidRPr="00E12FF0">
        <w:t xml:space="preserve">№ 28 </w:t>
      </w:r>
      <w:r>
        <w:t>или</w:t>
      </w:r>
      <w:r w:rsidRPr="00E12FF0">
        <w:t xml:space="preserve"> </w:t>
      </w:r>
      <w:r>
        <w:t>каким</w:t>
      </w:r>
      <w:r w:rsidRPr="00E12FF0">
        <w:t>-</w:t>
      </w:r>
      <w:r>
        <w:t>либо</w:t>
      </w:r>
      <w:r w:rsidRPr="00E12FF0">
        <w:t xml:space="preserve"> </w:t>
      </w:r>
      <w:r>
        <w:t>другим</w:t>
      </w:r>
      <w:r w:rsidRPr="00E12FF0">
        <w:t xml:space="preserve"> </w:t>
      </w:r>
      <w:r>
        <w:t>судебным</w:t>
      </w:r>
      <w:r w:rsidRPr="00E12FF0">
        <w:t xml:space="preserve"> </w:t>
      </w:r>
      <w:r>
        <w:t>органом</w:t>
      </w:r>
      <w:r w:rsidRPr="00E12FF0">
        <w:t xml:space="preserve"> </w:t>
      </w:r>
      <w:r>
        <w:t>вопроса</w:t>
      </w:r>
      <w:r w:rsidRPr="00E12FF0">
        <w:t xml:space="preserve"> </w:t>
      </w:r>
      <w:r>
        <w:t>о</w:t>
      </w:r>
      <w:r w:rsidRPr="00E12FF0">
        <w:t xml:space="preserve"> </w:t>
      </w:r>
      <w:r w:rsidRPr="001800B2">
        <w:t>пропорциональности</w:t>
      </w:r>
      <w:r w:rsidRPr="00E12FF0">
        <w:t xml:space="preserve"> </w:t>
      </w:r>
      <w:r>
        <w:t>вмешательства</w:t>
      </w:r>
      <w:r w:rsidRPr="00E12FF0">
        <w:t xml:space="preserve">, </w:t>
      </w:r>
      <w:r>
        <w:t>как</w:t>
      </w:r>
      <w:r w:rsidRPr="00E12FF0">
        <w:t xml:space="preserve"> </w:t>
      </w:r>
      <w:r>
        <w:t>того</w:t>
      </w:r>
      <w:r w:rsidRPr="00E12FF0">
        <w:t xml:space="preserve"> </w:t>
      </w:r>
      <w:r>
        <w:t>требует</w:t>
      </w:r>
      <w:r w:rsidRPr="00E12FF0">
        <w:t xml:space="preserve"> </w:t>
      </w:r>
      <w:r>
        <w:t>статья</w:t>
      </w:r>
      <w:r w:rsidRPr="00E12FF0">
        <w:t xml:space="preserve"> 4 </w:t>
      </w:r>
      <w:r>
        <w:t xml:space="preserve">Пакта. Мадридский уголовный суд № 15 рассмотрел вопрос о </w:t>
      </w:r>
      <w:r w:rsidRPr="001800B2">
        <w:t>пропорциональности</w:t>
      </w:r>
      <w:r>
        <w:t xml:space="preserve"> между вредом, причиненным автором путем совершения правонарушения в виде самозахвата, и тяжелым положением, которое она пыталась облегчить путем его совершения, придя к выводу о частичном освобождении от ответственности по причине состояния необходимости. Тем не менее это рассмотрение не относилось к решению издать предписание о возвращении жилья, которое содержалось в том же приговоре. Законодательство</w:t>
      </w:r>
      <w:r w:rsidRPr="00B80C92">
        <w:t xml:space="preserve"> </w:t>
      </w:r>
      <w:r>
        <w:t>государства</w:t>
      </w:r>
      <w:r w:rsidRPr="00B80C92">
        <w:t>-</w:t>
      </w:r>
      <w:r>
        <w:t>участника</w:t>
      </w:r>
      <w:r w:rsidRPr="00B80C92">
        <w:t xml:space="preserve"> </w:t>
      </w:r>
      <w:r>
        <w:t>также</w:t>
      </w:r>
      <w:r w:rsidRPr="00B80C92">
        <w:t xml:space="preserve"> </w:t>
      </w:r>
      <w:r>
        <w:t>не</w:t>
      </w:r>
      <w:r w:rsidRPr="00B80C92">
        <w:t xml:space="preserve"> </w:t>
      </w:r>
      <w:r>
        <w:t>предусматривает</w:t>
      </w:r>
      <w:r w:rsidRPr="00B80C92">
        <w:t xml:space="preserve"> </w:t>
      </w:r>
      <w:r>
        <w:t>предоставления</w:t>
      </w:r>
      <w:r w:rsidRPr="00B80C92">
        <w:t xml:space="preserve"> </w:t>
      </w:r>
      <w:r>
        <w:t>автору</w:t>
      </w:r>
      <w:r w:rsidRPr="00B80C92">
        <w:t xml:space="preserve"> </w:t>
      </w:r>
      <w:r>
        <w:t>какого</w:t>
      </w:r>
      <w:r w:rsidRPr="00B80C92">
        <w:t>-</w:t>
      </w:r>
      <w:r>
        <w:t>либо</w:t>
      </w:r>
      <w:r w:rsidRPr="00B80C92">
        <w:t xml:space="preserve"> </w:t>
      </w:r>
      <w:r>
        <w:t>другого</w:t>
      </w:r>
      <w:r w:rsidRPr="00B80C92">
        <w:t xml:space="preserve"> </w:t>
      </w:r>
      <w:r>
        <w:t>судебного</w:t>
      </w:r>
      <w:r w:rsidRPr="00B80C92">
        <w:t xml:space="preserve"> </w:t>
      </w:r>
      <w:r>
        <w:t>механизма</w:t>
      </w:r>
      <w:r w:rsidRPr="00B80C92">
        <w:t xml:space="preserve"> </w:t>
      </w:r>
      <w:r>
        <w:t>для</w:t>
      </w:r>
      <w:r w:rsidRPr="00B80C92">
        <w:t xml:space="preserve"> </w:t>
      </w:r>
      <w:r>
        <w:t>оспаривания</w:t>
      </w:r>
      <w:r w:rsidRPr="00B80C92">
        <w:t xml:space="preserve"> </w:t>
      </w:r>
      <w:r>
        <w:t>приказа</w:t>
      </w:r>
      <w:r w:rsidRPr="00B80C92">
        <w:t xml:space="preserve"> </w:t>
      </w:r>
      <w:r>
        <w:t>о</w:t>
      </w:r>
      <w:r w:rsidRPr="00B80C92">
        <w:t xml:space="preserve"> </w:t>
      </w:r>
      <w:r>
        <w:t>выселении</w:t>
      </w:r>
      <w:r w:rsidRPr="00B80C92">
        <w:t xml:space="preserve">, </w:t>
      </w:r>
      <w:r>
        <w:t>который</w:t>
      </w:r>
      <w:r w:rsidRPr="00B80C92">
        <w:t xml:space="preserve"> </w:t>
      </w:r>
      <w:r>
        <w:t>должен</w:t>
      </w:r>
      <w:r w:rsidRPr="00B80C92">
        <w:t xml:space="preserve"> </w:t>
      </w:r>
      <w:r>
        <w:t>был</w:t>
      </w:r>
      <w:r w:rsidRPr="00B80C92">
        <w:t xml:space="preserve"> </w:t>
      </w:r>
      <w:r>
        <w:t>исполняться</w:t>
      </w:r>
      <w:r w:rsidRPr="00B80C92">
        <w:t xml:space="preserve"> </w:t>
      </w:r>
      <w:r>
        <w:t>практически</w:t>
      </w:r>
      <w:r w:rsidRPr="00B80C92">
        <w:t xml:space="preserve"> </w:t>
      </w:r>
      <w:r>
        <w:t>незамедлительно</w:t>
      </w:r>
      <w:r w:rsidRPr="00B80C92">
        <w:t xml:space="preserve">, </w:t>
      </w:r>
      <w:r>
        <w:t>с</w:t>
      </w:r>
      <w:r w:rsidRPr="00B80C92">
        <w:t xml:space="preserve"> </w:t>
      </w:r>
      <w:r>
        <w:t>тем</w:t>
      </w:r>
      <w:r w:rsidRPr="00B80C92">
        <w:t xml:space="preserve"> </w:t>
      </w:r>
      <w:r>
        <w:t>чтобы</w:t>
      </w:r>
      <w:r w:rsidRPr="00B80C92">
        <w:t xml:space="preserve"> </w:t>
      </w:r>
      <w:r>
        <w:t>другой</w:t>
      </w:r>
      <w:r w:rsidRPr="00B80C92">
        <w:t xml:space="preserve"> </w:t>
      </w:r>
      <w:r>
        <w:t>судебный</w:t>
      </w:r>
      <w:r w:rsidRPr="00B80C92">
        <w:t xml:space="preserve"> </w:t>
      </w:r>
      <w:r>
        <w:t>орган</w:t>
      </w:r>
      <w:r w:rsidRPr="00B80C92">
        <w:t xml:space="preserve"> </w:t>
      </w:r>
      <w:r>
        <w:t>мог</w:t>
      </w:r>
      <w:r w:rsidRPr="00B80C92">
        <w:t xml:space="preserve"> </w:t>
      </w:r>
      <w:r>
        <w:t>оценить</w:t>
      </w:r>
      <w:r w:rsidRPr="00B80C92">
        <w:t xml:space="preserve"> </w:t>
      </w:r>
      <w:r w:rsidRPr="001800B2">
        <w:t>пропорциональност</w:t>
      </w:r>
      <w:r>
        <w:t>ь</w:t>
      </w:r>
      <w:r w:rsidRPr="001800B2">
        <w:t xml:space="preserve"> </w:t>
      </w:r>
      <w:r>
        <w:t>выселения</w:t>
      </w:r>
      <w:r w:rsidRPr="00B80C92">
        <w:t xml:space="preserve"> </w:t>
      </w:r>
      <w:r>
        <w:t>или</w:t>
      </w:r>
      <w:r w:rsidRPr="00B80C92">
        <w:t xml:space="preserve"> </w:t>
      </w:r>
      <w:r>
        <w:t>условия</w:t>
      </w:r>
      <w:r w:rsidRPr="00B80C92">
        <w:t xml:space="preserve">, </w:t>
      </w:r>
      <w:r>
        <w:t>при</w:t>
      </w:r>
      <w:r w:rsidRPr="00B80C92">
        <w:t xml:space="preserve"> </w:t>
      </w:r>
      <w:r>
        <w:t>которых</w:t>
      </w:r>
      <w:r w:rsidRPr="00B80C92">
        <w:t xml:space="preserve"> </w:t>
      </w:r>
      <w:r>
        <w:t>оно</w:t>
      </w:r>
      <w:r w:rsidRPr="00B80C92">
        <w:t xml:space="preserve"> </w:t>
      </w:r>
      <w:r>
        <w:t>должно</w:t>
      </w:r>
      <w:r w:rsidRPr="00B80C92">
        <w:t xml:space="preserve"> </w:t>
      </w:r>
      <w:r>
        <w:t>осуществляться</w:t>
      </w:r>
      <w:r w:rsidRPr="00B80C92">
        <w:t>.</w:t>
      </w:r>
      <w:r>
        <w:t xml:space="preserve"> </w:t>
      </w:r>
    </w:p>
    <w:p w14:paraId="40DB1B22" w14:textId="77777777" w:rsidR="00CF6FB0" w:rsidRPr="002B78FD" w:rsidRDefault="00CF6FB0" w:rsidP="00CF6FB0">
      <w:pPr>
        <w:pStyle w:val="SingleTxtG"/>
      </w:pPr>
      <w:r w:rsidRPr="00866404">
        <w:t>11.7</w:t>
      </w:r>
      <w:r w:rsidRPr="00866404">
        <w:tab/>
      </w:r>
      <w:r>
        <w:t>Комитет считает, что государству-участнику следует разработать нормативные рамки, регулирующие выселение лиц, которые удерживают имущество, не имея правового титула, когда это имущество является их жилищем. Эти</w:t>
      </w:r>
      <w:r w:rsidRPr="00866404">
        <w:t xml:space="preserve"> </w:t>
      </w:r>
      <w:r>
        <w:t>рамки</w:t>
      </w:r>
      <w:r w:rsidRPr="00866404">
        <w:t xml:space="preserve"> </w:t>
      </w:r>
      <w:r>
        <w:t>должны</w:t>
      </w:r>
      <w:r w:rsidRPr="00866404">
        <w:t xml:space="preserve"> </w:t>
      </w:r>
      <w:r>
        <w:t>предусматривать</w:t>
      </w:r>
      <w:r w:rsidRPr="00866404">
        <w:t xml:space="preserve"> </w:t>
      </w:r>
      <w:r>
        <w:t>критерии</w:t>
      </w:r>
      <w:r w:rsidRPr="00866404">
        <w:t xml:space="preserve">, </w:t>
      </w:r>
      <w:r>
        <w:t>подлежащие</w:t>
      </w:r>
      <w:r w:rsidRPr="00866404">
        <w:t xml:space="preserve"> </w:t>
      </w:r>
      <w:r>
        <w:t>учету</w:t>
      </w:r>
      <w:r w:rsidRPr="00866404">
        <w:t xml:space="preserve"> </w:t>
      </w:r>
      <w:r>
        <w:t>судебными</w:t>
      </w:r>
      <w:r w:rsidRPr="00866404">
        <w:t xml:space="preserve"> </w:t>
      </w:r>
      <w:r>
        <w:t>органами</w:t>
      </w:r>
      <w:r w:rsidRPr="00866404">
        <w:t xml:space="preserve"> </w:t>
      </w:r>
      <w:r>
        <w:t>при</w:t>
      </w:r>
      <w:r w:rsidRPr="00866404">
        <w:t xml:space="preserve"> </w:t>
      </w:r>
      <w:r>
        <w:t>оценке</w:t>
      </w:r>
      <w:r w:rsidRPr="00866404">
        <w:t xml:space="preserve"> </w:t>
      </w:r>
      <w:r>
        <w:t>ими</w:t>
      </w:r>
      <w:r w:rsidRPr="00866404">
        <w:t xml:space="preserve"> </w:t>
      </w:r>
      <w:r>
        <w:t>ходатайств</w:t>
      </w:r>
      <w:r w:rsidRPr="00866404">
        <w:t xml:space="preserve"> </w:t>
      </w:r>
      <w:r>
        <w:t>о</w:t>
      </w:r>
      <w:r w:rsidRPr="00866404">
        <w:t xml:space="preserve"> </w:t>
      </w:r>
      <w:r>
        <w:t>выселении в таких обстоятельствах, например, добросовестно ли лицо заняло жилье, каковы личные обстоятельства жильцов и их иждивенцев и сотрудничали ли они с властями в поиске подходящих для них решений. Вместе с тем государство-участник нарушит право на достаточное жилище, если предусмотрит требование о незамедлительном выселении лица, занявшего жилище без правового титула, независимо от обстоятельств, при которых будет исполняться приказ о выселении. Поэтому</w:t>
      </w:r>
      <w:r w:rsidRPr="00CC11CF">
        <w:t xml:space="preserve"> </w:t>
      </w:r>
      <w:r>
        <w:t>Комитет</w:t>
      </w:r>
      <w:r w:rsidRPr="00CC11CF">
        <w:t xml:space="preserve"> </w:t>
      </w:r>
      <w:r>
        <w:t>считает</w:t>
      </w:r>
      <w:r w:rsidRPr="00CC11CF">
        <w:t xml:space="preserve">, </w:t>
      </w:r>
      <w:r>
        <w:t>что</w:t>
      </w:r>
      <w:r w:rsidRPr="00CC11CF">
        <w:t xml:space="preserve"> </w:t>
      </w:r>
      <w:r>
        <w:t>принятие</w:t>
      </w:r>
      <w:r w:rsidRPr="00CC11CF">
        <w:t xml:space="preserve"> </w:t>
      </w:r>
      <w:r>
        <w:t>тако</w:t>
      </w:r>
      <w:r w:rsidR="00065189">
        <w:t>й</w:t>
      </w:r>
      <w:r w:rsidRPr="00CC11CF">
        <w:t xml:space="preserve"> </w:t>
      </w:r>
      <w:r>
        <w:t>меры</w:t>
      </w:r>
      <w:r w:rsidRPr="00CC11CF">
        <w:t xml:space="preserve">, </w:t>
      </w:r>
      <w:r>
        <w:t>как</w:t>
      </w:r>
      <w:r w:rsidRPr="00CC11CF">
        <w:t xml:space="preserve"> </w:t>
      </w:r>
      <w:r>
        <w:t>выселение</w:t>
      </w:r>
      <w:r w:rsidRPr="00CC11CF">
        <w:t xml:space="preserve">, </w:t>
      </w:r>
      <w:r>
        <w:t>без</w:t>
      </w:r>
      <w:r w:rsidRPr="00CC11CF">
        <w:t xml:space="preserve"> </w:t>
      </w:r>
      <w:r>
        <w:t>предварительного</w:t>
      </w:r>
      <w:r w:rsidRPr="00CC11CF">
        <w:t xml:space="preserve"> </w:t>
      </w:r>
      <w:r>
        <w:t>рассмотрения</w:t>
      </w:r>
      <w:r w:rsidRPr="00CC11CF">
        <w:t xml:space="preserve"> </w:t>
      </w:r>
      <w:r>
        <w:t>вопроса</w:t>
      </w:r>
      <w:r w:rsidRPr="00CC11CF">
        <w:t xml:space="preserve"> </w:t>
      </w:r>
      <w:r>
        <w:t>о</w:t>
      </w:r>
      <w:r w:rsidRPr="00CC11CF">
        <w:t xml:space="preserve"> </w:t>
      </w:r>
      <w:r w:rsidRPr="001800B2">
        <w:t>пропорциональности</w:t>
      </w:r>
      <w:r w:rsidRPr="00CC11CF">
        <w:t xml:space="preserve"> </w:t>
      </w:r>
      <w:r>
        <w:t>между</w:t>
      </w:r>
      <w:r w:rsidRPr="00CC11CF">
        <w:t xml:space="preserve"> </w:t>
      </w:r>
      <w:r>
        <w:t>целью</w:t>
      </w:r>
      <w:r w:rsidRPr="00CC11CF">
        <w:t xml:space="preserve"> </w:t>
      </w:r>
      <w:r>
        <w:t>этой</w:t>
      </w:r>
      <w:r w:rsidRPr="00CC11CF">
        <w:t xml:space="preserve"> </w:t>
      </w:r>
      <w:r>
        <w:t>меры</w:t>
      </w:r>
      <w:r w:rsidRPr="00CC11CF">
        <w:t xml:space="preserve"> </w:t>
      </w:r>
      <w:r>
        <w:t>и</w:t>
      </w:r>
      <w:r w:rsidRPr="00CC11CF">
        <w:t xml:space="preserve"> </w:t>
      </w:r>
      <w:r>
        <w:t>ее</w:t>
      </w:r>
      <w:r w:rsidRPr="00CC11CF">
        <w:t xml:space="preserve"> </w:t>
      </w:r>
      <w:r>
        <w:t>последствиями</w:t>
      </w:r>
      <w:r w:rsidRPr="00CC11CF">
        <w:t xml:space="preserve"> </w:t>
      </w:r>
      <w:r>
        <w:t>для</w:t>
      </w:r>
      <w:r w:rsidRPr="00CC11CF">
        <w:t xml:space="preserve"> </w:t>
      </w:r>
      <w:r>
        <w:t>выселяемых</w:t>
      </w:r>
      <w:r w:rsidRPr="00CC11CF">
        <w:t xml:space="preserve"> </w:t>
      </w:r>
      <w:r>
        <w:t>лиц</w:t>
      </w:r>
      <w:r w:rsidRPr="00CC11CF">
        <w:t xml:space="preserve"> </w:t>
      </w:r>
      <w:r>
        <w:t>и</w:t>
      </w:r>
      <w:r w:rsidRPr="00CC11CF">
        <w:t xml:space="preserve"> </w:t>
      </w:r>
      <w:r>
        <w:t>тем</w:t>
      </w:r>
      <w:r w:rsidRPr="00CC11CF">
        <w:t xml:space="preserve"> </w:t>
      </w:r>
      <w:r>
        <w:t>самым</w:t>
      </w:r>
      <w:r w:rsidRPr="00CC11CF">
        <w:t xml:space="preserve"> </w:t>
      </w:r>
      <w:r>
        <w:t>без</w:t>
      </w:r>
      <w:r w:rsidRPr="00CC11CF">
        <w:t xml:space="preserve"> </w:t>
      </w:r>
      <w:r>
        <w:t>выполнения</w:t>
      </w:r>
      <w:r w:rsidRPr="00CC11CF">
        <w:t xml:space="preserve"> </w:t>
      </w:r>
      <w:r>
        <w:t>условий</w:t>
      </w:r>
      <w:r w:rsidRPr="00CC11CF">
        <w:t xml:space="preserve">, </w:t>
      </w:r>
      <w:r>
        <w:t>предусмотренных</w:t>
      </w:r>
      <w:r w:rsidRPr="00CC11CF">
        <w:t xml:space="preserve"> </w:t>
      </w:r>
      <w:r>
        <w:t>в</w:t>
      </w:r>
      <w:r w:rsidRPr="00CC11CF">
        <w:t xml:space="preserve"> </w:t>
      </w:r>
      <w:r>
        <w:t>статье</w:t>
      </w:r>
      <w:r w:rsidRPr="00CC11CF">
        <w:t xml:space="preserve"> 4, </w:t>
      </w:r>
      <w:r>
        <w:t>представляет</w:t>
      </w:r>
      <w:r w:rsidRPr="00CC11CF">
        <w:t xml:space="preserve"> </w:t>
      </w:r>
      <w:r>
        <w:t>собой</w:t>
      </w:r>
      <w:r w:rsidRPr="00CC11CF">
        <w:t xml:space="preserve"> </w:t>
      </w:r>
      <w:r>
        <w:t>нарушение</w:t>
      </w:r>
      <w:r w:rsidRPr="00CC11CF">
        <w:t xml:space="preserve"> </w:t>
      </w:r>
      <w:r>
        <w:t>государством</w:t>
      </w:r>
      <w:r w:rsidRPr="00CC11CF">
        <w:t>-</w:t>
      </w:r>
      <w:r>
        <w:t>участником</w:t>
      </w:r>
      <w:r w:rsidRPr="00CC11CF">
        <w:t xml:space="preserve"> </w:t>
      </w:r>
      <w:r>
        <w:t>права</w:t>
      </w:r>
      <w:r w:rsidRPr="00CC11CF">
        <w:t xml:space="preserve"> </w:t>
      </w:r>
      <w:r>
        <w:t>автора</w:t>
      </w:r>
      <w:r w:rsidRPr="00CC11CF">
        <w:t xml:space="preserve"> </w:t>
      </w:r>
      <w:r>
        <w:t>и</w:t>
      </w:r>
      <w:r w:rsidRPr="00CC11CF">
        <w:t xml:space="preserve"> </w:t>
      </w:r>
      <w:r>
        <w:t>ее</w:t>
      </w:r>
      <w:r w:rsidRPr="00CC11CF">
        <w:t xml:space="preserve"> </w:t>
      </w:r>
      <w:r>
        <w:t>детей</w:t>
      </w:r>
      <w:r w:rsidRPr="00CC11CF">
        <w:t xml:space="preserve">, </w:t>
      </w:r>
      <w:r>
        <w:t>закрепленного</w:t>
      </w:r>
      <w:r w:rsidRPr="00CC11CF">
        <w:t xml:space="preserve"> </w:t>
      </w:r>
      <w:r>
        <w:t>в</w:t>
      </w:r>
      <w:r w:rsidRPr="00CC11CF">
        <w:t xml:space="preserve"> </w:t>
      </w:r>
      <w:r>
        <w:t>статье</w:t>
      </w:r>
      <w:r w:rsidRPr="00CC11CF">
        <w:t xml:space="preserve"> 11 </w:t>
      </w:r>
      <w:r>
        <w:t xml:space="preserve">Пакта. </w:t>
      </w:r>
    </w:p>
    <w:p w14:paraId="30ACACBD" w14:textId="77777777" w:rsidR="00CF6FB0" w:rsidRPr="002B78FD" w:rsidRDefault="00CF6FB0" w:rsidP="00CF6FB0">
      <w:pPr>
        <w:pStyle w:val="H23G"/>
      </w:pPr>
      <w:r w:rsidRPr="002B78FD">
        <w:tab/>
      </w:r>
      <w:r w:rsidRPr="002B78FD">
        <w:tab/>
      </w:r>
      <w:r>
        <w:t>Доступ</w:t>
      </w:r>
      <w:r w:rsidRPr="002B78FD">
        <w:t xml:space="preserve"> </w:t>
      </w:r>
      <w:r>
        <w:t>автора</w:t>
      </w:r>
      <w:r w:rsidRPr="002B78FD">
        <w:t xml:space="preserve"> </w:t>
      </w:r>
      <w:r>
        <w:t>к</w:t>
      </w:r>
      <w:r w:rsidRPr="002B78FD">
        <w:t xml:space="preserve"> </w:t>
      </w:r>
      <w:r>
        <w:t>государственному</w:t>
      </w:r>
      <w:r w:rsidRPr="002B78FD">
        <w:t xml:space="preserve"> </w:t>
      </w:r>
      <w:r>
        <w:t>жилью</w:t>
      </w:r>
      <w:r w:rsidRPr="002B78FD">
        <w:t xml:space="preserve"> </w:t>
      </w:r>
    </w:p>
    <w:p w14:paraId="6B6B89C7" w14:textId="77777777" w:rsidR="00CF6FB0" w:rsidRPr="002B78FD" w:rsidRDefault="00CF6FB0" w:rsidP="00CF6FB0">
      <w:pPr>
        <w:pStyle w:val="SingleTxtG"/>
      </w:pPr>
      <w:r w:rsidRPr="00CC11CF">
        <w:t>12.1</w:t>
      </w:r>
      <w:r w:rsidRPr="00CC11CF">
        <w:tab/>
      </w:r>
      <w:r>
        <w:t>Комитет отмечает, что автор пыталась исправить свое положение лица, занимающего квартиру без правового титула, с целью прекращения этого противоправного действия путем подачи заявления о предоставлении ей социального жилья в то время, как она находилась в столь тяжелом положении, и что это заявление не было удовлетворено, поскольку действующие правила устанавливают в качестве существенно важного требование о том, чтобы любой заявитель не занимал жилище или недвижимость без достаточного законного права на это и без согласия владельца. Комитет</w:t>
      </w:r>
      <w:r w:rsidRPr="002B78FD">
        <w:t xml:space="preserve"> </w:t>
      </w:r>
      <w:r>
        <w:t>отмечает</w:t>
      </w:r>
      <w:r w:rsidRPr="002B78FD">
        <w:t xml:space="preserve">, </w:t>
      </w:r>
      <w:r>
        <w:t>что</w:t>
      </w:r>
      <w:r w:rsidRPr="002B78FD">
        <w:t xml:space="preserve"> </w:t>
      </w:r>
      <w:r>
        <w:t>государство</w:t>
      </w:r>
      <w:r w:rsidRPr="002B78FD">
        <w:t>-</w:t>
      </w:r>
      <w:r>
        <w:t>участник</w:t>
      </w:r>
      <w:r w:rsidRPr="002B78FD">
        <w:t xml:space="preserve"> </w:t>
      </w:r>
      <w:r>
        <w:t>не</w:t>
      </w:r>
      <w:r w:rsidRPr="002B78FD">
        <w:t xml:space="preserve"> </w:t>
      </w:r>
      <w:r>
        <w:t>ставит</w:t>
      </w:r>
      <w:r w:rsidRPr="002B78FD">
        <w:t xml:space="preserve"> </w:t>
      </w:r>
      <w:r>
        <w:t>под</w:t>
      </w:r>
      <w:r w:rsidRPr="002B78FD">
        <w:t xml:space="preserve"> </w:t>
      </w:r>
      <w:r>
        <w:t>сомнение</w:t>
      </w:r>
      <w:r w:rsidRPr="002B78FD">
        <w:t xml:space="preserve"> </w:t>
      </w:r>
      <w:r>
        <w:t>тот</w:t>
      </w:r>
      <w:r w:rsidRPr="002B78FD">
        <w:t xml:space="preserve"> </w:t>
      </w:r>
      <w:r>
        <w:t>факт</w:t>
      </w:r>
      <w:r w:rsidRPr="002B78FD">
        <w:t xml:space="preserve">, </w:t>
      </w:r>
      <w:r>
        <w:t>что</w:t>
      </w:r>
      <w:r w:rsidRPr="002B78FD">
        <w:t xml:space="preserve"> </w:t>
      </w:r>
      <w:r>
        <w:t>семья</w:t>
      </w:r>
      <w:r w:rsidRPr="002B78FD">
        <w:t xml:space="preserve"> </w:t>
      </w:r>
      <w:r>
        <w:t>автора</w:t>
      </w:r>
      <w:r w:rsidRPr="002B78FD">
        <w:t xml:space="preserve"> </w:t>
      </w:r>
      <w:r>
        <w:t>нуждалась</w:t>
      </w:r>
      <w:r w:rsidRPr="002B78FD">
        <w:t xml:space="preserve"> </w:t>
      </w:r>
      <w:r>
        <w:t>в</w:t>
      </w:r>
      <w:r w:rsidRPr="002B78FD">
        <w:t xml:space="preserve"> </w:t>
      </w:r>
      <w:r>
        <w:t>социальном</w:t>
      </w:r>
      <w:r w:rsidRPr="002B78FD">
        <w:t xml:space="preserve"> </w:t>
      </w:r>
      <w:r>
        <w:t>жилье</w:t>
      </w:r>
      <w:r w:rsidRPr="002B78FD">
        <w:t xml:space="preserve">, </w:t>
      </w:r>
      <w:r>
        <w:t>а</w:t>
      </w:r>
      <w:r w:rsidRPr="002B78FD">
        <w:t xml:space="preserve"> </w:t>
      </w:r>
      <w:r>
        <w:t>ограничивается</w:t>
      </w:r>
      <w:r w:rsidRPr="002B78FD">
        <w:t xml:space="preserve"> </w:t>
      </w:r>
      <w:r>
        <w:t>утверждением</w:t>
      </w:r>
      <w:r w:rsidRPr="002B78FD">
        <w:t xml:space="preserve"> </w:t>
      </w:r>
      <w:r>
        <w:t>о</w:t>
      </w:r>
      <w:r w:rsidRPr="002B78FD">
        <w:t xml:space="preserve"> </w:t>
      </w:r>
      <w:r>
        <w:t>том</w:t>
      </w:r>
      <w:r w:rsidRPr="002B78FD">
        <w:t xml:space="preserve">, </w:t>
      </w:r>
      <w:r>
        <w:t>что</w:t>
      </w:r>
      <w:r w:rsidRPr="002B78FD">
        <w:t xml:space="preserve"> </w:t>
      </w:r>
      <w:r>
        <w:t>до</w:t>
      </w:r>
      <w:r w:rsidRPr="002B78FD">
        <w:t xml:space="preserve"> </w:t>
      </w:r>
      <w:r>
        <w:t>выселения</w:t>
      </w:r>
      <w:r w:rsidRPr="002B78FD">
        <w:t xml:space="preserve"> </w:t>
      </w:r>
      <w:r>
        <w:t>автор</w:t>
      </w:r>
      <w:r w:rsidRPr="002B78FD">
        <w:t xml:space="preserve"> </w:t>
      </w:r>
      <w:r>
        <w:t>не</w:t>
      </w:r>
      <w:r w:rsidRPr="002B78FD">
        <w:t xml:space="preserve"> </w:t>
      </w:r>
      <w:r>
        <w:t>могла</w:t>
      </w:r>
      <w:r w:rsidRPr="002B78FD">
        <w:t xml:space="preserve"> </w:t>
      </w:r>
      <w:r>
        <w:t>ходатайствовать</w:t>
      </w:r>
      <w:r w:rsidRPr="002B78FD">
        <w:t xml:space="preserve"> </w:t>
      </w:r>
      <w:r>
        <w:t>о</w:t>
      </w:r>
      <w:r w:rsidRPr="002B78FD">
        <w:t xml:space="preserve"> </w:t>
      </w:r>
      <w:r>
        <w:t>предоставлении</w:t>
      </w:r>
      <w:r w:rsidRPr="002B78FD">
        <w:t xml:space="preserve"> </w:t>
      </w:r>
      <w:r>
        <w:t>жилья</w:t>
      </w:r>
      <w:r w:rsidRPr="002B78FD">
        <w:t xml:space="preserve"> </w:t>
      </w:r>
      <w:r>
        <w:t>в</w:t>
      </w:r>
      <w:r w:rsidRPr="002B78FD">
        <w:t xml:space="preserve"> </w:t>
      </w:r>
      <w:r>
        <w:t>службах</w:t>
      </w:r>
      <w:r w:rsidRPr="002B78FD">
        <w:t xml:space="preserve"> </w:t>
      </w:r>
      <w:r>
        <w:t>государственного</w:t>
      </w:r>
      <w:r w:rsidRPr="002B78FD">
        <w:t xml:space="preserve"> </w:t>
      </w:r>
      <w:r>
        <w:t>жилья</w:t>
      </w:r>
      <w:r w:rsidRPr="002B78FD">
        <w:t xml:space="preserve"> </w:t>
      </w:r>
      <w:r>
        <w:t>Мадридского</w:t>
      </w:r>
      <w:r w:rsidRPr="002B78FD">
        <w:t xml:space="preserve"> </w:t>
      </w:r>
      <w:r>
        <w:t>сообщества</w:t>
      </w:r>
      <w:r w:rsidRPr="002B78FD">
        <w:t xml:space="preserve">. </w:t>
      </w:r>
      <w:r>
        <w:t>Комитет</w:t>
      </w:r>
      <w:r w:rsidRPr="00CC11CF">
        <w:t xml:space="preserve"> </w:t>
      </w:r>
      <w:r>
        <w:t>понимает</w:t>
      </w:r>
      <w:r w:rsidRPr="00CC11CF">
        <w:t xml:space="preserve">, </w:t>
      </w:r>
      <w:r>
        <w:t>что</w:t>
      </w:r>
      <w:r w:rsidRPr="00CC11CF">
        <w:t xml:space="preserve"> </w:t>
      </w:r>
      <w:r>
        <w:t>это</w:t>
      </w:r>
      <w:r w:rsidRPr="00CC11CF">
        <w:t xml:space="preserve"> </w:t>
      </w:r>
      <w:r>
        <w:t>требование</w:t>
      </w:r>
      <w:r w:rsidRPr="00CC11CF">
        <w:t xml:space="preserve"> </w:t>
      </w:r>
      <w:r>
        <w:t>может</w:t>
      </w:r>
      <w:r w:rsidRPr="00CC11CF">
        <w:t xml:space="preserve"> </w:t>
      </w:r>
      <w:r>
        <w:t>преследовать</w:t>
      </w:r>
      <w:r w:rsidRPr="00CC11CF">
        <w:t xml:space="preserve"> </w:t>
      </w:r>
      <w:r>
        <w:t>цель</w:t>
      </w:r>
      <w:r w:rsidRPr="00CC11CF">
        <w:t xml:space="preserve"> </w:t>
      </w:r>
      <w:r>
        <w:t>сокращения</w:t>
      </w:r>
      <w:r w:rsidRPr="00CC11CF">
        <w:t xml:space="preserve"> </w:t>
      </w:r>
      <w:r>
        <w:t>числа</w:t>
      </w:r>
      <w:r w:rsidRPr="00CC11CF">
        <w:t xml:space="preserve"> </w:t>
      </w:r>
      <w:r>
        <w:t>случаев</w:t>
      </w:r>
      <w:r w:rsidRPr="00CC11CF">
        <w:t xml:space="preserve"> </w:t>
      </w:r>
      <w:r>
        <w:t>незаконного</w:t>
      </w:r>
      <w:r w:rsidRPr="00CC11CF">
        <w:t xml:space="preserve"> </w:t>
      </w:r>
      <w:r>
        <w:t>занятия</w:t>
      </w:r>
      <w:r w:rsidRPr="00CC11CF">
        <w:t xml:space="preserve"> </w:t>
      </w:r>
      <w:r>
        <w:t>жилья</w:t>
      </w:r>
      <w:r w:rsidRPr="00CC11CF">
        <w:t xml:space="preserve">, </w:t>
      </w:r>
      <w:r>
        <w:t>но</w:t>
      </w:r>
      <w:r w:rsidRPr="00CC11CF">
        <w:t xml:space="preserve"> </w:t>
      </w:r>
      <w:r>
        <w:t>отмечает</w:t>
      </w:r>
      <w:r w:rsidRPr="00CC11CF">
        <w:t xml:space="preserve">, </w:t>
      </w:r>
      <w:r>
        <w:t>что</w:t>
      </w:r>
      <w:r w:rsidRPr="00CC11CF">
        <w:t xml:space="preserve"> </w:t>
      </w:r>
      <w:r>
        <w:t>государство</w:t>
      </w:r>
      <w:r w:rsidRPr="00CC11CF">
        <w:t>-</w:t>
      </w:r>
      <w:r>
        <w:t>участник</w:t>
      </w:r>
      <w:r w:rsidRPr="00CC11CF">
        <w:t xml:space="preserve"> </w:t>
      </w:r>
      <w:r>
        <w:t>не</w:t>
      </w:r>
      <w:r w:rsidRPr="00CC11CF">
        <w:t xml:space="preserve"> </w:t>
      </w:r>
      <w:r>
        <w:t>приводит</w:t>
      </w:r>
      <w:r w:rsidRPr="00CC11CF">
        <w:t xml:space="preserve"> </w:t>
      </w:r>
      <w:r>
        <w:t>никаких</w:t>
      </w:r>
      <w:r w:rsidRPr="00CC11CF">
        <w:t xml:space="preserve"> </w:t>
      </w:r>
      <w:r>
        <w:t>аргументов</w:t>
      </w:r>
      <w:r w:rsidRPr="00CC11CF">
        <w:t xml:space="preserve">, </w:t>
      </w:r>
      <w:r>
        <w:t>которыми</w:t>
      </w:r>
      <w:r w:rsidRPr="00CC11CF">
        <w:t xml:space="preserve"> </w:t>
      </w:r>
      <w:r>
        <w:t>можно</w:t>
      </w:r>
      <w:r w:rsidRPr="00CC11CF">
        <w:t xml:space="preserve"> </w:t>
      </w:r>
      <w:r>
        <w:t>обосновать</w:t>
      </w:r>
      <w:r w:rsidRPr="00CC11CF">
        <w:t xml:space="preserve"> </w:t>
      </w:r>
      <w:r>
        <w:t>это</w:t>
      </w:r>
      <w:r w:rsidRPr="00CC11CF">
        <w:t xml:space="preserve"> </w:t>
      </w:r>
      <w:r>
        <w:t>требование</w:t>
      </w:r>
      <w:r w:rsidRPr="00CC11CF">
        <w:t xml:space="preserve">, </w:t>
      </w:r>
      <w:r>
        <w:t>не</w:t>
      </w:r>
      <w:r w:rsidRPr="00CC11CF">
        <w:t xml:space="preserve"> </w:t>
      </w:r>
      <w:r>
        <w:t>позволившее включить автора в список претендентов на получение жилья. Государство</w:t>
      </w:r>
      <w:r w:rsidRPr="006A0BE6">
        <w:t>-</w:t>
      </w:r>
      <w:r>
        <w:t>участник</w:t>
      </w:r>
      <w:r w:rsidRPr="006A0BE6">
        <w:t xml:space="preserve"> </w:t>
      </w:r>
      <w:r>
        <w:t>также</w:t>
      </w:r>
      <w:r w:rsidRPr="006A0BE6">
        <w:t xml:space="preserve"> </w:t>
      </w:r>
      <w:r>
        <w:t>не</w:t>
      </w:r>
      <w:r w:rsidRPr="006A0BE6">
        <w:t xml:space="preserve"> </w:t>
      </w:r>
      <w:r>
        <w:t>обосновало</w:t>
      </w:r>
      <w:r w:rsidRPr="006A0BE6">
        <w:t xml:space="preserve"> </w:t>
      </w:r>
      <w:r>
        <w:t>факт</w:t>
      </w:r>
      <w:r w:rsidRPr="006A0BE6">
        <w:t xml:space="preserve"> </w:t>
      </w:r>
      <w:r>
        <w:t>отсутствия</w:t>
      </w:r>
      <w:r w:rsidRPr="006A0BE6">
        <w:t xml:space="preserve"> </w:t>
      </w:r>
      <w:r>
        <w:t>других</w:t>
      </w:r>
      <w:r w:rsidRPr="006A0BE6">
        <w:t xml:space="preserve">, </w:t>
      </w:r>
      <w:r>
        <w:t>менее</w:t>
      </w:r>
      <w:r w:rsidRPr="006A0BE6">
        <w:t xml:space="preserve"> </w:t>
      </w:r>
      <w:r>
        <w:t>неблагоприятных</w:t>
      </w:r>
      <w:r w:rsidRPr="006A0BE6">
        <w:t xml:space="preserve"> </w:t>
      </w:r>
      <w:r>
        <w:t>для</w:t>
      </w:r>
      <w:r w:rsidRPr="006A0BE6">
        <w:t xml:space="preserve"> </w:t>
      </w:r>
      <w:r>
        <w:t>людей</w:t>
      </w:r>
      <w:r w:rsidRPr="006A0BE6">
        <w:t xml:space="preserve"> </w:t>
      </w:r>
      <w:r>
        <w:t>мер</w:t>
      </w:r>
      <w:r w:rsidRPr="006A0BE6">
        <w:t xml:space="preserve"> </w:t>
      </w:r>
      <w:r>
        <w:t>по</w:t>
      </w:r>
      <w:r w:rsidRPr="006A0BE6">
        <w:t xml:space="preserve"> </w:t>
      </w:r>
      <w:r>
        <w:t>сокращению</w:t>
      </w:r>
      <w:r w:rsidRPr="006A0BE6">
        <w:t xml:space="preserve"> </w:t>
      </w:r>
      <w:r>
        <w:t>числа</w:t>
      </w:r>
      <w:r w:rsidRPr="006A0BE6">
        <w:t xml:space="preserve"> </w:t>
      </w:r>
      <w:r>
        <w:t>случаев</w:t>
      </w:r>
      <w:r w:rsidRPr="006A0BE6">
        <w:t xml:space="preserve"> </w:t>
      </w:r>
      <w:r>
        <w:t>незаконного</w:t>
      </w:r>
      <w:r w:rsidRPr="006A0BE6">
        <w:t xml:space="preserve"> </w:t>
      </w:r>
      <w:r>
        <w:t>занятия</w:t>
      </w:r>
      <w:r w:rsidRPr="006A0BE6">
        <w:t xml:space="preserve"> </w:t>
      </w:r>
      <w:r>
        <w:t xml:space="preserve">жилья, таких как сокращение количества пустующих жилищ. </w:t>
      </w:r>
    </w:p>
    <w:p w14:paraId="17917D33" w14:textId="77777777" w:rsidR="00CF6FB0" w:rsidRPr="002B78FD" w:rsidRDefault="00CF6FB0" w:rsidP="00CF6FB0">
      <w:pPr>
        <w:pStyle w:val="SingleTxtG"/>
      </w:pPr>
      <w:r w:rsidRPr="006A0BE6">
        <w:t>12.2</w:t>
      </w:r>
      <w:r w:rsidRPr="006A0BE6">
        <w:tab/>
      </w:r>
      <w:r>
        <w:t>Комитет считает, что применение к автору требования в отношении доступа к листу ожидания просителей государственного жилья завело ее в тупик, вынудив жить со своими детьми во временном приюте для совместного проживания или жить в нищете, прежде чем она смогла стать претендентом на получение социального жилья. Кроме</w:t>
      </w:r>
      <w:r w:rsidRPr="006A0BE6">
        <w:t xml:space="preserve"> </w:t>
      </w:r>
      <w:r>
        <w:t>того</w:t>
      </w:r>
      <w:r w:rsidRPr="006A0BE6">
        <w:t xml:space="preserve">, </w:t>
      </w:r>
      <w:r>
        <w:t>он</w:t>
      </w:r>
      <w:r w:rsidRPr="006A0BE6">
        <w:t xml:space="preserve"> </w:t>
      </w:r>
      <w:r>
        <w:t>считает</w:t>
      </w:r>
      <w:r w:rsidRPr="006A0BE6">
        <w:t xml:space="preserve">, </w:t>
      </w:r>
      <w:r>
        <w:t>что</w:t>
      </w:r>
      <w:r w:rsidRPr="006A0BE6">
        <w:t xml:space="preserve"> </w:t>
      </w:r>
      <w:r>
        <w:t>такое</w:t>
      </w:r>
      <w:r w:rsidRPr="006A0BE6">
        <w:t xml:space="preserve"> </w:t>
      </w:r>
      <w:r>
        <w:t>ограничение</w:t>
      </w:r>
      <w:r w:rsidRPr="006A0BE6">
        <w:t xml:space="preserve"> </w:t>
      </w:r>
      <w:r>
        <w:t>доступа</w:t>
      </w:r>
      <w:r w:rsidRPr="006A0BE6">
        <w:t xml:space="preserve"> </w:t>
      </w:r>
      <w:r>
        <w:t>к</w:t>
      </w:r>
      <w:r w:rsidRPr="006A0BE6">
        <w:t xml:space="preserve"> </w:t>
      </w:r>
      <w:r>
        <w:t>социальному</w:t>
      </w:r>
      <w:r w:rsidRPr="006A0BE6">
        <w:t xml:space="preserve"> </w:t>
      </w:r>
      <w:r>
        <w:t>жилью</w:t>
      </w:r>
      <w:r w:rsidRPr="006A0BE6">
        <w:t xml:space="preserve"> </w:t>
      </w:r>
      <w:r>
        <w:t>может</w:t>
      </w:r>
      <w:r w:rsidRPr="006A0BE6">
        <w:t xml:space="preserve"> </w:t>
      </w:r>
      <w:r>
        <w:t>приводить</w:t>
      </w:r>
      <w:r w:rsidRPr="006A0BE6">
        <w:t xml:space="preserve"> </w:t>
      </w:r>
      <w:r>
        <w:t>к</w:t>
      </w:r>
      <w:r w:rsidRPr="006A0BE6">
        <w:t xml:space="preserve"> </w:t>
      </w:r>
      <w:r>
        <w:t>перекладыванию</w:t>
      </w:r>
      <w:r w:rsidRPr="006A0BE6">
        <w:t xml:space="preserve"> </w:t>
      </w:r>
      <w:r>
        <w:t>на</w:t>
      </w:r>
      <w:r w:rsidRPr="006A0BE6">
        <w:t xml:space="preserve"> </w:t>
      </w:r>
      <w:r>
        <w:t>детей</w:t>
      </w:r>
      <w:r w:rsidRPr="006A0BE6">
        <w:t xml:space="preserve"> </w:t>
      </w:r>
      <w:r>
        <w:t>бремени</w:t>
      </w:r>
      <w:r w:rsidRPr="006A0BE6">
        <w:t xml:space="preserve"> </w:t>
      </w:r>
      <w:r>
        <w:t>последствий действий их родителей. Обращает</w:t>
      </w:r>
      <w:r w:rsidRPr="006240D3">
        <w:t xml:space="preserve"> </w:t>
      </w:r>
      <w:r>
        <w:t>на</w:t>
      </w:r>
      <w:r w:rsidRPr="006240D3">
        <w:t xml:space="preserve"> </w:t>
      </w:r>
      <w:r>
        <w:t>себя</w:t>
      </w:r>
      <w:r w:rsidRPr="006240D3">
        <w:t xml:space="preserve"> </w:t>
      </w:r>
      <w:r>
        <w:t>внимание</w:t>
      </w:r>
      <w:r w:rsidRPr="006240D3">
        <w:t xml:space="preserve"> </w:t>
      </w:r>
      <w:r>
        <w:t>тот</w:t>
      </w:r>
      <w:r w:rsidRPr="006240D3">
        <w:t xml:space="preserve"> </w:t>
      </w:r>
      <w:r>
        <w:t>факт</w:t>
      </w:r>
      <w:r w:rsidRPr="006240D3">
        <w:t xml:space="preserve">, </w:t>
      </w:r>
      <w:r>
        <w:t>что</w:t>
      </w:r>
      <w:r w:rsidRPr="006240D3">
        <w:t xml:space="preserve"> </w:t>
      </w:r>
      <w:r>
        <w:t>в</w:t>
      </w:r>
      <w:r w:rsidRPr="006240D3">
        <w:t xml:space="preserve"> </w:t>
      </w:r>
      <w:r>
        <w:t>данном</w:t>
      </w:r>
      <w:r w:rsidRPr="006240D3">
        <w:t xml:space="preserve"> </w:t>
      </w:r>
      <w:r>
        <w:t>случае</w:t>
      </w:r>
      <w:r w:rsidRPr="006240D3">
        <w:t xml:space="preserve"> </w:t>
      </w:r>
      <w:r>
        <w:t>государство</w:t>
      </w:r>
      <w:r w:rsidRPr="006240D3">
        <w:t xml:space="preserve"> </w:t>
      </w:r>
      <w:r>
        <w:t>не</w:t>
      </w:r>
      <w:r w:rsidRPr="006240D3">
        <w:t xml:space="preserve"> </w:t>
      </w:r>
      <w:r>
        <w:t>продемонстрировало</w:t>
      </w:r>
      <w:r w:rsidRPr="006240D3">
        <w:t xml:space="preserve"> </w:t>
      </w:r>
      <w:r>
        <w:t>и</w:t>
      </w:r>
      <w:r w:rsidRPr="006240D3">
        <w:t xml:space="preserve"> </w:t>
      </w:r>
      <w:r>
        <w:t>не</w:t>
      </w:r>
      <w:r w:rsidRPr="006240D3">
        <w:t xml:space="preserve"> </w:t>
      </w:r>
      <w:r>
        <w:t>утверждало</w:t>
      </w:r>
      <w:r w:rsidRPr="006240D3">
        <w:t xml:space="preserve">, </w:t>
      </w:r>
      <w:r>
        <w:t>что</w:t>
      </w:r>
      <w:r w:rsidRPr="006240D3">
        <w:t xml:space="preserve"> </w:t>
      </w:r>
      <w:r>
        <w:t>до</w:t>
      </w:r>
      <w:r w:rsidRPr="006240D3">
        <w:t xml:space="preserve"> </w:t>
      </w:r>
      <w:r>
        <w:t>выселения</w:t>
      </w:r>
      <w:r w:rsidRPr="006240D3">
        <w:t xml:space="preserve"> </w:t>
      </w:r>
      <w:r>
        <w:t>оно</w:t>
      </w:r>
      <w:r w:rsidRPr="006240D3">
        <w:t xml:space="preserve"> </w:t>
      </w:r>
      <w:r>
        <w:t>из</w:t>
      </w:r>
      <w:r w:rsidRPr="006240D3">
        <w:t>-</w:t>
      </w:r>
      <w:r>
        <w:t>за</w:t>
      </w:r>
      <w:r w:rsidRPr="006240D3">
        <w:t xml:space="preserve"> </w:t>
      </w:r>
      <w:r>
        <w:t>отсутствия</w:t>
      </w:r>
      <w:r w:rsidRPr="006240D3">
        <w:t xml:space="preserve"> </w:t>
      </w:r>
      <w:r>
        <w:t>имеющихся</w:t>
      </w:r>
      <w:r w:rsidRPr="006240D3">
        <w:t xml:space="preserve"> </w:t>
      </w:r>
      <w:r>
        <w:t>ресурсов</w:t>
      </w:r>
      <w:r w:rsidRPr="006240D3">
        <w:t xml:space="preserve"> </w:t>
      </w:r>
      <w:r>
        <w:t>не</w:t>
      </w:r>
      <w:r w:rsidRPr="006240D3">
        <w:t xml:space="preserve"> </w:t>
      </w:r>
      <w:r>
        <w:t>могло</w:t>
      </w:r>
      <w:r w:rsidRPr="006240D3">
        <w:t xml:space="preserve"> </w:t>
      </w:r>
      <w:r>
        <w:t>предоставить</w:t>
      </w:r>
      <w:r w:rsidRPr="006240D3">
        <w:t xml:space="preserve"> </w:t>
      </w:r>
      <w:r>
        <w:t>автору</w:t>
      </w:r>
      <w:r w:rsidRPr="006240D3">
        <w:t xml:space="preserve"> </w:t>
      </w:r>
      <w:r>
        <w:t>и</w:t>
      </w:r>
      <w:r w:rsidRPr="006240D3">
        <w:t xml:space="preserve"> </w:t>
      </w:r>
      <w:r>
        <w:t>ее</w:t>
      </w:r>
      <w:r w:rsidRPr="006240D3">
        <w:t xml:space="preserve"> </w:t>
      </w:r>
      <w:r>
        <w:t>семье</w:t>
      </w:r>
      <w:r w:rsidRPr="006240D3">
        <w:t xml:space="preserve"> </w:t>
      </w:r>
      <w:r>
        <w:t>альтернативное</w:t>
      </w:r>
      <w:r w:rsidRPr="006240D3">
        <w:t xml:space="preserve"> </w:t>
      </w:r>
      <w:r>
        <w:t>жилье без того, чтобы отказать ей во включении в список заявителей на том основании, что она занимала жилую недвижимость без правового титула, тем самым лишив автора малейшей возможности доступа к имеющемуся альтернативному жилью. Комитет считает, что применение этого требования несовместимо с природой права на достаточное жилище. В</w:t>
      </w:r>
      <w:r w:rsidRPr="006240D3">
        <w:t xml:space="preserve"> </w:t>
      </w:r>
      <w:r>
        <w:t>силу</w:t>
      </w:r>
      <w:r w:rsidRPr="006240D3">
        <w:t xml:space="preserve"> </w:t>
      </w:r>
      <w:r>
        <w:t>вышеизложенного</w:t>
      </w:r>
      <w:r w:rsidRPr="006240D3">
        <w:t xml:space="preserve"> </w:t>
      </w:r>
      <w:r>
        <w:t>Комитет приходит к выводу о том, что исключение автора из программы социального жилья без учета ее положения нуждаемости закрепляло ее нелегальное положение и привело к ее выселению. Поэтому</w:t>
      </w:r>
      <w:r w:rsidRPr="006240D3">
        <w:t xml:space="preserve"> </w:t>
      </w:r>
      <w:r>
        <w:t>Комитет</w:t>
      </w:r>
      <w:r w:rsidRPr="006240D3">
        <w:t xml:space="preserve"> </w:t>
      </w:r>
      <w:r>
        <w:t>считает</w:t>
      </w:r>
      <w:r w:rsidRPr="006240D3">
        <w:t xml:space="preserve">, </w:t>
      </w:r>
      <w:r>
        <w:t>что</w:t>
      </w:r>
      <w:r w:rsidRPr="006240D3">
        <w:t xml:space="preserve"> </w:t>
      </w:r>
      <w:r>
        <w:t>упомянутое</w:t>
      </w:r>
      <w:r w:rsidRPr="006240D3">
        <w:t xml:space="preserve"> </w:t>
      </w:r>
      <w:r>
        <w:t>исключение</w:t>
      </w:r>
      <w:r w:rsidRPr="006240D3">
        <w:t xml:space="preserve"> </w:t>
      </w:r>
      <w:r>
        <w:t>представляет</w:t>
      </w:r>
      <w:r w:rsidRPr="006240D3">
        <w:t xml:space="preserve"> </w:t>
      </w:r>
      <w:r>
        <w:t>собой</w:t>
      </w:r>
      <w:r w:rsidRPr="006240D3">
        <w:t xml:space="preserve"> </w:t>
      </w:r>
      <w:r>
        <w:t>нарушение</w:t>
      </w:r>
      <w:r w:rsidRPr="006240D3">
        <w:t xml:space="preserve"> </w:t>
      </w:r>
      <w:r>
        <w:t>государством</w:t>
      </w:r>
      <w:r w:rsidRPr="006240D3">
        <w:t>-</w:t>
      </w:r>
      <w:r>
        <w:t>участником</w:t>
      </w:r>
      <w:r w:rsidRPr="006240D3">
        <w:t xml:space="preserve"> </w:t>
      </w:r>
      <w:r>
        <w:t>права</w:t>
      </w:r>
      <w:r w:rsidRPr="006240D3">
        <w:t xml:space="preserve"> </w:t>
      </w:r>
      <w:r>
        <w:t>автора</w:t>
      </w:r>
      <w:r w:rsidRPr="006240D3">
        <w:t xml:space="preserve"> </w:t>
      </w:r>
      <w:r>
        <w:t>и</w:t>
      </w:r>
      <w:r w:rsidRPr="006240D3">
        <w:t xml:space="preserve"> </w:t>
      </w:r>
      <w:r>
        <w:t>ее</w:t>
      </w:r>
      <w:r w:rsidRPr="006240D3">
        <w:t xml:space="preserve"> </w:t>
      </w:r>
      <w:r>
        <w:t>детей</w:t>
      </w:r>
      <w:r w:rsidRPr="006240D3">
        <w:t xml:space="preserve"> </w:t>
      </w:r>
      <w:r>
        <w:t>на</w:t>
      </w:r>
      <w:r w:rsidRPr="006240D3">
        <w:t xml:space="preserve"> </w:t>
      </w:r>
      <w:r>
        <w:t>жилище</w:t>
      </w:r>
      <w:r w:rsidRPr="006240D3">
        <w:t xml:space="preserve">, </w:t>
      </w:r>
      <w:r>
        <w:t>закрепленного</w:t>
      </w:r>
      <w:r w:rsidRPr="006240D3">
        <w:t xml:space="preserve"> </w:t>
      </w:r>
      <w:r>
        <w:t>в</w:t>
      </w:r>
      <w:r w:rsidRPr="006240D3">
        <w:t xml:space="preserve"> </w:t>
      </w:r>
      <w:r>
        <w:t>статье</w:t>
      </w:r>
      <w:r w:rsidR="009068A9">
        <w:t> </w:t>
      </w:r>
      <w:r w:rsidRPr="006240D3">
        <w:t xml:space="preserve">11 </w:t>
      </w:r>
      <w:r>
        <w:t xml:space="preserve">Пакта. </w:t>
      </w:r>
    </w:p>
    <w:p w14:paraId="437CC234" w14:textId="77777777" w:rsidR="00CF6FB0" w:rsidRPr="002B78FD" w:rsidRDefault="00CF6FB0" w:rsidP="00CF6FB0">
      <w:pPr>
        <w:pStyle w:val="H23G"/>
      </w:pPr>
      <w:r w:rsidRPr="002B78FD">
        <w:tab/>
      </w:r>
      <w:r w:rsidRPr="002B78FD">
        <w:tab/>
      </w:r>
      <w:r>
        <w:t>Временные</w:t>
      </w:r>
      <w:r w:rsidRPr="002B78FD">
        <w:t xml:space="preserve"> </w:t>
      </w:r>
      <w:r>
        <w:t>меры</w:t>
      </w:r>
      <w:r w:rsidRPr="002B78FD">
        <w:t xml:space="preserve"> </w:t>
      </w:r>
      <w:r>
        <w:t>и</w:t>
      </w:r>
      <w:r w:rsidRPr="002B78FD">
        <w:t xml:space="preserve"> </w:t>
      </w:r>
      <w:r>
        <w:t>выселение</w:t>
      </w:r>
      <w:r w:rsidRPr="002B78FD">
        <w:t xml:space="preserve"> </w:t>
      </w:r>
      <w:r>
        <w:t>автора</w:t>
      </w:r>
      <w:r w:rsidRPr="002B78FD">
        <w:t xml:space="preserve"> </w:t>
      </w:r>
    </w:p>
    <w:p w14:paraId="243312F8" w14:textId="77777777" w:rsidR="00CF6FB0" w:rsidRPr="002B78FD" w:rsidRDefault="00CF6FB0" w:rsidP="009068A9">
      <w:pPr>
        <w:pStyle w:val="SingleTxtG"/>
      </w:pPr>
      <w:r w:rsidRPr="0017313F">
        <w:t>13.1</w:t>
      </w:r>
      <w:r w:rsidRPr="0017313F">
        <w:tab/>
      </w:r>
      <w:r>
        <w:t>Автор</w:t>
      </w:r>
      <w:r w:rsidRPr="0017313F">
        <w:t xml:space="preserve"> </w:t>
      </w:r>
      <w:r>
        <w:t>утверждает</w:t>
      </w:r>
      <w:r w:rsidRPr="0017313F">
        <w:t xml:space="preserve">, </w:t>
      </w:r>
      <w:r>
        <w:t>что</w:t>
      </w:r>
      <w:r w:rsidRPr="0017313F">
        <w:t xml:space="preserve"> </w:t>
      </w:r>
      <w:r>
        <w:t>ее</w:t>
      </w:r>
      <w:r w:rsidRPr="0017313F">
        <w:t xml:space="preserve"> </w:t>
      </w:r>
      <w:r>
        <w:t>выселение</w:t>
      </w:r>
      <w:r w:rsidRPr="0017313F">
        <w:t xml:space="preserve">, </w:t>
      </w:r>
      <w:r>
        <w:t>несмотря</w:t>
      </w:r>
      <w:r w:rsidRPr="0017313F">
        <w:t xml:space="preserve"> </w:t>
      </w:r>
      <w:r>
        <w:t>на</w:t>
      </w:r>
      <w:r w:rsidRPr="0017313F">
        <w:t xml:space="preserve"> </w:t>
      </w:r>
      <w:r>
        <w:t>просьбу</w:t>
      </w:r>
      <w:r w:rsidRPr="0017313F">
        <w:t xml:space="preserve"> </w:t>
      </w:r>
      <w:r>
        <w:t>Комитета</w:t>
      </w:r>
      <w:r w:rsidRPr="0017313F">
        <w:t xml:space="preserve"> </w:t>
      </w:r>
      <w:r>
        <w:t>о</w:t>
      </w:r>
      <w:r w:rsidRPr="0017313F">
        <w:t xml:space="preserve"> </w:t>
      </w:r>
      <w:r>
        <w:t>принятии</w:t>
      </w:r>
      <w:r w:rsidRPr="0017313F">
        <w:t xml:space="preserve"> </w:t>
      </w:r>
      <w:r>
        <w:t>временных</w:t>
      </w:r>
      <w:r w:rsidRPr="0017313F">
        <w:t xml:space="preserve"> </w:t>
      </w:r>
      <w:r>
        <w:t>мер</w:t>
      </w:r>
      <w:r w:rsidRPr="0017313F">
        <w:t xml:space="preserve">, </w:t>
      </w:r>
      <w:r>
        <w:t>является</w:t>
      </w:r>
      <w:r w:rsidRPr="0017313F">
        <w:t xml:space="preserve"> </w:t>
      </w:r>
      <w:r>
        <w:t>нарушением</w:t>
      </w:r>
      <w:r w:rsidRPr="0017313F">
        <w:t xml:space="preserve"> </w:t>
      </w:r>
      <w:r>
        <w:t>статьи</w:t>
      </w:r>
      <w:r w:rsidRPr="0017313F">
        <w:t xml:space="preserve"> 5 </w:t>
      </w:r>
      <w:r>
        <w:t xml:space="preserve">Факультативного протокола. </w:t>
      </w:r>
      <w:r w:rsidRPr="0017313F">
        <w:t xml:space="preserve">22 </w:t>
      </w:r>
      <w:r>
        <w:t>июня</w:t>
      </w:r>
      <w:r w:rsidRPr="0017313F">
        <w:t xml:space="preserve"> 2018 </w:t>
      </w:r>
      <w:r>
        <w:t>года</w:t>
      </w:r>
      <w:r w:rsidRPr="0017313F">
        <w:t xml:space="preserve"> </w:t>
      </w:r>
      <w:r>
        <w:t>Комитет обратился к государству-участнику с просьбой приостановить выселение автора и ее детей на время рассмотрения сообщения или, в качестве альтернативы, предоставить им достаточное жилище на основе подлинных консультаций с автором, с тем чтобы избежать причинения непоправимого вреда автору и ее детям. Комитет</w:t>
      </w:r>
      <w:r w:rsidRPr="002B78FD">
        <w:t xml:space="preserve"> </w:t>
      </w:r>
      <w:r>
        <w:t>отмечает</w:t>
      </w:r>
      <w:r w:rsidRPr="002B78FD">
        <w:t xml:space="preserve">, </w:t>
      </w:r>
      <w:r>
        <w:t>что</w:t>
      </w:r>
      <w:r w:rsidRPr="002B78FD">
        <w:t xml:space="preserve"> 25 </w:t>
      </w:r>
      <w:r>
        <w:t>июня</w:t>
      </w:r>
      <w:r w:rsidRPr="002B78FD">
        <w:t xml:space="preserve"> 2018 </w:t>
      </w:r>
      <w:r>
        <w:t>года</w:t>
      </w:r>
      <w:r w:rsidRPr="002B78FD">
        <w:t xml:space="preserve"> </w:t>
      </w:r>
      <w:r>
        <w:t>автор</w:t>
      </w:r>
      <w:r w:rsidRPr="002B78FD">
        <w:t xml:space="preserve"> </w:t>
      </w:r>
      <w:r>
        <w:t>была</w:t>
      </w:r>
      <w:r w:rsidRPr="002B78FD">
        <w:t xml:space="preserve"> </w:t>
      </w:r>
      <w:r>
        <w:t>выселена</w:t>
      </w:r>
      <w:r w:rsidRPr="002B78FD">
        <w:t xml:space="preserve">. </w:t>
      </w:r>
      <w:r>
        <w:t>Комитет</w:t>
      </w:r>
      <w:r w:rsidRPr="00F46501">
        <w:t xml:space="preserve"> </w:t>
      </w:r>
      <w:r>
        <w:t>принимает</w:t>
      </w:r>
      <w:r w:rsidRPr="00F46501">
        <w:t xml:space="preserve"> </w:t>
      </w:r>
      <w:r>
        <w:t>к</w:t>
      </w:r>
      <w:r w:rsidRPr="00F46501">
        <w:t xml:space="preserve"> </w:t>
      </w:r>
      <w:r>
        <w:t>сведению</w:t>
      </w:r>
      <w:r w:rsidRPr="00F46501">
        <w:t xml:space="preserve">, </w:t>
      </w:r>
      <w:r>
        <w:t>что</w:t>
      </w:r>
      <w:r w:rsidRPr="00F46501">
        <w:t xml:space="preserve">, </w:t>
      </w:r>
      <w:r>
        <w:t>как</w:t>
      </w:r>
      <w:r w:rsidRPr="00F46501">
        <w:t xml:space="preserve"> </w:t>
      </w:r>
      <w:r>
        <w:t>заявило</w:t>
      </w:r>
      <w:r w:rsidRPr="00F46501">
        <w:t xml:space="preserve"> </w:t>
      </w:r>
      <w:r>
        <w:t>государство</w:t>
      </w:r>
      <w:r w:rsidRPr="00F46501">
        <w:t>-</w:t>
      </w:r>
      <w:r>
        <w:t>участник</w:t>
      </w:r>
      <w:r w:rsidRPr="00F46501">
        <w:t xml:space="preserve">, </w:t>
      </w:r>
      <w:r>
        <w:t>оно</w:t>
      </w:r>
      <w:r w:rsidRPr="00F46501">
        <w:t xml:space="preserve"> </w:t>
      </w:r>
      <w:r>
        <w:t>посредством</w:t>
      </w:r>
      <w:r w:rsidRPr="00F46501">
        <w:t xml:space="preserve"> </w:t>
      </w:r>
      <w:r>
        <w:t>последующего</w:t>
      </w:r>
      <w:r w:rsidRPr="00F46501">
        <w:t xml:space="preserve"> </w:t>
      </w:r>
      <w:r>
        <w:t>поселения</w:t>
      </w:r>
      <w:r w:rsidRPr="00F46501">
        <w:t xml:space="preserve"> </w:t>
      </w:r>
      <w:r>
        <w:t>автора</w:t>
      </w:r>
      <w:r w:rsidRPr="00F46501">
        <w:t xml:space="preserve"> </w:t>
      </w:r>
      <w:r>
        <w:t>и</w:t>
      </w:r>
      <w:r w:rsidRPr="00F46501">
        <w:t xml:space="preserve"> </w:t>
      </w:r>
      <w:r>
        <w:t>ее</w:t>
      </w:r>
      <w:r w:rsidRPr="00F46501">
        <w:t xml:space="preserve"> </w:t>
      </w:r>
      <w:r>
        <w:t>детей</w:t>
      </w:r>
      <w:r w:rsidRPr="00F46501">
        <w:t xml:space="preserve"> </w:t>
      </w:r>
      <w:r>
        <w:t>в</w:t>
      </w:r>
      <w:r w:rsidRPr="00F46501">
        <w:t xml:space="preserve"> </w:t>
      </w:r>
      <w:r>
        <w:t>приюты</w:t>
      </w:r>
      <w:r w:rsidRPr="00F46501">
        <w:t xml:space="preserve"> </w:t>
      </w:r>
      <w:r>
        <w:t>предоставило</w:t>
      </w:r>
      <w:r w:rsidRPr="00F46501">
        <w:t xml:space="preserve"> </w:t>
      </w:r>
      <w:r>
        <w:t>в</w:t>
      </w:r>
      <w:r w:rsidRPr="00F46501">
        <w:t xml:space="preserve"> </w:t>
      </w:r>
      <w:r>
        <w:t>рамках</w:t>
      </w:r>
      <w:r w:rsidRPr="00F46501">
        <w:t xml:space="preserve"> </w:t>
      </w:r>
      <w:r>
        <w:t>имеющихся</w:t>
      </w:r>
      <w:r w:rsidRPr="00F46501">
        <w:t xml:space="preserve"> </w:t>
      </w:r>
      <w:r>
        <w:t>муниципальных</w:t>
      </w:r>
      <w:r w:rsidRPr="00F46501">
        <w:t xml:space="preserve"> </w:t>
      </w:r>
      <w:r>
        <w:t>ресурсов</w:t>
      </w:r>
      <w:r w:rsidRPr="00F46501">
        <w:t xml:space="preserve"> </w:t>
      </w:r>
      <w:r w:rsidRPr="00294B1C">
        <w:t>альтернативное жилье</w:t>
      </w:r>
      <w:r>
        <w:t>,</w:t>
      </w:r>
      <w:r w:rsidRPr="00294B1C">
        <w:t xml:space="preserve"> </w:t>
      </w:r>
      <w:r>
        <w:t>которое</w:t>
      </w:r>
      <w:r w:rsidRPr="00F46501">
        <w:t xml:space="preserve"> </w:t>
      </w:r>
      <w:r>
        <w:t>является</w:t>
      </w:r>
      <w:r w:rsidRPr="00F46501">
        <w:t xml:space="preserve"> </w:t>
      </w:r>
      <w:r>
        <w:t>временным</w:t>
      </w:r>
      <w:r w:rsidRPr="00F46501">
        <w:t xml:space="preserve">, </w:t>
      </w:r>
      <w:r>
        <w:t>предусмотренным</w:t>
      </w:r>
      <w:r w:rsidRPr="00F46501">
        <w:t xml:space="preserve"> </w:t>
      </w:r>
      <w:r>
        <w:t>для</w:t>
      </w:r>
      <w:r w:rsidRPr="00F46501">
        <w:t xml:space="preserve"> </w:t>
      </w:r>
      <w:r>
        <w:t>совместного</w:t>
      </w:r>
      <w:r w:rsidRPr="00F46501">
        <w:t xml:space="preserve"> </w:t>
      </w:r>
      <w:r>
        <w:t>проживания</w:t>
      </w:r>
      <w:r w:rsidRPr="00F46501">
        <w:t xml:space="preserve"> </w:t>
      </w:r>
      <w:r>
        <w:t>и</w:t>
      </w:r>
      <w:r w:rsidRPr="00F46501">
        <w:t xml:space="preserve"> </w:t>
      </w:r>
      <w:r>
        <w:t>предоставляемым</w:t>
      </w:r>
      <w:r w:rsidRPr="00F46501">
        <w:t xml:space="preserve"> </w:t>
      </w:r>
      <w:r>
        <w:t>на</w:t>
      </w:r>
      <w:r w:rsidRPr="00F46501">
        <w:t xml:space="preserve"> </w:t>
      </w:r>
      <w:r>
        <w:t>период</w:t>
      </w:r>
      <w:r w:rsidRPr="00F46501">
        <w:t xml:space="preserve"> </w:t>
      </w:r>
      <w:r>
        <w:t>процедуры</w:t>
      </w:r>
      <w:r w:rsidRPr="00F46501">
        <w:t xml:space="preserve"> </w:t>
      </w:r>
      <w:r>
        <w:t>социального</w:t>
      </w:r>
      <w:r w:rsidRPr="00F46501">
        <w:t xml:space="preserve"> </w:t>
      </w:r>
      <w:r>
        <w:t>действия. Вместе</w:t>
      </w:r>
      <w:r w:rsidRPr="00F46501">
        <w:t xml:space="preserve"> </w:t>
      </w:r>
      <w:r>
        <w:t>с</w:t>
      </w:r>
      <w:r w:rsidRPr="00F46501">
        <w:t xml:space="preserve"> </w:t>
      </w:r>
      <w:r>
        <w:t>тем</w:t>
      </w:r>
      <w:r w:rsidRPr="00F46501">
        <w:t xml:space="preserve"> </w:t>
      </w:r>
      <w:r>
        <w:t xml:space="preserve">Комитет отмечает, что автор не считает приюты альтернативным жильем и утверждает, что пребывание в них негативно сказалось на ее детях. Комитет отмечает, что, по утверждению автора, она оставалась в первом приюте до октября, после чего ей сообщили, что она должна съехать, и только после гражданского протеста ей было выделено место во втором приюте, где она оставалась до ноября. Автор также утверждает, что во втором приюте семья была разделена по признаку пола, и младшие восьмилетние сыновья должны были спать отдельно от матери. </w:t>
      </w:r>
    </w:p>
    <w:p w14:paraId="566B71E9" w14:textId="77777777" w:rsidR="00CF6FB0" w:rsidRPr="002B78FD" w:rsidRDefault="00CF6FB0" w:rsidP="009068A9">
      <w:pPr>
        <w:pStyle w:val="SingleTxtG"/>
      </w:pPr>
      <w:r w:rsidRPr="002B78FD">
        <w:t>13.2</w:t>
      </w:r>
      <w:r w:rsidRPr="002B78FD">
        <w:tab/>
      </w:r>
      <w:r>
        <w:t>Комитет</w:t>
      </w:r>
      <w:r w:rsidRPr="002B78FD">
        <w:t xml:space="preserve"> </w:t>
      </w:r>
      <w:r>
        <w:t>напоминает</w:t>
      </w:r>
      <w:r w:rsidRPr="002B78FD">
        <w:t xml:space="preserve">, </w:t>
      </w:r>
      <w:r>
        <w:t>что</w:t>
      </w:r>
      <w:r w:rsidRPr="002B78FD">
        <w:t xml:space="preserve"> </w:t>
      </w:r>
      <w:r>
        <w:t>понятие</w:t>
      </w:r>
      <w:r w:rsidRPr="002B78FD">
        <w:t xml:space="preserve"> </w:t>
      </w:r>
      <w:r>
        <w:t>достаточного</w:t>
      </w:r>
      <w:r w:rsidRPr="002B78FD">
        <w:t xml:space="preserve"> </w:t>
      </w:r>
      <w:r>
        <w:t>жилища</w:t>
      </w:r>
      <w:r w:rsidRPr="002B78FD">
        <w:t xml:space="preserve"> </w:t>
      </w:r>
      <w:r>
        <w:t>предполагает</w:t>
      </w:r>
      <w:r w:rsidRPr="002B78FD">
        <w:t xml:space="preserve"> </w:t>
      </w:r>
      <w:r>
        <w:t>обеспечение</w:t>
      </w:r>
      <w:r w:rsidRPr="002B78FD">
        <w:t xml:space="preserve"> </w:t>
      </w:r>
      <w:r>
        <w:t>гарантии</w:t>
      </w:r>
      <w:r w:rsidRPr="002B78FD">
        <w:t xml:space="preserve"> </w:t>
      </w:r>
      <w:r>
        <w:t>проживания</w:t>
      </w:r>
      <w:r w:rsidRPr="002B78FD">
        <w:t xml:space="preserve">, </w:t>
      </w:r>
      <w:r>
        <w:t>чего</w:t>
      </w:r>
      <w:r w:rsidRPr="002B78FD">
        <w:t xml:space="preserve"> </w:t>
      </w:r>
      <w:r>
        <w:t>нельзя</w:t>
      </w:r>
      <w:r w:rsidRPr="002B78FD">
        <w:t xml:space="preserve"> </w:t>
      </w:r>
      <w:r>
        <w:t>сказать</w:t>
      </w:r>
      <w:r w:rsidRPr="002B78FD">
        <w:t xml:space="preserve"> </w:t>
      </w:r>
      <w:r>
        <w:t>о</w:t>
      </w:r>
      <w:r w:rsidRPr="002B78FD">
        <w:t xml:space="preserve"> </w:t>
      </w:r>
      <w:r>
        <w:t>приютах</w:t>
      </w:r>
      <w:r w:rsidRPr="002B78FD">
        <w:t xml:space="preserve">. </w:t>
      </w:r>
      <w:r>
        <w:t>В</w:t>
      </w:r>
      <w:r w:rsidRPr="00B0157A">
        <w:t xml:space="preserve"> </w:t>
      </w:r>
      <w:r>
        <w:t>этой</w:t>
      </w:r>
      <w:r w:rsidRPr="00B0157A">
        <w:t xml:space="preserve"> </w:t>
      </w:r>
      <w:r>
        <w:t>связи</w:t>
      </w:r>
      <w:r w:rsidRPr="00B0157A">
        <w:t xml:space="preserve"> </w:t>
      </w:r>
      <w:r>
        <w:t>Комитет</w:t>
      </w:r>
      <w:r w:rsidRPr="00B0157A">
        <w:t xml:space="preserve"> </w:t>
      </w:r>
      <w:r>
        <w:t>отмечает</w:t>
      </w:r>
      <w:r w:rsidRPr="00B0157A">
        <w:t xml:space="preserve">, </w:t>
      </w:r>
      <w:r>
        <w:t>что</w:t>
      </w:r>
      <w:r w:rsidRPr="00B0157A">
        <w:t xml:space="preserve"> </w:t>
      </w:r>
      <w:r>
        <w:t>самый большой срок пребывания автора и ее детей в приюте составил три месяца, после чего ее уведомили, что ей нужно покинуть приют вместе с семьей, хотя позднее эта ситуация была урегулирована благодаря вмешательству участников митинга общественности. Ввиду</w:t>
      </w:r>
      <w:r w:rsidRPr="00B0157A">
        <w:t xml:space="preserve"> </w:t>
      </w:r>
      <w:r>
        <w:t>этого</w:t>
      </w:r>
      <w:r w:rsidRPr="00B0157A">
        <w:t xml:space="preserve"> </w:t>
      </w:r>
      <w:r>
        <w:t xml:space="preserve">приюты, как их описывает государство-участник, являются временным решением жилищного вопроса, а не достаточным жилищем. </w:t>
      </w:r>
    </w:p>
    <w:p w14:paraId="72FDCBDC" w14:textId="77777777" w:rsidR="00CF6FB0" w:rsidRPr="005B1B75" w:rsidRDefault="00CF6FB0" w:rsidP="009068A9">
      <w:pPr>
        <w:pStyle w:val="SingleTxtG"/>
        <w:rPr>
          <w:lang w:val="es-ES_tradnl"/>
        </w:rPr>
      </w:pPr>
      <w:r w:rsidRPr="002B78FD">
        <w:t>13.3</w:t>
      </w:r>
      <w:r w:rsidRPr="002B78FD">
        <w:tab/>
      </w:r>
      <w:r>
        <w:t>Придя</w:t>
      </w:r>
      <w:r w:rsidRPr="002B78FD">
        <w:t xml:space="preserve"> </w:t>
      </w:r>
      <w:r>
        <w:t>к</w:t>
      </w:r>
      <w:r w:rsidRPr="002B78FD">
        <w:t xml:space="preserve"> </w:t>
      </w:r>
      <w:r>
        <w:t>выводу</w:t>
      </w:r>
      <w:r w:rsidRPr="002B78FD">
        <w:t xml:space="preserve"> </w:t>
      </w:r>
      <w:r>
        <w:t>о</w:t>
      </w:r>
      <w:r w:rsidRPr="002B78FD">
        <w:t xml:space="preserve"> </w:t>
      </w:r>
      <w:r>
        <w:t>том</w:t>
      </w:r>
      <w:r w:rsidRPr="002B78FD">
        <w:t xml:space="preserve">, </w:t>
      </w:r>
      <w:r>
        <w:t>что</w:t>
      </w:r>
      <w:r w:rsidRPr="002B78FD">
        <w:t xml:space="preserve"> </w:t>
      </w:r>
      <w:r>
        <w:t>альтернатива</w:t>
      </w:r>
      <w:r w:rsidRPr="002B78FD">
        <w:t xml:space="preserve">, </w:t>
      </w:r>
      <w:r>
        <w:t>предоставленная</w:t>
      </w:r>
      <w:r w:rsidRPr="002B78FD">
        <w:t xml:space="preserve"> </w:t>
      </w:r>
      <w:r>
        <w:t>автору</w:t>
      </w:r>
      <w:r w:rsidRPr="002B78FD">
        <w:t xml:space="preserve">, </w:t>
      </w:r>
      <w:r>
        <w:t>не</w:t>
      </w:r>
      <w:r w:rsidRPr="002B78FD">
        <w:t xml:space="preserve"> </w:t>
      </w:r>
      <w:r>
        <w:t>являлась</w:t>
      </w:r>
      <w:r w:rsidRPr="002B78FD">
        <w:t xml:space="preserve"> </w:t>
      </w:r>
      <w:r>
        <w:t>достаточным</w:t>
      </w:r>
      <w:r w:rsidRPr="002B78FD">
        <w:t xml:space="preserve"> </w:t>
      </w:r>
      <w:r>
        <w:t>жилищем</w:t>
      </w:r>
      <w:r w:rsidRPr="002B78FD">
        <w:t xml:space="preserve">, </w:t>
      </w:r>
      <w:r>
        <w:t>и</w:t>
      </w:r>
      <w:r w:rsidRPr="002B78FD">
        <w:t xml:space="preserve"> </w:t>
      </w:r>
      <w:r>
        <w:t>в</w:t>
      </w:r>
      <w:r w:rsidRPr="002B78FD">
        <w:t xml:space="preserve"> </w:t>
      </w:r>
      <w:r>
        <w:t>отсутствие</w:t>
      </w:r>
      <w:r w:rsidRPr="002B78FD">
        <w:t xml:space="preserve"> </w:t>
      </w:r>
      <w:r>
        <w:t>каких</w:t>
      </w:r>
      <w:r w:rsidRPr="002B78FD">
        <w:t>-</w:t>
      </w:r>
      <w:r>
        <w:t>либо</w:t>
      </w:r>
      <w:r w:rsidRPr="002B78FD">
        <w:t xml:space="preserve"> </w:t>
      </w:r>
      <w:r>
        <w:t>дополнительных</w:t>
      </w:r>
      <w:r w:rsidRPr="002B78FD">
        <w:t xml:space="preserve"> </w:t>
      </w:r>
      <w:r>
        <w:t>разъяснений</w:t>
      </w:r>
      <w:r w:rsidRPr="002B78FD">
        <w:t xml:space="preserve"> </w:t>
      </w:r>
      <w:r>
        <w:t>со</w:t>
      </w:r>
      <w:r w:rsidRPr="002B78FD">
        <w:t xml:space="preserve"> </w:t>
      </w:r>
      <w:r>
        <w:t>стороны</w:t>
      </w:r>
      <w:r w:rsidRPr="002B78FD">
        <w:t xml:space="preserve"> </w:t>
      </w:r>
      <w:r>
        <w:t>государства</w:t>
      </w:r>
      <w:r w:rsidRPr="002B78FD">
        <w:t>-</w:t>
      </w:r>
      <w:r>
        <w:t>участника</w:t>
      </w:r>
      <w:r w:rsidRPr="002B78FD">
        <w:t xml:space="preserve"> </w:t>
      </w:r>
      <w:r>
        <w:t>того</w:t>
      </w:r>
      <w:r w:rsidRPr="002B78FD">
        <w:t xml:space="preserve">, </w:t>
      </w:r>
      <w:r>
        <w:t>почему</w:t>
      </w:r>
      <w:r w:rsidRPr="002B78FD">
        <w:t xml:space="preserve"> </w:t>
      </w:r>
      <w:r>
        <w:t>нельзя</w:t>
      </w:r>
      <w:r w:rsidRPr="002B78FD">
        <w:t xml:space="preserve"> </w:t>
      </w:r>
      <w:r>
        <w:t>было</w:t>
      </w:r>
      <w:r w:rsidRPr="002B78FD">
        <w:t xml:space="preserve"> </w:t>
      </w:r>
      <w:r>
        <w:t>соблюсти</w:t>
      </w:r>
      <w:r w:rsidRPr="002B78FD">
        <w:t xml:space="preserve"> </w:t>
      </w:r>
      <w:r>
        <w:t>временные</w:t>
      </w:r>
      <w:r w:rsidRPr="002B78FD">
        <w:t xml:space="preserve"> </w:t>
      </w:r>
      <w:r>
        <w:t>меры</w:t>
      </w:r>
      <w:r w:rsidRPr="002B78FD">
        <w:t xml:space="preserve">, </w:t>
      </w:r>
      <w:r>
        <w:t>Комитет</w:t>
      </w:r>
      <w:r w:rsidRPr="002B78FD">
        <w:t xml:space="preserve"> </w:t>
      </w:r>
      <w:r>
        <w:t>в</w:t>
      </w:r>
      <w:r w:rsidRPr="002B78FD">
        <w:t xml:space="preserve"> </w:t>
      </w:r>
      <w:r>
        <w:t>соответствии</w:t>
      </w:r>
      <w:r w:rsidRPr="002B78FD">
        <w:t xml:space="preserve"> </w:t>
      </w:r>
      <w:r>
        <w:t>со</w:t>
      </w:r>
      <w:r w:rsidRPr="002B78FD">
        <w:t xml:space="preserve"> </w:t>
      </w:r>
      <w:r>
        <w:t>своей</w:t>
      </w:r>
      <w:r w:rsidRPr="002B78FD">
        <w:t xml:space="preserve"> </w:t>
      </w:r>
      <w:r>
        <w:t>практикой</w:t>
      </w:r>
      <w:r w:rsidRPr="002B78FD">
        <w:t xml:space="preserve">, </w:t>
      </w:r>
      <w:r>
        <w:t>касающейся</w:t>
      </w:r>
      <w:r w:rsidRPr="002B78FD">
        <w:t xml:space="preserve"> </w:t>
      </w:r>
      <w:r>
        <w:t>обязательства</w:t>
      </w:r>
      <w:r w:rsidRPr="002B78FD">
        <w:t xml:space="preserve"> </w:t>
      </w:r>
      <w:r>
        <w:t>государств</w:t>
      </w:r>
      <w:r w:rsidRPr="002B78FD">
        <w:t>-</w:t>
      </w:r>
      <w:r>
        <w:t>участников</w:t>
      </w:r>
      <w:r w:rsidRPr="002B78FD">
        <w:t xml:space="preserve"> </w:t>
      </w:r>
      <w:r>
        <w:t>добросовестно</w:t>
      </w:r>
      <w:r w:rsidRPr="002B78FD">
        <w:t xml:space="preserve"> </w:t>
      </w:r>
      <w:r>
        <w:t>соблюдать</w:t>
      </w:r>
      <w:r w:rsidRPr="002B78FD">
        <w:t xml:space="preserve"> </w:t>
      </w:r>
      <w:r>
        <w:t>временные</w:t>
      </w:r>
      <w:r w:rsidRPr="002B78FD">
        <w:t xml:space="preserve"> </w:t>
      </w:r>
      <w:r>
        <w:t>меры</w:t>
      </w:r>
      <w:r>
        <w:rPr>
          <w:rStyle w:val="a9"/>
          <w:lang w:val="es-ES_tradnl"/>
        </w:rPr>
        <w:footnoteReference w:id="36"/>
      </w:r>
      <w:r w:rsidRPr="002B78FD">
        <w:t xml:space="preserve">, </w:t>
      </w:r>
      <w:r>
        <w:t>считает</w:t>
      </w:r>
      <w:r w:rsidRPr="002B78FD">
        <w:t xml:space="preserve">, </w:t>
      </w:r>
      <w:r>
        <w:t>что</w:t>
      </w:r>
      <w:r w:rsidRPr="002B78FD">
        <w:t xml:space="preserve"> </w:t>
      </w:r>
      <w:r>
        <w:t>государство</w:t>
      </w:r>
      <w:r w:rsidRPr="002B78FD">
        <w:t>-</w:t>
      </w:r>
      <w:r>
        <w:t>участник</w:t>
      </w:r>
      <w:r w:rsidRPr="002B78FD">
        <w:t xml:space="preserve">, </w:t>
      </w:r>
      <w:r>
        <w:t>с</w:t>
      </w:r>
      <w:r w:rsidRPr="002B78FD">
        <w:t xml:space="preserve"> </w:t>
      </w:r>
      <w:r>
        <w:t>учетом</w:t>
      </w:r>
      <w:r w:rsidRPr="002B78FD">
        <w:t xml:space="preserve"> </w:t>
      </w:r>
      <w:r>
        <w:t>обстоятельств</w:t>
      </w:r>
      <w:r w:rsidRPr="002B78FD">
        <w:t xml:space="preserve"> </w:t>
      </w:r>
      <w:r>
        <w:t>данного</w:t>
      </w:r>
      <w:r w:rsidRPr="002B78FD">
        <w:t xml:space="preserve"> </w:t>
      </w:r>
      <w:r>
        <w:t>дела</w:t>
      </w:r>
      <w:r w:rsidRPr="002B78FD">
        <w:t xml:space="preserve">, </w:t>
      </w:r>
      <w:r>
        <w:t>нарушило</w:t>
      </w:r>
      <w:r w:rsidRPr="002B78FD">
        <w:t xml:space="preserve"> </w:t>
      </w:r>
      <w:r>
        <w:t>статью</w:t>
      </w:r>
      <w:r w:rsidRPr="002B78FD">
        <w:t xml:space="preserve"> </w:t>
      </w:r>
      <w:r w:rsidRPr="00B0157A">
        <w:t xml:space="preserve">5 </w:t>
      </w:r>
      <w:r>
        <w:t>Факультативного</w:t>
      </w:r>
      <w:r w:rsidRPr="00B0157A">
        <w:t xml:space="preserve"> </w:t>
      </w:r>
      <w:r>
        <w:t>протокола</w:t>
      </w:r>
      <w:r w:rsidRPr="00B0157A">
        <w:t xml:space="preserve">. </w:t>
      </w:r>
    </w:p>
    <w:p w14:paraId="0D82BD6C" w14:textId="77777777" w:rsidR="00CF6FB0" w:rsidRPr="009068A9" w:rsidRDefault="00CF6FB0" w:rsidP="009068A9">
      <w:pPr>
        <w:pStyle w:val="H1G"/>
      </w:pPr>
      <w:r w:rsidRPr="009068A9">
        <w:tab/>
        <w:t>D.</w:t>
      </w:r>
      <w:r w:rsidRPr="009068A9">
        <w:tab/>
        <w:t xml:space="preserve">Выводы и рекомендации </w:t>
      </w:r>
    </w:p>
    <w:p w14:paraId="6BA98D82" w14:textId="77777777" w:rsidR="00CF6FB0" w:rsidRPr="002B78FD" w:rsidRDefault="00CF6FB0" w:rsidP="009068A9">
      <w:pPr>
        <w:pStyle w:val="SingleTxtG"/>
      </w:pPr>
      <w:r w:rsidRPr="00DD0277">
        <w:t>14.</w:t>
      </w:r>
      <w:r w:rsidRPr="00DD0277">
        <w:tab/>
      </w:r>
      <w:r>
        <w:t>В</w:t>
      </w:r>
      <w:r w:rsidRPr="00DD0277">
        <w:t xml:space="preserve"> </w:t>
      </w:r>
      <w:r>
        <w:t>свете</w:t>
      </w:r>
      <w:r w:rsidRPr="00DD0277">
        <w:t xml:space="preserve"> </w:t>
      </w:r>
      <w:r>
        <w:t>всей</w:t>
      </w:r>
      <w:r w:rsidRPr="00DD0277">
        <w:t xml:space="preserve"> </w:t>
      </w:r>
      <w:r>
        <w:t>представленной</w:t>
      </w:r>
      <w:r w:rsidRPr="00DD0277">
        <w:t xml:space="preserve"> </w:t>
      </w:r>
      <w:r>
        <w:t>информации</w:t>
      </w:r>
      <w:r w:rsidRPr="00DD0277">
        <w:t xml:space="preserve"> </w:t>
      </w:r>
      <w:r>
        <w:t>и</w:t>
      </w:r>
      <w:r w:rsidRPr="00DD0277">
        <w:t xml:space="preserve"> </w:t>
      </w:r>
      <w:r>
        <w:t>с</w:t>
      </w:r>
      <w:r w:rsidRPr="00DD0277">
        <w:t xml:space="preserve"> </w:t>
      </w:r>
      <w:r>
        <w:t>учетом</w:t>
      </w:r>
      <w:r w:rsidRPr="00DD0277">
        <w:t xml:space="preserve"> </w:t>
      </w:r>
      <w:r>
        <w:t>конкретных</w:t>
      </w:r>
      <w:r w:rsidRPr="00DD0277">
        <w:t xml:space="preserve"> </w:t>
      </w:r>
      <w:r>
        <w:t>обстоятельств</w:t>
      </w:r>
      <w:r w:rsidRPr="00DD0277">
        <w:t xml:space="preserve"> </w:t>
      </w:r>
      <w:r>
        <w:t>данного</w:t>
      </w:r>
      <w:r w:rsidRPr="00DD0277">
        <w:t xml:space="preserve"> </w:t>
      </w:r>
      <w:r>
        <w:t>дела</w:t>
      </w:r>
      <w:r w:rsidRPr="00DD0277">
        <w:t xml:space="preserve"> </w:t>
      </w:r>
      <w:r>
        <w:t xml:space="preserve">Комитет считает, что выселение автора и ее детей без рассмотрения властями </w:t>
      </w:r>
      <w:r w:rsidRPr="001800B2">
        <w:t>пропорциональности</w:t>
      </w:r>
      <w:r>
        <w:t xml:space="preserve"> этой меры представляет собой нарушение их права на достаточное жилище. Комитет также считает, что отказ в удовлетворении заявления автора о предоставлении ей государственного жилья без учета ее положения нуждаемости и исключительно по причине того, что она занимала жилье, не имея на это правового титула, является нарушением ее права на достаточное жилище. </w:t>
      </w:r>
    </w:p>
    <w:p w14:paraId="62A693AF" w14:textId="77777777" w:rsidR="00CF6FB0" w:rsidRPr="002B78FD" w:rsidRDefault="00CF6FB0" w:rsidP="009068A9">
      <w:pPr>
        <w:pStyle w:val="SingleTxtG"/>
      </w:pPr>
      <w:r w:rsidRPr="00DD0277">
        <w:t>15.</w:t>
      </w:r>
      <w:r w:rsidRPr="00DD0277">
        <w:tab/>
      </w:r>
      <w:r>
        <w:t>Комитет</w:t>
      </w:r>
      <w:r w:rsidRPr="00DD0277">
        <w:t xml:space="preserve">, </w:t>
      </w:r>
      <w:r>
        <w:t>действуя</w:t>
      </w:r>
      <w:r w:rsidRPr="00DD0277">
        <w:t xml:space="preserve"> </w:t>
      </w:r>
      <w:r>
        <w:t>на</w:t>
      </w:r>
      <w:r w:rsidRPr="00DD0277">
        <w:t xml:space="preserve"> </w:t>
      </w:r>
      <w:r>
        <w:t>основании</w:t>
      </w:r>
      <w:r w:rsidRPr="00DD0277">
        <w:t xml:space="preserve"> </w:t>
      </w:r>
      <w:r>
        <w:t>пункта</w:t>
      </w:r>
      <w:r w:rsidRPr="00DD0277">
        <w:t xml:space="preserve"> 1 </w:t>
      </w:r>
      <w:r>
        <w:t>статьи</w:t>
      </w:r>
      <w:r w:rsidRPr="00DD0277">
        <w:t xml:space="preserve"> 9 </w:t>
      </w:r>
      <w:r>
        <w:t>Факультативного</w:t>
      </w:r>
      <w:r w:rsidRPr="00DD0277">
        <w:t xml:space="preserve"> </w:t>
      </w:r>
      <w:r>
        <w:t>протокола,</w:t>
      </w:r>
      <w:r w:rsidRPr="00DD0277">
        <w:t xml:space="preserve"> </w:t>
      </w:r>
      <w:r>
        <w:t>постановляет</w:t>
      </w:r>
      <w:r w:rsidRPr="00DD0277">
        <w:t xml:space="preserve">, </w:t>
      </w:r>
      <w:r>
        <w:t>что</w:t>
      </w:r>
      <w:r w:rsidRPr="00DD0277">
        <w:t xml:space="preserve"> </w:t>
      </w:r>
      <w:r>
        <w:t>государство</w:t>
      </w:r>
      <w:r w:rsidRPr="00DD0277">
        <w:t>-</w:t>
      </w:r>
      <w:r>
        <w:t>участник</w:t>
      </w:r>
      <w:r w:rsidRPr="00DD0277">
        <w:t xml:space="preserve"> </w:t>
      </w:r>
      <w:r>
        <w:t>нарушило</w:t>
      </w:r>
      <w:r w:rsidRPr="00DD0277">
        <w:t xml:space="preserve"> </w:t>
      </w:r>
      <w:r>
        <w:t>право</w:t>
      </w:r>
      <w:r w:rsidRPr="00DD0277">
        <w:t xml:space="preserve"> </w:t>
      </w:r>
      <w:r>
        <w:t>автора</w:t>
      </w:r>
      <w:r w:rsidRPr="00DD0277">
        <w:t xml:space="preserve"> </w:t>
      </w:r>
      <w:r>
        <w:t>и</w:t>
      </w:r>
      <w:r w:rsidRPr="00DD0277">
        <w:t xml:space="preserve"> </w:t>
      </w:r>
      <w:r>
        <w:t>ее</w:t>
      </w:r>
      <w:r w:rsidRPr="00DD0277">
        <w:t xml:space="preserve"> </w:t>
      </w:r>
      <w:r>
        <w:t>детей</w:t>
      </w:r>
      <w:r w:rsidRPr="00DD0277">
        <w:t xml:space="preserve"> </w:t>
      </w:r>
      <w:r>
        <w:t>по</w:t>
      </w:r>
      <w:r w:rsidRPr="00DD0277">
        <w:t xml:space="preserve"> </w:t>
      </w:r>
      <w:r>
        <w:t>смыслу</w:t>
      </w:r>
      <w:r w:rsidRPr="00DD0277">
        <w:t xml:space="preserve"> </w:t>
      </w:r>
      <w:r>
        <w:t>пункта</w:t>
      </w:r>
      <w:r w:rsidRPr="00DD0277">
        <w:t xml:space="preserve"> 1 </w:t>
      </w:r>
      <w:r>
        <w:t>статьи</w:t>
      </w:r>
      <w:r w:rsidRPr="00DD0277">
        <w:t xml:space="preserve"> 11 </w:t>
      </w:r>
      <w:r>
        <w:t>Пакта. Комитет</w:t>
      </w:r>
      <w:r w:rsidRPr="00DD0277">
        <w:t xml:space="preserve"> </w:t>
      </w:r>
      <w:r>
        <w:t>также</w:t>
      </w:r>
      <w:r w:rsidRPr="00DD0277">
        <w:t xml:space="preserve"> </w:t>
      </w:r>
      <w:r>
        <w:t>считает</w:t>
      </w:r>
      <w:r w:rsidRPr="00DD0277">
        <w:t xml:space="preserve">, </w:t>
      </w:r>
      <w:r>
        <w:t>что</w:t>
      </w:r>
      <w:r w:rsidRPr="00DD0277">
        <w:t xml:space="preserve"> </w:t>
      </w:r>
      <w:r>
        <w:t>государство</w:t>
      </w:r>
      <w:r w:rsidRPr="00DD0277">
        <w:t>-</w:t>
      </w:r>
      <w:r>
        <w:t>участник</w:t>
      </w:r>
      <w:r w:rsidRPr="00DD0277">
        <w:t xml:space="preserve"> </w:t>
      </w:r>
      <w:r>
        <w:t>нарушило</w:t>
      </w:r>
      <w:r w:rsidRPr="00DD0277">
        <w:t xml:space="preserve"> </w:t>
      </w:r>
      <w:r>
        <w:t>статью</w:t>
      </w:r>
      <w:r w:rsidRPr="00DD0277">
        <w:t xml:space="preserve"> 5 </w:t>
      </w:r>
      <w:r>
        <w:t>Факультативного протокола. В</w:t>
      </w:r>
      <w:r w:rsidRPr="00DD0277">
        <w:t xml:space="preserve"> </w:t>
      </w:r>
      <w:r>
        <w:t>свете</w:t>
      </w:r>
      <w:r w:rsidRPr="00DD0277">
        <w:t xml:space="preserve"> </w:t>
      </w:r>
      <w:r>
        <w:t>Соображений</w:t>
      </w:r>
      <w:r w:rsidRPr="00DD0277">
        <w:t xml:space="preserve"> </w:t>
      </w:r>
      <w:r>
        <w:t>в</w:t>
      </w:r>
      <w:r w:rsidRPr="00DD0277">
        <w:t xml:space="preserve"> </w:t>
      </w:r>
      <w:r>
        <w:t>отношении</w:t>
      </w:r>
      <w:r w:rsidRPr="00DD0277">
        <w:t xml:space="preserve"> </w:t>
      </w:r>
      <w:r>
        <w:t>настоящего</w:t>
      </w:r>
      <w:r w:rsidRPr="00DD0277">
        <w:t xml:space="preserve"> </w:t>
      </w:r>
      <w:r>
        <w:t>сообщения</w:t>
      </w:r>
      <w:r w:rsidRPr="00DD0277">
        <w:t xml:space="preserve"> </w:t>
      </w:r>
      <w:r>
        <w:t xml:space="preserve">Комитет адресует государству-участнику нижеследующие рекомендации. </w:t>
      </w:r>
    </w:p>
    <w:p w14:paraId="2B7C8A4D" w14:textId="77777777" w:rsidR="00CF6FB0" w:rsidRPr="002B78FD" w:rsidRDefault="00CF6FB0" w:rsidP="00CF6FB0">
      <w:pPr>
        <w:pStyle w:val="H23G"/>
      </w:pPr>
      <w:r w:rsidRPr="002B78FD">
        <w:tab/>
      </w:r>
      <w:r w:rsidRPr="002B78FD">
        <w:tab/>
      </w:r>
      <w:r>
        <w:t>Рекомендации</w:t>
      </w:r>
      <w:r w:rsidRPr="002B78FD">
        <w:t xml:space="preserve"> </w:t>
      </w:r>
      <w:r>
        <w:t>в</w:t>
      </w:r>
      <w:r w:rsidRPr="002B78FD">
        <w:t xml:space="preserve"> </w:t>
      </w:r>
      <w:r>
        <w:t>отношении</w:t>
      </w:r>
      <w:r w:rsidRPr="002B78FD">
        <w:t xml:space="preserve"> </w:t>
      </w:r>
      <w:r>
        <w:t>автора</w:t>
      </w:r>
      <w:r w:rsidRPr="002B78FD">
        <w:t xml:space="preserve"> </w:t>
      </w:r>
      <w:r>
        <w:t>и</w:t>
      </w:r>
      <w:r w:rsidRPr="002B78FD">
        <w:t xml:space="preserve"> </w:t>
      </w:r>
      <w:r>
        <w:t>ее</w:t>
      </w:r>
      <w:r w:rsidRPr="002B78FD">
        <w:t xml:space="preserve"> </w:t>
      </w:r>
      <w:r>
        <w:t>детей</w:t>
      </w:r>
      <w:r w:rsidRPr="002B78FD">
        <w:t xml:space="preserve"> </w:t>
      </w:r>
    </w:p>
    <w:p w14:paraId="63D26AC3" w14:textId="77777777" w:rsidR="00CF6FB0" w:rsidRPr="002B78FD" w:rsidRDefault="00CF6FB0" w:rsidP="00CF6FB0">
      <w:pPr>
        <w:pStyle w:val="SingleTxtG"/>
      </w:pPr>
      <w:r w:rsidRPr="002B78FD">
        <w:t>16.</w:t>
      </w:r>
      <w:r w:rsidRPr="002B78FD">
        <w:tab/>
      </w:r>
      <w:r>
        <w:t>Государство</w:t>
      </w:r>
      <w:r w:rsidRPr="002B78FD">
        <w:t>-</w:t>
      </w:r>
      <w:r>
        <w:t>участник</w:t>
      </w:r>
      <w:r w:rsidRPr="002B78FD">
        <w:t xml:space="preserve"> </w:t>
      </w:r>
      <w:r>
        <w:t>обязано</w:t>
      </w:r>
      <w:r w:rsidRPr="002B78FD">
        <w:t xml:space="preserve"> </w:t>
      </w:r>
      <w:r>
        <w:t>предоставить</w:t>
      </w:r>
      <w:r w:rsidRPr="002B78FD">
        <w:t xml:space="preserve"> </w:t>
      </w:r>
      <w:r>
        <w:t>автору</w:t>
      </w:r>
      <w:r w:rsidRPr="002B78FD">
        <w:t xml:space="preserve"> </w:t>
      </w:r>
      <w:r>
        <w:t>и</w:t>
      </w:r>
      <w:r w:rsidRPr="002B78FD">
        <w:t xml:space="preserve"> </w:t>
      </w:r>
      <w:r>
        <w:t>ее</w:t>
      </w:r>
      <w:r w:rsidRPr="002B78FD">
        <w:t xml:space="preserve"> </w:t>
      </w:r>
      <w:r>
        <w:t>детям</w:t>
      </w:r>
      <w:r w:rsidRPr="002B78FD">
        <w:t xml:space="preserve"> </w:t>
      </w:r>
      <w:r>
        <w:t>эффективное</w:t>
      </w:r>
      <w:r w:rsidRPr="002B78FD">
        <w:t xml:space="preserve"> </w:t>
      </w:r>
      <w:r>
        <w:t>возмещение</w:t>
      </w:r>
      <w:r w:rsidRPr="002B78FD">
        <w:t xml:space="preserve">, </w:t>
      </w:r>
      <w:r>
        <w:t>в</w:t>
      </w:r>
      <w:r w:rsidRPr="002B78FD">
        <w:t xml:space="preserve"> </w:t>
      </w:r>
      <w:r>
        <w:t>частности</w:t>
      </w:r>
      <w:r w:rsidRPr="002B78FD">
        <w:t xml:space="preserve">: </w:t>
      </w:r>
      <w:r w:rsidRPr="005B1B75">
        <w:rPr>
          <w:lang w:val="es-ES_tradnl"/>
        </w:rPr>
        <w:t>a</w:t>
      </w:r>
      <w:r w:rsidRPr="002B78FD">
        <w:t xml:space="preserve">) </w:t>
      </w:r>
      <w:r>
        <w:t>в</w:t>
      </w:r>
      <w:r w:rsidRPr="002B78FD">
        <w:t xml:space="preserve"> </w:t>
      </w:r>
      <w:r>
        <w:t>случае</w:t>
      </w:r>
      <w:r w:rsidRPr="002B78FD">
        <w:t xml:space="preserve"> </w:t>
      </w:r>
      <w:r>
        <w:t>отсутствия</w:t>
      </w:r>
      <w:r w:rsidRPr="002B78FD">
        <w:t xml:space="preserve"> </w:t>
      </w:r>
      <w:r>
        <w:t>у</w:t>
      </w:r>
      <w:r w:rsidRPr="002B78FD">
        <w:t xml:space="preserve"> </w:t>
      </w:r>
      <w:r>
        <w:t>них</w:t>
      </w:r>
      <w:r w:rsidRPr="002B78FD">
        <w:t xml:space="preserve"> </w:t>
      </w:r>
      <w:r>
        <w:t>достаточного</w:t>
      </w:r>
      <w:r w:rsidRPr="002B78FD">
        <w:t xml:space="preserve"> </w:t>
      </w:r>
      <w:r>
        <w:t>жилища</w:t>
      </w:r>
      <w:r w:rsidRPr="002B78FD">
        <w:t xml:space="preserve"> </w:t>
      </w:r>
      <w:r>
        <w:t>провести</w:t>
      </w:r>
      <w:r w:rsidRPr="002B78FD">
        <w:t xml:space="preserve"> </w:t>
      </w:r>
      <w:r>
        <w:t>переоценку</w:t>
      </w:r>
      <w:r w:rsidRPr="002B78FD">
        <w:t xml:space="preserve"> </w:t>
      </w:r>
      <w:r>
        <w:t>их</w:t>
      </w:r>
      <w:r w:rsidRPr="002B78FD">
        <w:t xml:space="preserve"> </w:t>
      </w:r>
      <w:r>
        <w:t>состояния</w:t>
      </w:r>
      <w:r w:rsidRPr="002B78FD">
        <w:t xml:space="preserve"> </w:t>
      </w:r>
      <w:r>
        <w:t>нуждаемости</w:t>
      </w:r>
      <w:r w:rsidRPr="002B78FD">
        <w:t xml:space="preserve"> </w:t>
      </w:r>
      <w:r>
        <w:t>и</w:t>
      </w:r>
      <w:r w:rsidRPr="002B78FD">
        <w:t xml:space="preserve"> </w:t>
      </w:r>
      <w:r>
        <w:t>их</w:t>
      </w:r>
      <w:r w:rsidRPr="002B78FD">
        <w:t xml:space="preserve"> </w:t>
      </w:r>
      <w:r>
        <w:t>приоритетности</w:t>
      </w:r>
      <w:r w:rsidRPr="002B78FD">
        <w:t xml:space="preserve"> </w:t>
      </w:r>
      <w:r>
        <w:t>в</w:t>
      </w:r>
      <w:r w:rsidRPr="002B78FD">
        <w:t xml:space="preserve"> </w:t>
      </w:r>
      <w:r>
        <w:t>листе</w:t>
      </w:r>
      <w:r w:rsidRPr="002B78FD">
        <w:t xml:space="preserve"> </w:t>
      </w:r>
      <w:r>
        <w:t>ожидания</w:t>
      </w:r>
      <w:r w:rsidRPr="002B78FD">
        <w:t xml:space="preserve"> </w:t>
      </w:r>
      <w:r>
        <w:t>с</w:t>
      </w:r>
      <w:r w:rsidRPr="002B78FD">
        <w:t xml:space="preserve"> </w:t>
      </w:r>
      <w:r>
        <w:t>отсчетом</w:t>
      </w:r>
      <w:r w:rsidRPr="002B78FD">
        <w:t xml:space="preserve"> </w:t>
      </w:r>
      <w:r>
        <w:t>давности</w:t>
      </w:r>
      <w:r w:rsidRPr="002B78FD">
        <w:t xml:space="preserve"> </w:t>
      </w:r>
      <w:r>
        <w:t>подачи</w:t>
      </w:r>
      <w:r w:rsidRPr="002B78FD">
        <w:t xml:space="preserve"> </w:t>
      </w:r>
      <w:r>
        <w:t>заявления</w:t>
      </w:r>
      <w:r w:rsidRPr="002B78FD">
        <w:t xml:space="preserve"> </w:t>
      </w:r>
      <w:r>
        <w:t>на</w:t>
      </w:r>
      <w:r w:rsidRPr="002B78FD">
        <w:t xml:space="preserve"> </w:t>
      </w:r>
      <w:r>
        <w:t>получение</w:t>
      </w:r>
      <w:r w:rsidRPr="002B78FD">
        <w:t xml:space="preserve"> </w:t>
      </w:r>
      <w:r>
        <w:t>жилья</w:t>
      </w:r>
      <w:r w:rsidRPr="002B78FD">
        <w:t xml:space="preserve"> </w:t>
      </w:r>
      <w:r>
        <w:t>в</w:t>
      </w:r>
      <w:r w:rsidRPr="002B78FD">
        <w:t xml:space="preserve"> </w:t>
      </w:r>
      <w:r>
        <w:t>Мадридское</w:t>
      </w:r>
      <w:r w:rsidRPr="002B78FD">
        <w:t xml:space="preserve"> </w:t>
      </w:r>
      <w:r>
        <w:t>сообщество</w:t>
      </w:r>
      <w:r w:rsidRPr="002B78FD">
        <w:t xml:space="preserve"> </w:t>
      </w:r>
      <w:r>
        <w:t>с</w:t>
      </w:r>
      <w:r w:rsidRPr="002B78FD">
        <w:t xml:space="preserve"> </w:t>
      </w:r>
      <w:r>
        <w:t>момента</w:t>
      </w:r>
      <w:r w:rsidRPr="002B78FD">
        <w:t xml:space="preserve"> </w:t>
      </w:r>
      <w:r>
        <w:t>первого</w:t>
      </w:r>
      <w:r w:rsidRPr="002B78FD">
        <w:t xml:space="preserve"> </w:t>
      </w:r>
      <w:r>
        <w:t>обращения</w:t>
      </w:r>
      <w:r w:rsidRPr="002B78FD">
        <w:t xml:space="preserve"> </w:t>
      </w:r>
      <w:r>
        <w:t>в</w:t>
      </w:r>
      <w:r w:rsidRPr="002B78FD">
        <w:t xml:space="preserve"> </w:t>
      </w:r>
      <w:r>
        <w:t>целях</w:t>
      </w:r>
      <w:r w:rsidRPr="002B78FD">
        <w:t xml:space="preserve"> </w:t>
      </w:r>
      <w:r>
        <w:t>предоставления</w:t>
      </w:r>
      <w:r w:rsidRPr="002B78FD">
        <w:t xml:space="preserve"> </w:t>
      </w:r>
      <w:r>
        <w:t>им</w:t>
      </w:r>
      <w:r w:rsidRPr="002B78FD">
        <w:t xml:space="preserve"> </w:t>
      </w:r>
      <w:r>
        <w:t>государственного</w:t>
      </w:r>
      <w:r w:rsidRPr="002B78FD">
        <w:t xml:space="preserve"> </w:t>
      </w:r>
      <w:r>
        <w:t>жилья</w:t>
      </w:r>
      <w:r w:rsidRPr="002B78FD">
        <w:t xml:space="preserve"> </w:t>
      </w:r>
      <w:r>
        <w:t>или</w:t>
      </w:r>
      <w:r w:rsidRPr="002B78FD">
        <w:t xml:space="preserve"> </w:t>
      </w:r>
      <w:r>
        <w:t>принятия</w:t>
      </w:r>
      <w:r w:rsidRPr="002B78FD">
        <w:t xml:space="preserve"> </w:t>
      </w:r>
      <w:r>
        <w:t>иной</w:t>
      </w:r>
      <w:r w:rsidRPr="002B78FD">
        <w:t xml:space="preserve"> </w:t>
      </w:r>
      <w:r>
        <w:t>меры</w:t>
      </w:r>
      <w:r w:rsidRPr="002B78FD">
        <w:t xml:space="preserve">, </w:t>
      </w:r>
      <w:r>
        <w:t>позволяющей</w:t>
      </w:r>
      <w:r w:rsidRPr="002B78FD">
        <w:t xml:space="preserve"> </w:t>
      </w:r>
      <w:r>
        <w:t>им</w:t>
      </w:r>
      <w:r w:rsidRPr="002B78FD">
        <w:t xml:space="preserve"> </w:t>
      </w:r>
      <w:r>
        <w:t>жить</w:t>
      </w:r>
      <w:r w:rsidRPr="002B78FD">
        <w:t xml:space="preserve"> </w:t>
      </w:r>
      <w:r>
        <w:t>в</w:t>
      </w:r>
      <w:r w:rsidRPr="002B78FD">
        <w:t xml:space="preserve"> </w:t>
      </w:r>
      <w:r>
        <w:t>достаточном</w:t>
      </w:r>
      <w:r w:rsidRPr="002B78FD">
        <w:t xml:space="preserve"> </w:t>
      </w:r>
      <w:r>
        <w:t>жилище</w:t>
      </w:r>
      <w:r w:rsidRPr="002B78FD">
        <w:t xml:space="preserve">, </w:t>
      </w:r>
      <w:r>
        <w:t>с</w:t>
      </w:r>
      <w:r w:rsidRPr="002B78FD">
        <w:t xml:space="preserve"> </w:t>
      </w:r>
      <w:r>
        <w:t>учетом</w:t>
      </w:r>
      <w:r w:rsidRPr="002B78FD">
        <w:t xml:space="preserve"> </w:t>
      </w:r>
      <w:r>
        <w:t>критериев</w:t>
      </w:r>
      <w:r w:rsidRPr="002B78FD">
        <w:t xml:space="preserve">, </w:t>
      </w:r>
      <w:r>
        <w:t>изложенных</w:t>
      </w:r>
      <w:r w:rsidRPr="002B78FD">
        <w:t xml:space="preserve"> </w:t>
      </w:r>
      <w:r>
        <w:t>в</w:t>
      </w:r>
      <w:r w:rsidRPr="002B78FD">
        <w:t xml:space="preserve"> </w:t>
      </w:r>
      <w:r>
        <w:t>настоящих</w:t>
      </w:r>
      <w:r w:rsidRPr="002B78FD">
        <w:t xml:space="preserve"> </w:t>
      </w:r>
      <w:r>
        <w:t>Соображениях</w:t>
      </w:r>
      <w:r w:rsidRPr="002B78FD">
        <w:t xml:space="preserve">; </w:t>
      </w:r>
      <w:r>
        <w:rPr>
          <w:lang w:val="es-ES_tradnl"/>
        </w:rPr>
        <w:t>b</w:t>
      </w:r>
      <w:r w:rsidRPr="002B78FD">
        <w:t xml:space="preserve">) </w:t>
      </w:r>
      <w:r>
        <w:t>предоставить</w:t>
      </w:r>
      <w:r w:rsidRPr="002B78FD">
        <w:t xml:space="preserve"> </w:t>
      </w:r>
      <w:r>
        <w:t>автору</w:t>
      </w:r>
      <w:r w:rsidRPr="002B78FD">
        <w:t xml:space="preserve"> </w:t>
      </w:r>
      <w:r>
        <w:t>и</w:t>
      </w:r>
      <w:r w:rsidRPr="002B78FD">
        <w:t xml:space="preserve"> </w:t>
      </w:r>
      <w:r>
        <w:t>ее</w:t>
      </w:r>
      <w:r w:rsidRPr="002B78FD">
        <w:t xml:space="preserve"> </w:t>
      </w:r>
      <w:r>
        <w:t>детям</w:t>
      </w:r>
      <w:r w:rsidRPr="002B78FD">
        <w:t xml:space="preserve"> </w:t>
      </w:r>
      <w:r>
        <w:t>финансовую</w:t>
      </w:r>
      <w:r w:rsidRPr="002B78FD">
        <w:t xml:space="preserve"> </w:t>
      </w:r>
      <w:r>
        <w:t>компенсацию</w:t>
      </w:r>
      <w:r w:rsidRPr="002B78FD">
        <w:t xml:space="preserve"> </w:t>
      </w:r>
      <w:r>
        <w:t>за</w:t>
      </w:r>
      <w:r w:rsidRPr="002B78FD">
        <w:t xml:space="preserve"> </w:t>
      </w:r>
      <w:r>
        <w:t>допущенные</w:t>
      </w:r>
      <w:r w:rsidRPr="002B78FD">
        <w:t xml:space="preserve"> </w:t>
      </w:r>
      <w:r>
        <w:t>нарушения</w:t>
      </w:r>
      <w:r w:rsidRPr="002B78FD">
        <w:t xml:space="preserve">; </w:t>
      </w:r>
      <w:r>
        <w:t>и</w:t>
      </w:r>
      <w:r w:rsidRPr="002B78FD">
        <w:t xml:space="preserve"> </w:t>
      </w:r>
      <w:r>
        <w:rPr>
          <w:lang w:val="es-ES_tradnl"/>
        </w:rPr>
        <w:t>c</w:t>
      </w:r>
      <w:r w:rsidRPr="002B78FD">
        <w:t xml:space="preserve">) </w:t>
      </w:r>
      <w:r>
        <w:t>возместить</w:t>
      </w:r>
      <w:r w:rsidRPr="002B78FD">
        <w:t xml:space="preserve"> </w:t>
      </w:r>
      <w:r>
        <w:t>автору</w:t>
      </w:r>
      <w:r w:rsidRPr="002B78FD">
        <w:t xml:space="preserve"> </w:t>
      </w:r>
      <w:r>
        <w:t>целесообразные</w:t>
      </w:r>
      <w:r w:rsidRPr="002B78FD">
        <w:t xml:space="preserve"> </w:t>
      </w:r>
      <w:r>
        <w:t>расходы</w:t>
      </w:r>
      <w:r w:rsidRPr="002B78FD">
        <w:t xml:space="preserve"> </w:t>
      </w:r>
      <w:r>
        <w:t>на</w:t>
      </w:r>
      <w:r w:rsidRPr="002B78FD">
        <w:t xml:space="preserve"> </w:t>
      </w:r>
      <w:r>
        <w:t>юридическое</w:t>
      </w:r>
      <w:r w:rsidRPr="002B78FD">
        <w:t xml:space="preserve"> </w:t>
      </w:r>
      <w:r>
        <w:t>представительство</w:t>
      </w:r>
      <w:r w:rsidRPr="002B78FD">
        <w:t xml:space="preserve"> </w:t>
      </w:r>
      <w:r>
        <w:t>в</w:t>
      </w:r>
      <w:r w:rsidRPr="002B78FD">
        <w:t xml:space="preserve"> </w:t>
      </w:r>
      <w:r>
        <w:t>связи</w:t>
      </w:r>
      <w:r w:rsidRPr="002B78FD">
        <w:t xml:space="preserve"> </w:t>
      </w:r>
      <w:r>
        <w:t>с</w:t>
      </w:r>
      <w:r w:rsidRPr="002B78FD">
        <w:t xml:space="preserve"> </w:t>
      </w:r>
      <w:r>
        <w:t>рассмотрением</w:t>
      </w:r>
      <w:r w:rsidRPr="002B78FD">
        <w:t xml:space="preserve"> </w:t>
      </w:r>
      <w:r>
        <w:t>настоящего</w:t>
      </w:r>
      <w:r w:rsidRPr="002B78FD">
        <w:t xml:space="preserve"> </w:t>
      </w:r>
      <w:r>
        <w:t>сообщения</w:t>
      </w:r>
      <w:r w:rsidRPr="002B78FD">
        <w:t xml:space="preserve">. </w:t>
      </w:r>
    </w:p>
    <w:p w14:paraId="1A569CEC" w14:textId="77777777" w:rsidR="00CF6FB0" w:rsidRPr="002B78FD" w:rsidRDefault="00CF6FB0" w:rsidP="00CF6FB0">
      <w:pPr>
        <w:pStyle w:val="H23G"/>
      </w:pPr>
      <w:r w:rsidRPr="002B78FD">
        <w:tab/>
      </w:r>
      <w:r w:rsidRPr="002B78FD">
        <w:tab/>
      </w:r>
      <w:r>
        <w:t>Общие</w:t>
      </w:r>
      <w:r w:rsidRPr="002B78FD">
        <w:t xml:space="preserve"> </w:t>
      </w:r>
      <w:r>
        <w:t xml:space="preserve">рекомендации </w:t>
      </w:r>
    </w:p>
    <w:p w14:paraId="07CEDAA9" w14:textId="77777777" w:rsidR="00CF6FB0" w:rsidRPr="002B78FD" w:rsidRDefault="00CF6FB0" w:rsidP="00CF6FB0">
      <w:pPr>
        <w:pStyle w:val="SingleTxtG"/>
      </w:pPr>
      <w:r w:rsidRPr="004A0742">
        <w:t>17.</w:t>
      </w:r>
      <w:r w:rsidRPr="004A0742">
        <w:tab/>
      </w:r>
      <w:r>
        <w:t>Комитет считает, что средства возмещения, рекомендованные в контексте индивидуальных сообщений, могут включать в себя гарантии неповторения, и напоминает об обязательстве государства-участника не допускать аналогичных нарушений в будущем. Комитет</w:t>
      </w:r>
      <w:r w:rsidRPr="004A0742">
        <w:t xml:space="preserve"> </w:t>
      </w:r>
      <w:r>
        <w:t>полагает</w:t>
      </w:r>
      <w:r w:rsidRPr="004A0742">
        <w:t xml:space="preserve">, </w:t>
      </w:r>
      <w:r>
        <w:t>что</w:t>
      </w:r>
      <w:r w:rsidRPr="004A0742">
        <w:t xml:space="preserve"> </w:t>
      </w:r>
      <w:r>
        <w:t>государство</w:t>
      </w:r>
      <w:r w:rsidRPr="004A0742">
        <w:t>-</w:t>
      </w:r>
      <w:r>
        <w:t>участник</w:t>
      </w:r>
      <w:r w:rsidRPr="004A0742">
        <w:t xml:space="preserve"> </w:t>
      </w:r>
      <w:r>
        <w:t>должно</w:t>
      </w:r>
      <w:r w:rsidRPr="004A0742">
        <w:t xml:space="preserve"> </w:t>
      </w:r>
      <w:r>
        <w:t>обеспечить</w:t>
      </w:r>
      <w:r w:rsidRPr="004A0742">
        <w:t xml:space="preserve"> </w:t>
      </w:r>
      <w:r>
        <w:t>соответствие</w:t>
      </w:r>
      <w:r w:rsidRPr="004A0742">
        <w:t xml:space="preserve"> </w:t>
      </w:r>
      <w:r>
        <w:t>своего</w:t>
      </w:r>
      <w:r w:rsidRPr="004A0742">
        <w:t xml:space="preserve"> </w:t>
      </w:r>
      <w:r>
        <w:t>законодательства</w:t>
      </w:r>
      <w:r w:rsidRPr="004A0742">
        <w:t xml:space="preserve"> </w:t>
      </w:r>
      <w:r>
        <w:t>и</w:t>
      </w:r>
      <w:r w:rsidRPr="004A0742">
        <w:t xml:space="preserve"> </w:t>
      </w:r>
      <w:r>
        <w:t>порядка</w:t>
      </w:r>
      <w:r w:rsidRPr="004A0742">
        <w:t xml:space="preserve"> </w:t>
      </w:r>
      <w:r>
        <w:t>его</w:t>
      </w:r>
      <w:r w:rsidRPr="004A0742">
        <w:t xml:space="preserve"> </w:t>
      </w:r>
      <w:r>
        <w:t>применения</w:t>
      </w:r>
      <w:r w:rsidRPr="004A0742">
        <w:t xml:space="preserve"> </w:t>
      </w:r>
      <w:r>
        <w:t>обязательствам</w:t>
      </w:r>
      <w:r w:rsidRPr="004A0742">
        <w:t xml:space="preserve">, </w:t>
      </w:r>
      <w:r>
        <w:t>предусмотренным</w:t>
      </w:r>
      <w:r w:rsidRPr="004A0742">
        <w:t xml:space="preserve"> </w:t>
      </w:r>
      <w:r>
        <w:t>в</w:t>
      </w:r>
      <w:r w:rsidRPr="004A0742">
        <w:t xml:space="preserve"> </w:t>
      </w:r>
      <w:r>
        <w:t>Пакте. В</w:t>
      </w:r>
      <w:r w:rsidRPr="002B78FD">
        <w:t xml:space="preserve"> </w:t>
      </w:r>
      <w:r>
        <w:t>частности</w:t>
      </w:r>
      <w:r w:rsidRPr="002B78FD">
        <w:t xml:space="preserve">, </w:t>
      </w:r>
      <w:r>
        <w:t>государство</w:t>
      </w:r>
      <w:r w:rsidRPr="002B78FD">
        <w:t>-</w:t>
      </w:r>
      <w:r>
        <w:t>участник</w:t>
      </w:r>
      <w:r w:rsidRPr="002B78FD">
        <w:t xml:space="preserve"> </w:t>
      </w:r>
      <w:r>
        <w:t>обязано</w:t>
      </w:r>
      <w:r w:rsidRPr="002B78FD">
        <w:t xml:space="preserve">: </w:t>
      </w:r>
    </w:p>
    <w:p w14:paraId="25A73F77" w14:textId="77777777" w:rsidR="00CF6FB0" w:rsidRPr="002B78FD" w:rsidRDefault="00CF6FB0" w:rsidP="00CF6FB0">
      <w:pPr>
        <w:pStyle w:val="SingleTxtG"/>
      </w:pPr>
      <w:r w:rsidRPr="002B78FD">
        <w:tab/>
      </w:r>
      <w:r w:rsidRPr="002B78FD">
        <w:tab/>
      </w:r>
      <w:r w:rsidRPr="00760BEA">
        <w:rPr>
          <w:lang w:val="es-ES_tradnl"/>
        </w:rPr>
        <w:t>a</w:t>
      </w:r>
      <w:r w:rsidRPr="002B78FD">
        <w:t>)</w:t>
      </w:r>
      <w:r w:rsidRPr="002B78FD">
        <w:tab/>
      </w:r>
      <w:r>
        <w:t>разработать</w:t>
      </w:r>
      <w:r w:rsidRPr="002B78FD">
        <w:t xml:space="preserve"> </w:t>
      </w:r>
      <w:r>
        <w:t>нормативные</w:t>
      </w:r>
      <w:r w:rsidRPr="002B78FD">
        <w:t xml:space="preserve"> </w:t>
      </w:r>
      <w:r>
        <w:t>рамки</w:t>
      </w:r>
      <w:r w:rsidRPr="002B78FD">
        <w:t xml:space="preserve">, </w:t>
      </w:r>
      <w:r>
        <w:t>регулирующие</w:t>
      </w:r>
      <w:r w:rsidRPr="002B78FD">
        <w:t xml:space="preserve"> </w:t>
      </w:r>
      <w:r>
        <w:t>выселения</w:t>
      </w:r>
      <w:r w:rsidRPr="002B78FD">
        <w:t xml:space="preserve"> </w:t>
      </w:r>
      <w:r>
        <w:t>лиц</w:t>
      </w:r>
      <w:r w:rsidRPr="002B78FD">
        <w:t xml:space="preserve"> </w:t>
      </w:r>
      <w:r>
        <w:t>из</w:t>
      </w:r>
      <w:r w:rsidRPr="002B78FD">
        <w:t xml:space="preserve"> </w:t>
      </w:r>
      <w:r>
        <w:t>их</w:t>
      </w:r>
      <w:r w:rsidRPr="002B78FD">
        <w:t xml:space="preserve"> </w:t>
      </w:r>
      <w:r>
        <w:t>жилищ</w:t>
      </w:r>
      <w:r w:rsidRPr="002B78FD">
        <w:t xml:space="preserve">, </w:t>
      </w:r>
      <w:r>
        <w:t>включив</w:t>
      </w:r>
      <w:r w:rsidRPr="002B78FD">
        <w:t xml:space="preserve"> </w:t>
      </w:r>
      <w:r>
        <w:t>в них</w:t>
      </w:r>
      <w:r w:rsidRPr="002B78FD">
        <w:t xml:space="preserve"> </w:t>
      </w:r>
      <w:r>
        <w:t>требование</w:t>
      </w:r>
      <w:r w:rsidRPr="002B78FD">
        <w:t xml:space="preserve"> </w:t>
      </w:r>
      <w:r>
        <w:t>в</w:t>
      </w:r>
      <w:r w:rsidRPr="002B78FD">
        <w:t xml:space="preserve"> </w:t>
      </w:r>
      <w:r>
        <w:t>отношении</w:t>
      </w:r>
      <w:r w:rsidRPr="002B78FD">
        <w:t xml:space="preserve"> </w:t>
      </w:r>
      <w:r>
        <w:t>того</w:t>
      </w:r>
      <w:r w:rsidRPr="002B78FD">
        <w:t xml:space="preserve">, </w:t>
      </w:r>
      <w:r>
        <w:t>чтобы</w:t>
      </w:r>
      <w:r w:rsidRPr="002B78FD">
        <w:t xml:space="preserve"> </w:t>
      </w:r>
      <w:r>
        <w:t>судебные</w:t>
      </w:r>
      <w:r w:rsidRPr="002B78FD">
        <w:t xml:space="preserve"> </w:t>
      </w:r>
      <w:r>
        <w:t>органы</w:t>
      </w:r>
      <w:r w:rsidRPr="002B78FD">
        <w:t xml:space="preserve"> </w:t>
      </w:r>
      <w:r>
        <w:t>проводили</w:t>
      </w:r>
      <w:r w:rsidRPr="002B78FD">
        <w:t xml:space="preserve"> </w:t>
      </w:r>
      <w:r>
        <w:t>анализ</w:t>
      </w:r>
      <w:r w:rsidRPr="002B78FD">
        <w:t xml:space="preserve"> </w:t>
      </w:r>
      <w:r w:rsidRPr="001800B2">
        <w:t>пропорциональности</w:t>
      </w:r>
      <w:r w:rsidRPr="002B78FD">
        <w:t xml:space="preserve"> </w:t>
      </w:r>
      <w:r>
        <w:t>между</w:t>
      </w:r>
      <w:r w:rsidRPr="002B78FD">
        <w:t xml:space="preserve"> </w:t>
      </w:r>
      <w:r>
        <w:t>целью</w:t>
      </w:r>
      <w:r w:rsidRPr="002B78FD">
        <w:t xml:space="preserve"> </w:t>
      </w:r>
      <w:r>
        <w:t>этой</w:t>
      </w:r>
      <w:r w:rsidRPr="002B78FD">
        <w:t xml:space="preserve"> </w:t>
      </w:r>
      <w:r>
        <w:t>меры</w:t>
      </w:r>
      <w:r w:rsidRPr="002B78FD">
        <w:t xml:space="preserve"> </w:t>
      </w:r>
      <w:r>
        <w:t>и</w:t>
      </w:r>
      <w:r w:rsidRPr="002B78FD">
        <w:t xml:space="preserve"> </w:t>
      </w:r>
      <w:r>
        <w:t>ее</w:t>
      </w:r>
      <w:r w:rsidRPr="002B78FD">
        <w:t xml:space="preserve"> </w:t>
      </w:r>
      <w:r>
        <w:t>последствиями</w:t>
      </w:r>
      <w:r w:rsidRPr="002B78FD">
        <w:t xml:space="preserve"> </w:t>
      </w:r>
      <w:r>
        <w:t>для</w:t>
      </w:r>
      <w:r w:rsidRPr="002B78FD">
        <w:t xml:space="preserve"> </w:t>
      </w:r>
      <w:r>
        <w:t>выселяемых</w:t>
      </w:r>
      <w:r w:rsidRPr="002B78FD">
        <w:t xml:space="preserve"> </w:t>
      </w:r>
      <w:r>
        <w:t>лиц</w:t>
      </w:r>
      <w:r w:rsidRPr="002B78FD">
        <w:t xml:space="preserve">, </w:t>
      </w:r>
      <w:r>
        <w:t>а</w:t>
      </w:r>
      <w:r w:rsidRPr="002B78FD">
        <w:t xml:space="preserve"> </w:t>
      </w:r>
      <w:r>
        <w:t>также</w:t>
      </w:r>
      <w:r w:rsidRPr="002B78FD">
        <w:t xml:space="preserve"> </w:t>
      </w:r>
      <w:r>
        <w:t>совместимости</w:t>
      </w:r>
      <w:r w:rsidRPr="002B78FD">
        <w:t xml:space="preserve"> </w:t>
      </w:r>
      <w:r>
        <w:t>этой</w:t>
      </w:r>
      <w:r w:rsidRPr="002B78FD">
        <w:t xml:space="preserve"> </w:t>
      </w:r>
      <w:r>
        <w:t>меры</w:t>
      </w:r>
      <w:r w:rsidRPr="002B78FD">
        <w:t xml:space="preserve"> </w:t>
      </w:r>
      <w:r>
        <w:t>с</w:t>
      </w:r>
      <w:r w:rsidRPr="002B78FD">
        <w:t xml:space="preserve"> </w:t>
      </w:r>
      <w:r>
        <w:t>Пактом</w:t>
      </w:r>
      <w:r w:rsidRPr="002B78FD">
        <w:t xml:space="preserve"> </w:t>
      </w:r>
      <w:r>
        <w:t>во</w:t>
      </w:r>
      <w:r w:rsidRPr="002B78FD">
        <w:t xml:space="preserve"> </w:t>
      </w:r>
      <w:r>
        <w:t>всех</w:t>
      </w:r>
      <w:r w:rsidRPr="002B78FD">
        <w:t xml:space="preserve"> </w:t>
      </w:r>
      <w:r>
        <w:t>случаях</w:t>
      </w:r>
      <w:r w:rsidRPr="002B78FD">
        <w:t xml:space="preserve">, </w:t>
      </w:r>
      <w:r>
        <w:t>включая</w:t>
      </w:r>
      <w:r w:rsidRPr="002B78FD">
        <w:t xml:space="preserve"> </w:t>
      </w:r>
      <w:r>
        <w:t>случаи</w:t>
      </w:r>
      <w:r w:rsidRPr="002B78FD">
        <w:t xml:space="preserve"> </w:t>
      </w:r>
      <w:r>
        <w:t>проживания</w:t>
      </w:r>
      <w:r w:rsidRPr="002B78FD">
        <w:t xml:space="preserve"> </w:t>
      </w:r>
      <w:r>
        <w:t>без</w:t>
      </w:r>
      <w:r w:rsidRPr="002B78FD">
        <w:t xml:space="preserve"> </w:t>
      </w:r>
      <w:r>
        <w:t>правового</w:t>
      </w:r>
      <w:r w:rsidRPr="002B78FD">
        <w:t xml:space="preserve"> </w:t>
      </w:r>
      <w:r>
        <w:t>титула</w:t>
      </w:r>
      <w:r w:rsidRPr="002B78FD">
        <w:t xml:space="preserve">; </w:t>
      </w:r>
    </w:p>
    <w:p w14:paraId="1C3A894E" w14:textId="77777777" w:rsidR="00CF6FB0" w:rsidRPr="002B78FD" w:rsidRDefault="00CF6FB0" w:rsidP="00CF6FB0">
      <w:pPr>
        <w:pStyle w:val="SingleTxtG"/>
      </w:pPr>
      <w:r w:rsidRPr="002B78FD">
        <w:tab/>
      </w:r>
      <w:r w:rsidRPr="002B78FD">
        <w:tab/>
      </w:r>
      <w:r>
        <w:rPr>
          <w:lang w:val="es-ES_tradnl"/>
        </w:rPr>
        <w:t>b</w:t>
      </w:r>
      <w:r w:rsidRPr="002B78FD">
        <w:t>)</w:t>
      </w:r>
      <w:r w:rsidRPr="002B78FD">
        <w:tab/>
      </w:r>
      <w:r>
        <w:t>обеспечить</w:t>
      </w:r>
      <w:r w:rsidRPr="002B78FD">
        <w:t xml:space="preserve">, </w:t>
      </w:r>
      <w:r>
        <w:t>чтобы</w:t>
      </w:r>
      <w:r w:rsidRPr="002B78FD">
        <w:t xml:space="preserve"> </w:t>
      </w:r>
      <w:r>
        <w:t>лица</w:t>
      </w:r>
      <w:r w:rsidRPr="002B78FD">
        <w:t xml:space="preserve">, </w:t>
      </w:r>
      <w:r>
        <w:t>в</w:t>
      </w:r>
      <w:r w:rsidRPr="002B78FD">
        <w:t xml:space="preserve"> </w:t>
      </w:r>
      <w:r>
        <w:t>отношении</w:t>
      </w:r>
      <w:r w:rsidRPr="002B78FD">
        <w:t xml:space="preserve"> </w:t>
      </w:r>
      <w:r>
        <w:t>которых</w:t>
      </w:r>
      <w:r w:rsidRPr="002B78FD">
        <w:t xml:space="preserve"> </w:t>
      </w:r>
      <w:r>
        <w:t>издано</w:t>
      </w:r>
      <w:r w:rsidRPr="002B78FD">
        <w:t xml:space="preserve"> </w:t>
      </w:r>
      <w:r>
        <w:t>распоряжение</w:t>
      </w:r>
      <w:r w:rsidRPr="002B78FD">
        <w:t xml:space="preserve"> </w:t>
      </w:r>
      <w:r>
        <w:t>о</w:t>
      </w:r>
      <w:r w:rsidRPr="002B78FD">
        <w:t xml:space="preserve"> </w:t>
      </w:r>
      <w:r>
        <w:t>выселении</w:t>
      </w:r>
      <w:r w:rsidRPr="002B78FD">
        <w:t xml:space="preserve">, </w:t>
      </w:r>
      <w:r>
        <w:t>могли</w:t>
      </w:r>
      <w:r w:rsidRPr="002B78FD">
        <w:t xml:space="preserve"> </w:t>
      </w:r>
      <w:r>
        <w:t>возражать</w:t>
      </w:r>
      <w:r w:rsidRPr="002B78FD">
        <w:t xml:space="preserve"> </w:t>
      </w:r>
      <w:r>
        <w:t>против</w:t>
      </w:r>
      <w:r w:rsidRPr="002B78FD">
        <w:t xml:space="preserve"> </w:t>
      </w:r>
      <w:r>
        <w:t>или</w:t>
      </w:r>
      <w:r w:rsidRPr="002B78FD">
        <w:t xml:space="preserve"> </w:t>
      </w:r>
      <w:r>
        <w:t>обжаловать</w:t>
      </w:r>
      <w:r w:rsidRPr="002B78FD">
        <w:t xml:space="preserve"> </w:t>
      </w:r>
      <w:r>
        <w:t>его</w:t>
      </w:r>
      <w:r w:rsidRPr="002B78FD">
        <w:t xml:space="preserve">, </w:t>
      </w:r>
      <w:r>
        <w:t>с</w:t>
      </w:r>
      <w:r w:rsidRPr="002B78FD">
        <w:t xml:space="preserve"> </w:t>
      </w:r>
      <w:r>
        <w:t>тем</w:t>
      </w:r>
      <w:r w:rsidRPr="002B78FD">
        <w:t xml:space="preserve"> </w:t>
      </w:r>
      <w:r>
        <w:t>чтобы</w:t>
      </w:r>
      <w:r w:rsidRPr="002B78FD">
        <w:t xml:space="preserve"> </w:t>
      </w:r>
      <w:r>
        <w:t>судебные</w:t>
      </w:r>
      <w:r w:rsidRPr="002B78FD">
        <w:t xml:space="preserve"> </w:t>
      </w:r>
      <w:r>
        <w:t>органы</w:t>
      </w:r>
      <w:r w:rsidRPr="002B78FD">
        <w:t xml:space="preserve"> </w:t>
      </w:r>
      <w:r>
        <w:t>могли</w:t>
      </w:r>
      <w:r w:rsidRPr="002B78FD">
        <w:t xml:space="preserve"> </w:t>
      </w:r>
      <w:r>
        <w:t>проводить</w:t>
      </w:r>
      <w:r w:rsidRPr="002B78FD">
        <w:t xml:space="preserve"> </w:t>
      </w:r>
      <w:r>
        <w:t>анализ</w:t>
      </w:r>
      <w:r w:rsidRPr="002B78FD">
        <w:t xml:space="preserve"> </w:t>
      </w:r>
      <w:r w:rsidRPr="001800B2">
        <w:t>пропорциональности</w:t>
      </w:r>
      <w:r w:rsidRPr="002B78FD">
        <w:t xml:space="preserve"> </w:t>
      </w:r>
      <w:r>
        <w:t>между</w:t>
      </w:r>
      <w:r w:rsidRPr="002B78FD">
        <w:t xml:space="preserve"> </w:t>
      </w:r>
      <w:r>
        <w:t>законной</w:t>
      </w:r>
      <w:r w:rsidRPr="002B78FD">
        <w:t xml:space="preserve"> </w:t>
      </w:r>
      <w:r>
        <w:t>целью</w:t>
      </w:r>
      <w:r w:rsidRPr="002B78FD">
        <w:t xml:space="preserve"> </w:t>
      </w:r>
      <w:r>
        <w:t>меры</w:t>
      </w:r>
      <w:r w:rsidRPr="002B78FD">
        <w:t xml:space="preserve"> </w:t>
      </w:r>
      <w:r>
        <w:t>и</w:t>
      </w:r>
      <w:r w:rsidRPr="002B78FD">
        <w:t xml:space="preserve"> </w:t>
      </w:r>
      <w:r>
        <w:t>ее</w:t>
      </w:r>
      <w:r w:rsidRPr="002B78FD">
        <w:t xml:space="preserve"> </w:t>
      </w:r>
      <w:r>
        <w:t>последствиями</w:t>
      </w:r>
      <w:r w:rsidRPr="002B78FD">
        <w:t xml:space="preserve"> </w:t>
      </w:r>
      <w:r>
        <w:t>для</w:t>
      </w:r>
      <w:r w:rsidRPr="002B78FD">
        <w:t xml:space="preserve"> </w:t>
      </w:r>
      <w:r>
        <w:t>выселяемых</w:t>
      </w:r>
      <w:r w:rsidRPr="002B78FD">
        <w:t xml:space="preserve"> </w:t>
      </w:r>
      <w:r>
        <w:t>лиц</w:t>
      </w:r>
      <w:r w:rsidRPr="002B78FD">
        <w:t xml:space="preserve">, </w:t>
      </w:r>
      <w:r>
        <w:t>а</w:t>
      </w:r>
      <w:r w:rsidRPr="002B78FD">
        <w:t xml:space="preserve"> </w:t>
      </w:r>
      <w:r>
        <w:t>также</w:t>
      </w:r>
      <w:r w:rsidRPr="002B78FD">
        <w:t xml:space="preserve"> </w:t>
      </w:r>
      <w:r>
        <w:t>ее</w:t>
      </w:r>
      <w:r w:rsidRPr="002B78FD">
        <w:t xml:space="preserve"> </w:t>
      </w:r>
      <w:r>
        <w:t>совместимости</w:t>
      </w:r>
      <w:r w:rsidRPr="002B78FD">
        <w:t xml:space="preserve"> </w:t>
      </w:r>
      <w:r>
        <w:t>с</w:t>
      </w:r>
      <w:r w:rsidRPr="002B78FD">
        <w:t xml:space="preserve"> </w:t>
      </w:r>
      <w:r>
        <w:t>Пактом</w:t>
      </w:r>
      <w:r w:rsidRPr="002B78FD">
        <w:t xml:space="preserve"> </w:t>
      </w:r>
      <w:r>
        <w:t>во</w:t>
      </w:r>
      <w:r w:rsidRPr="002B78FD">
        <w:t xml:space="preserve"> </w:t>
      </w:r>
      <w:r>
        <w:t>всех</w:t>
      </w:r>
      <w:r w:rsidRPr="002B78FD">
        <w:t xml:space="preserve"> </w:t>
      </w:r>
      <w:r>
        <w:t>случаях</w:t>
      </w:r>
      <w:r w:rsidRPr="002B78FD">
        <w:t xml:space="preserve">, </w:t>
      </w:r>
      <w:r>
        <w:t>включая</w:t>
      </w:r>
      <w:r w:rsidRPr="002B78FD">
        <w:t xml:space="preserve"> </w:t>
      </w:r>
      <w:r>
        <w:t>случаи</w:t>
      </w:r>
      <w:r w:rsidRPr="002B78FD">
        <w:t xml:space="preserve"> </w:t>
      </w:r>
      <w:r>
        <w:t>проживания</w:t>
      </w:r>
      <w:r w:rsidRPr="002B78FD">
        <w:t xml:space="preserve"> </w:t>
      </w:r>
      <w:r>
        <w:t>без</w:t>
      </w:r>
      <w:r w:rsidRPr="002B78FD">
        <w:t xml:space="preserve"> </w:t>
      </w:r>
      <w:r>
        <w:t>правового</w:t>
      </w:r>
      <w:r w:rsidRPr="002B78FD">
        <w:t xml:space="preserve"> </w:t>
      </w:r>
      <w:r>
        <w:t>титула</w:t>
      </w:r>
      <w:r w:rsidRPr="002B78FD">
        <w:t>;</w:t>
      </w:r>
      <w:r>
        <w:t xml:space="preserve"> </w:t>
      </w:r>
    </w:p>
    <w:p w14:paraId="0CB23D58" w14:textId="77777777" w:rsidR="00CF6FB0" w:rsidRPr="002B78FD" w:rsidRDefault="00CF6FB0" w:rsidP="00CF6FB0">
      <w:pPr>
        <w:pStyle w:val="SingleTxtG"/>
      </w:pPr>
      <w:r w:rsidRPr="002B78FD">
        <w:tab/>
      </w:r>
      <w:r w:rsidRPr="002B78FD">
        <w:tab/>
      </w:r>
      <w:r>
        <w:rPr>
          <w:lang w:val="es-ES_tradnl"/>
        </w:rPr>
        <w:t>c</w:t>
      </w:r>
      <w:r w:rsidRPr="00E42CCB">
        <w:t>)</w:t>
      </w:r>
      <w:r w:rsidRPr="00E42CCB">
        <w:tab/>
      </w:r>
      <w:r>
        <w:t>принять</w:t>
      </w:r>
      <w:r w:rsidRPr="00E42CCB">
        <w:t xml:space="preserve"> </w:t>
      </w:r>
      <w:r>
        <w:t>необходимые</w:t>
      </w:r>
      <w:r w:rsidRPr="00E42CCB">
        <w:t xml:space="preserve"> </w:t>
      </w:r>
      <w:r>
        <w:t>меры</w:t>
      </w:r>
      <w:r w:rsidRPr="00E42CCB">
        <w:t xml:space="preserve"> </w:t>
      </w:r>
      <w:r>
        <w:t>для</w:t>
      </w:r>
      <w:r w:rsidRPr="00E42CCB">
        <w:t xml:space="preserve"> </w:t>
      </w:r>
      <w:r>
        <w:t>того</w:t>
      </w:r>
      <w:r w:rsidRPr="00E42CCB">
        <w:t xml:space="preserve">, </w:t>
      </w:r>
      <w:r>
        <w:t>чтобы</w:t>
      </w:r>
      <w:r w:rsidRPr="00E42CCB">
        <w:t xml:space="preserve"> </w:t>
      </w:r>
      <w:r>
        <w:t>все</w:t>
      </w:r>
      <w:r w:rsidRPr="00E42CCB">
        <w:t xml:space="preserve"> </w:t>
      </w:r>
      <w:r>
        <w:t>лица</w:t>
      </w:r>
      <w:r w:rsidRPr="00E42CCB">
        <w:t xml:space="preserve"> </w:t>
      </w:r>
      <w:r>
        <w:t>могли</w:t>
      </w:r>
      <w:r w:rsidRPr="00E42CCB">
        <w:t xml:space="preserve"> </w:t>
      </w:r>
      <w:r>
        <w:t>на</w:t>
      </w:r>
      <w:r w:rsidRPr="00E42CCB">
        <w:t xml:space="preserve"> </w:t>
      </w:r>
      <w:r>
        <w:t>равных</w:t>
      </w:r>
      <w:r w:rsidRPr="00E42CCB">
        <w:t xml:space="preserve"> </w:t>
      </w:r>
      <w:r>
        <w:t>условиях</w:t>
      </w:r>
      <w:r w:rsidRPr="00E42CCB">
        <w:t xml:space="preserve"> </w:t>
      </w:r>
      <w:r>
        <w:t>получить</w:t>
      </w:r>
      <w:r w:rsidRPr="00E42CCB">
        <w:t xml:space="preserve"> </w:t>
      </w:r>
      <w:r>
        <w:t>доступ</w:t>
      </w:r>
      <w:r w:rsidRPr="00E42CCB">
        <w:t xml:space="preserve"> </w:t>
      </w:r>
      <w:r>
        <w:t>к</w:t>
      </w:r>
      <w:r w:rsidRPr="00E42CCB">
        <w:t xml:space="preserve"> </w:t>
      </w:r>
      <w:r>
        <w:t>фонду</w:t>
      </w:r>
      <w:r w:rsidRPr="00E42CCB">
        <w:t xml:space="preserve"> </w:t>
      </w:r>
      <w:r>
        <w:t>социального</w:t>
      </w:r>
      <w:r w:rsidRPr="00E42CCB">
        <w:t xml:space="preserve"> </w:t>
      </w:r>
      <w:r>
        <w:t>жилья</w:t>
      </w:r>
      <w:r w:rsidRPr="00E42CCB">
        <w:t xml:space="preserve">, </w:t>
      </w:r>
      <w:r>
        <w:t>отменив</w:t>
      </w:r>
      <w:r w:rsidRPr="00E42CCB">
        <w:t xml:space="preserve"> </w:t>
      </w:r>
      <w:r>
        <w:t>любое</w:t>
      </w:r>
      <w:r w:rsidRPr="00E42CCB">
        <w:t xml:space="preserve"> </w:t>
      </w:r>
      <w:r w:rsidRPr="00E03509">
        <w:t>необоснован</w:t>
      </w:r>
      <w:r>
        <w:t>ное</w:t>
      </w:r>
      <w:r w:rsidRPr="00E42CCB">
        <w:t xml:space="preserve"> </w:t>
      </w:r>
      <w:r>
        <w:t>условие</w:t>
      </w:r>
      <w:r w:rsidRPr="00E42CCB">
        <w:t xml:space="preserve">, </w:t>
      </w:r>
      <w:r>
        <w:t>которое препятствует доступу любого лиц</w:t>
      </w:r>
      <w:r w:rsidR="00065189">
        <w:t>а</w:t>
      </w:r>
      <w:r>
        <w:t>, находящегося под угрозой нищеты. В</w:t>
      </w:r>
      <w:r w:rsidRPr="002B78FD">
        <w:t xml:space="preserve"> </w:t>
      </w:r>
      <w:r>
        <w:t>частности</w:t>
      </w:r>
      <w:r w:rsidRPr="002B78FD">
        <w:t xml:space="preserve">, </w:t>
      </w:r>
      <w:r>
        <w:t>государству</w:t>
      </w:r>
      <w:r w:rsidRPr="002B78FD">
        <w:t xml:space="preserve"> </w:t>
      </w:r>
      <w:r>
        <w:t>следует</w:t>
      </w:r>
      <w:r w:rsidRPr="002B78FD">
        <w:t xml:space="preserve"> </w:t>
      </w:r>
      <w:r>
        <w:t>отменить</w:t>
      </w:r>
      <w:r w:rsidRPr="002B78FD">
        <w:t xml:space="preserve"> </w:t>
      </w:r>
      <w:r>
        <w:t>автоматическое</w:t>
      </w:r>
      <w:r w:rsidRPr="002B78FD">
        <w:t xml:space="preserve"> </w:t>
      </w:r>
      <w:r>
        <w:t>исключение</w:t>
      </w:r>
      <w:r w:rsidRPr="002B78FD">
        <w:t xml:space="preserve"> </w:t>
      </w:r>
      <w:r>
        <w:t>из</w:t>
      </w:r>
      <w:r w:rsidRPr="002B78FD">
        <w:t xml:space="preserve"> </w:t>
      </w:r>
      <w:r>
        <w:t>списков</w:t>
      </w:r>
      <w:r w:rsidRPr="002B78FD">
        <w:t xml:space="preserve"> </w:t>
      </w:r>
      <w:r>
        <w:t>претендентов</w:t>
      </w:r>
      <w:r w:rsidRPr="002B78FD">
        <w:t xml:space="preserve"> </w:t>
      </w:r>
      <w:r>
        <w:t>на жилье</w:t>
      </w:r>
      <w:r w:rsidRPr="002B78FD">
        <w:t xml:space="preserve"> </w:t>
      </w:r>
      <w:r>
        <w:t>всех</w:t>
      </w:r>
      <w:r w:rsidRPr="002B78FD">
        <w:t xml:space="preserve"> </w:t>
      </w:r>
      <w:r>
        <w:t>лиц</w:t>
      </w:r>
      <w:r w:rsidRPr="002B78FD">
        <w:t xml:space="preserve">, </w:t>
      </w:r>
      <w:r>
        <w:t>которые занимают</w:t>
      </w:r>
      <w:r w:rsidRPr="002B78FD">
        <w:t xml:space="preserve"> </w:t>
      </w:r>
      <w:r>
        <w:t>жилье</w:t>
      </w:r>
      <w:r w:rsidRPr="002B78FD">
        <w:t xml:space="preserve"> </w:t>
      </w:r>
      <w:r>
        <w:t>по</w:t>
      </w:r>
      <w:r w:rsidRPr="002B78FD">
        <w:t xml:space="preserve"> </w:t>
      </w:r>
      <w:r>
        <w:t>причине</w:t>
      </w:r>
      <w:r w:rsidRPr="002B78FD">
        <w:t xml:space="preserve"> </w:t>
      </w:r>
      <w:r>
        <w:t>состояния</w:t>
      </w:r>
      <w:r w:rsidRPr="002B78FD">
        <w:t xml:space="preserve"> </w:t>
      </w:r>
      <w:r>
        <w:t>необходимости</w:t>
      </w:r>
      <w:r w:rsidRPr="002B78FD">
        <w:t xml:space="preserve">, </w:t>
      </w:r>
      <w:r>
        <w:t>не</w:t>
      </w:r>
      <w:r w:rsidRPr="002B78FD">
        <w:t xml:space="preserve"> </w:t>
      </w:r>
      <w:r>
        <w:t>имея</w:t>
      </w:r>
      <w:r w:rsidRPr="002B78FD">
        <w:t xml:space="preserve"> </w:t>
      </w:r>
      <w:r>
        <w:t>на</w:t>
      </w:r>
      <w:r w:rsidRPr="002B78FD">
        <w:t xml:space="preserve"> </w:t>
      </w:r>
      <w:r>
        <w:t>это</w:t>
      </w:r>
      <w:r w:rsidRPr="002B78FD">
        <w:t xml:space="preserve"> </w:t>
      </w:r>
      <w:r>
        <w:t>правового</w:t>
      </w:r>
      <w:r w:rsidRPr="002B78FD">
        <w:t xml:space="preserve"> </w:t>
      </w:r>
      <w:r>
        <w:t>титула</w:t>
      </w:r>
      <w:r w:rsidRPr="002B78FD">
        <w:t xml:space="preserve">; </w:t>
      </w:r>
    </w:p>
    <w:p w14:paraId="2CE821CD" w14:textId="77777777" w:rsidR="00CF6FB0" w:rsidRPr="002B78FD" w:rsidRDefault="00CF6FB0" w:rsidP="00CF6FB0">
      <w:pPr>
        <w:pStyle w:val="SingleTxtG"/>
      </w:pPr>
      <w:r w:rsidRPr="002B78FD">
        <w:tab/>
      </w:r>
      <w:r w:rsidRPr="002B78FD">
        <w:tab/>
      </w:r>
      <w:r>
        <w:rPr>
          <w:lang w:val="es-ES_tradnl"/>
        </w:rPr>
        <w:t>d</w:t>
      </w:r>
      <w:r w:rsidRPr="002B78FD">
        <w:t>)</w:t>
      </w:r>
      <w:r w:rsidRPr="002B78FD">
        <w:tab/>
      </w:r>
      <w:r>
        <w:t>принять</w:t>
      </w:r>
      <w:r w:rsidRPr="002B78FD">
        <w:t xml:space="preserve"> </w:t>
      </w:r>
      <w:r>
        <w:t>необходимые</w:t>
      </w:r>
      <w:r w:rsidRPr="002B78FD">
        <w:t xml:space="preserve"> </w:t>
      </w:r>
      <w:r>
        <w:t>меры</w:t>
      </w:r>
      <w:r w:rsidRPr="002B78FD">
        <w:t xml:space="preserve"> </w:t>
      </w:r>
      <w:r>
        <w:t>для</w:t>
      </w:r>
      <w:r w:rsidRPr="002B78FD">
        <w:t xml:space="preserve"> </w:t>
      </w:r>
      <w:r>
        <w:t>обеспечения</w:t>
      </w:r>
      <w:r w:rsidRPr="002B78FD">
        <w:t xml:space="preserve"> </w:t>
      </w:r>
      <w:r>
        <w:t>того</w:t>
      </w:r>
      <w:r w:rsidRPr="002B78FD">
        <w:t xml:space="preserve">, </w:t>
      </w:r>
      <w:r>
        <w:t>чтобы</w:t>
      </w:r>
      <w:r w:rsidRPr="002B78FD">
        <w:t xml:space="preserve"> </w:t>
      </w:r>
      <w:r>
        <w:t>выселения</w:t>
      </w:r>
      <w:r w:rsidRPr="002B78FD">
        <w:t xml:space="preserve">, </w:t>
      </w:r>
      <w:r>
        <w:t>которые</w:t>
      </w:r>
      <w:r w:rsidRPr="002B78FD">
        <w:t xml:space="preserve"> </w:t>
      </w:r>
      <w:r>
        <w:t>затрагивают</w:t>
      </w:r>
      <w:r w:rsidRPr="002B78FD">
        <w:t xml:space="preserve"> </w:t>
      </w:r>
      <w:r>
        <w:t>лиц</w:t>
      </w:r>
      <w:r w:rsidRPr="002B78FD">
        <w:t xml:space="preserve">, </w:t>
      </w:r>
      <w:r>
        <w:t>не</w:t>
      </w:r>
      <w:r w:rsidRPr="002B78FD">
        <w:t xml:space="preserve"> </w:t>
      </w:r>
      <w:r>
        <w:t>имеющих</w:t>
      </w:r>
      <w:r w:rsidRPr="002B78FD">
        <w:t xml:space="preserve"> </w:t>
      </w:r>
      <w:r>
        <w:t>ресурсов</w:t>
      </w:r>
      <w:r w:rsidRPr="002B78FD">
        <w:t xml:space="preserve"> </w:t>
      </w:r>
      <w:r>
        <w:t>для</w:t>
      </w:r>
      <w:r w:rsidRPr="002B78FD">
        <w:t xml:space="preserve"> </w:t>
      </w:r>
      <w:r>
        <w:t>обеспечения</w:t>
      </w:r>
      <w:r w:rsidRPr="002B78FD">
        <w:t xml:space="preserve"> </w:t>
      </w:r>
      <w:r>
        <w:t>себя</w:t>
      </w:r>
      <w:r w:rsidRPr="002B78FD">
        <w:t xml:space="preserve"> </w:t>
      </w:r>
      <w:r>
        <w:t>альтернативным</w:t>
      </w:r>
      <w:r w:rsidRPr="002B78FD">
        <w:t xml:space="preserve"> </w:t>
      </w:r>
      <w:r>
        <w:t>жильем</w:t>
      </w:r>
      <w:r w:rsidRPr="002B78FD">
        <w:t xml:space="preserve">, </w:t>
      </w:r>
      <w:r>
        <w:t>осуществлялись</w:t>
      </w:r>
      <w:r w:rsidRPr="002B78FD">
        <w:t xml:space="preserve"> </w:t>
      </w:r>
      <w:r>
        <w:t>только</w:t>
      </w:r>
      <w:r w:rsidRPr="002B78FD">
        <w:t xml:space="preserve"> </w:t>
      </w:r>
      <w:r>
        <w:t>после</w:t>
      </w:r>
      <w:r w:rsidRPr="002B78FD">
        <w:t xml:space="preserve"> </w:t>
      </w:r>
      <w:r>
        <w:t>проведения</w:t>
      </w:r>
      <w:r w:rsidRPr="002B78FD">
        <w:t xml:space="preserve"> </w:t>
      </w:r>
      <w:r>
        <w:t>подлинных</w:t>
      </w:r>
      <w:r w:rsidRPr="002B78FD">
        <w:t xml:space="preserve"> </w:t>
      </w:r>
      <w:r>
        <w:t>и</w:t>
      </w:r>
      <w:r w:rsidRPr="002B78FD">
        <w:t xml:space="preserve"> </w:t>
      </w:r>
      <w:r>
        <w:t>эффективных</w:t>
      </w:r>
      <w:r w:rsidRPr="002B78FD">
        <w:t xml:space="preserve"> </w:t>
      </w:r>
      <w:r>
        <w:t>консультаций</w:t>
      </w:r>
      <w:r w:rsidRPr="002B78FD">
        <w:t xml:space="preserve"> </w:t>
      </w:r>
      <w:r>
        <w:t>с</w:t>
      </w:r>
      <w:r w:rsidRPr="002B78FD">
        <w:t xml:space="preserve"> </w:t>
      </w:r>
      <w:r>
        <w:t>этими</w:t>
      </w:r>
      <w:r w:rsidRPr="002B78FD">
        <w:t xml:space="preserve"> </w:t>
      </w:r>
      <w:r>
        <w:t>лицами</w:t>
      </w:r>
      <w:r w:rsidRPr="002B78FD">
        <w:t xml:space="preserve"> </w:t>
      </w:r>
      <w:r>
        <w:t>и</w:t>
      </w:r>
      <w:r w:rsidRPr="002B78FD">
        <w:t xml:space="preserve"> </w:t>
      </w:r>
      <w:r>
        <w:t>чтобы</w:t>
      </w:r>
      <w:r w:rsidRPr="002B78FD">
        <w:t xml:space="preserve"> </w:t>
      </w:r>
      <w:r>
        <w:t>государство</w:t>
      </w:r>
      <w:r w:rsidRPr="002B78FD">
        <w:t>-</w:t>
      </w:r>
      <w:r>
        <w:t>участник</w:t>
      </w:r>
      <w:r w:rsidRPr="002B78FD">
        <w:t xml:space="preserve"> </w:t>
      </w:r>
      <w:r>
        <w:t>предприняло</w:t>
      </w:r>
      <w:r w:rsidRPr="002B78FD">
        <w:t xml:space="preserve"> </w:t>
      </w:r>
      <w:r>
        <w:t>все</w:t>
      </w:r>
      <w:r w:rsidRPr="002B78FD">
        <w:t xml:space="preserve"> </w:t>
      </w:r>
      <w:r>
        <w:t>необходимые</w:t>
      </w:r>
      <w:r w:rsidRPr="002B78FD">
        <w:t xml:space="preserve"> </w:t>
      </w:r>
      <w:r>
        <w:t>шаги</w:t>
      </w:r>
      <w:r w:rsidRPr="002B78FD">
        <w:t xml:space="preserve"> </w:t>
      </w:r>
      <w:r>
        <w:t>в</w:t>
      </w:r>
      <w:r w:rsidRPr="002B78FD">
        <w:t xml:space="preserve"> </w:t>
      </w:r>
      <w:r>
        <w:t>максимальных</w:t>
      </w:r>
      <w:r w:rsidRPr="002B78FD">
        <w:t xml:space="preserve"> </w:t>
      </w:r>
      <w:r>
        <w:t>пределах</w:t>
      </w:r>
      <w:r w:rsidRPr="002B78FD">
        <w:t xml:space="preserve"> </w:t>
      </w:r>
      <w:r>
        <w:t>имеющихся</w:t>
      </w:r>
      <w:r w:rsidRPr="002B78FD">
        <w:t xml:space="preserve"> </w:t>
      </w:r>
      <w:r>
        <w:t>ресурсов</w:t>
      </w:r>
      <w:r w:rsidRPr="002B78FD">
        <w:t xml:space="preserve"> </w:t>
      </w:r>
      <w:r>
        <w:t>для</w:t>
      </w:r>
      <w:r w:rsidRPr="002B78FD">
        <w:t xml:space="preserve"> </w:t>
      </w:r>
      <w:r>
        <w:t>предоставления</w:t>
      </w:r>
      <w:r w:rsidRPr="002B78FD">
        <w:t xml:space="preserve"> </w:t>
      </w:r>
      <w:r>
        <w:t>выселяемым</w:t>
      </w:r>
      <w:r w:rsidRPr="002B78FD">
        <w:t xml:space="preserve"> </w:t>
      </w:r>
      <w:r>
        <w:t>лицам</w:t>
      </w:r>
      <w:r w:rsidRPr="002B78FD">
        <w:t xml:space="preserve"> </w:t>
      </w:r>
      <w:r>
        <w:t>альтернативного</w:t>
      </w:r>
      <w:r w:rsidRPr="002B78FD">
        <w:t xml:space="preserve"> </w:t>
      </w:r>
      <w:r>
        <w:t>жилья</w:t>
      </w:r>
      <w:r w:rsidRPr="002B78FD">
        <w:t xml:space="preserve">, </w:t>
      </w:r>
      <w:r>
        <w:t>особенно</w:t>
      </w:r>
      <w:r w:rsidRPr="002B78FD">
        <w:t xml:space="preserve"> </w:t>
      </w:r>
      <w:r>
        <w:t>в</w:t>
      </w:r>
      <w:r w:rsidRPr="002B78FD">
        <w:t xml:space="preserve"> </w:t>
      </w:r>
      <w:r>
        <w:t>случае</w:t>
      </w:r>
      <w:r w:rsidRPr="002B78FD">
        <w:t xml:space="preserve"> </w:t>
      </w:r>
      <w:r>
        <w:t>семей</w:t>
      </w:r>
      <w:r w:rsidRPr="002B78FD">
        <w:t xml:space="preserve">, </w:t>
      </w:r>
      <w:r>
        <w:t>пожилых</w:t>
      </w:r>
      <w:r w:rsidRPr="002B78FD">
        <w:t xml:space="preserve"> </w:t>
      </w:r>
      <w:r>
        <w:t>лиц</w:t>
      </w:r>
      <w:r w:rsidRPr="002B78FD">
        <w:t xml:space="preserve">, </w:t>
      </w:r>
      <w:r>
        <w:t>детей</w:t>
      </w:r>
      <w:r w:rsidRPr="002B78FD">
        <w:t xml:space="preserve"> </w:t>
      </w:r>
      <w:r>
        <w:t>и</w:t>
      </w:r>
      <w:r w:rsidRPr="002B78FD">
        <w:t>/</w:t>
      </w:r>
      <w:r>
        <w:t>или</w:t>
      </w:r>
      <w:r w:rsidRPr="002B78FD">
        <w:t xml:space="preserve"> </w:t>
      </w:r>
      <w:r>
        <w:t>других</w:t>
      </w:r>
      <w:r w:rsidRPr="002B78FD">
        <w:t xml:space="preserve"> </w:t>
      </w:r>
      <w:r>
        <w:t>лиц</w:t>
      </w:r>
      <w:r w:rsidRPr="002B78FD">
        <w:t xml:space="preserve">, </w:t>
      </w:r>
      <w:r>
        <w:t>находящихся</w:t>
      </w:r>
      <w:r w:rsidRPr="002B78FD">
        <w:t xml:space="preserve"> </w:t>
      </w:r>
      <w:r>
        <w:t>в</w:t>
      </w:r>
      <w:r w:rsidRPr="002B78FD">
        <w:t xml:space="preserve"> </w:t>
      </w:r>
      <w:r>
        <w:t>уязвимом</w:t>
      </w:r>
      <w:r w:rsidRPr="002B78FD">
        <w:t xml:space="preserve"> </w:t>
      </w:r>
      <w:r>
        <w:t>положении</w:t>
      </w:r>
      <w:r w:rsidRPr="002B78FD">
        <w:t xml:space="preserve">; </w:t>
      </w:r>
    </w:p>
    <w:p w14:paraId="60657E3A" w14:textId="77777777" w:rsidR="00CF6FB0" w:rsidRPr="002B78FD" w:rsidRDefault="00CF6FB0" w:rsidP="00CF6FB0">
      <w:pPr>
        <w:pStyle w:val="SingleTxtG"/>
      </w:pPr>
      <w:r w:rsidRPr="002B78FD">
        <w:tab/>
      </w:r>
      <w:r w:rsidRPr="002B78FD">
        <w:tab/>
      </w:r>
      <w:r>
        <w:rPr>
          <w:lang w:val="es-ES_tradnl"/>
        </w:rPr>
        <w:t>e</w:t>
      </w:r>
      <w:r w:rsidRPr="002B78FD">
        <w:t>)</w:t>
      </w:r>
      <w:r w:rsidRPr="002B78FD">
        <w:tab/>
      </w:r>
      <w:r>
        <w:t>разработать</w:t>
      </w:r>
      <w:r w:rsidRPr="002B78FD">
        <w:t xml:space="preserve"> </w:t>
      </w:r>
      <w:r>
        <w:t>и</w:t>
      </w:r>
      <w:r w:rsidRPr="002B78FD">
        <w:t xml:space="preserve"> </w:t>
      </w:r>
      <w:r>
        <w:t>внедрить</w:t>
      </w:r>
      <w:r w:rsidRPr="002B78FD">
        <w:t xml:space="preserve"> </w:t>
      </w:r>
      <w:r>
        <w:t>в</w:t>
      </w:r>
      <w:r w:rsidRPr="002B78FD">
        <w:t xml:space="preserve"> </w:t>
      </w:r>
      <w:r>
        <w:t>координации</w:t>
      </w:r>
      <w:r w:rsidRPr="002B78FD">
        <w:t xml:space="preserve"> </w:t>
      </w:r>
      <w:r>
        <w:t>с</w:t>
      </w:r>
      <w:r w:rsidRPr="002B78FD">
        <w:t xml:space="preserve"> </w:t>
      </w:r>
      <w:r>
        <w:t>автономными</w:t>
      </w:r>
      <w:r w:rsidRPr="002B78FD">
        <w:t xml:space="preserve"> </w:t>
      </w:r>
      <w:r>
        <w:t>сообществами</w:t>
      </w:r>
      <w:r w:rsidRPr="002B78FD">
        <w:t xml:space="preserve"> </w:t>
      </w:r>
      <w:r>
        <w:t>и</w:t>
      </w:r>
      <w:r w:rsidRPr="002B78FD">
        <w:t xml:space="preserve"> </w:t>
      </w:r>
      <w:r>
        <w:t>в</w:t>
      </w:r>
      <w:r w:rsidRPr="002B78FD">
        <w:t xml:space="preserve"> </w:t>
      </w:r>
      <w:r>
        <w:t>максимальных</w:t>
      </w:r>
      <w:r w:rsidRPr="002B78FD">
        <w:t xml:space="preserve"> </w:t>
      </w:r>
      <w:r>
        <w:t>пределах</w:t>
      </w:r>
      <w:r w:rsidRPr="002B78FD">
        <w:t xml:space="preserve"> </w:t>
      </w:r>
      <w:r>
        <w:t>имеющихся</w:t>
      </w:r>
      <w:r w:rsidRPr="002B78FD">
        <w:t xml:space="preserve"> </w:t>
      </w:r>
      <w:r>
        <w:t>ресурсов</w:t>
      </w:r>
      <w:r w:rsidRPr="002B78FD">
        <w:t xml:space="preserve"> </w:t>
      </w:r>
      <w:r>
        <w:t>всеобъемлющий</w:t>
      </w:r>
      <w:r w:rsidRPr="002B78FD">
        <w:t xml:space="preserve"> </w:t>
      </w:r>
      <w:r>
        <w:t>и</w:t>
      </w:r>
      <w:r w:rsidRPr="002B78FD">
        <w:t xml:space="preserve"> </w:t>
      </w:r>
      <w:r>
        <w:t>комплексный</w:t>
      </w:r>
      <w:r w:rsidRPr="002B78FD">
        <w:t xml:space="preserve"> </w:t>
      </w:r>
      <w:r>
        <w:t>план</w:t>
      </w:r>
      <w:r w:rsidRPr="002B78FD">
        <w:t xml:space="preserve">, </w:t>
      </w:r>
      <w:r>
        <w:t>направленный на обеспечение</w:t>
      </w:r>
      <w:r w:rsidRPr="002B78FD">
        <w:t xml:space="preserve"> </w:t>
      </w:r>
      <w:r>
        <w:t>права</w:t>
      </w:r>
      <w:r w:rsidRPr="002B78FD">
        <w:t xml:space="preserve"> </w:t>
      </w:r>
      <w:r>
        <w:t>лиц</w:t>
      </w:r>
      <w:r w:rsidRPr="002B78FD">
        <w:t xml:space="preserve"> </w:t>
      </w:r>
      <w:r>
        <w:t>с</w:t>
      </w:r>
      <w:r w:rsidRPr="002B78FD">
        <w:t xml:space="preserve"> </w:t>
      </w:r>
      <w:r>
        <w:t>низкими</w:t>
      </w:r>
      <w:r w:rsidRPr="002B78FD">
        <w:t xml:space="preserve"> </w:t>
      </w:r>
      <w:r>
        <w:t>доходами</w:t>
      </w:r>
      <w:r w:rsidRPr="002B78FD">
        <w:t xml:space="preserve"> </w:t>
      </w:r>
      <w:r>
        <w:t>на</w:t>
      </w:r>
      <w:r w:rsidRPr="002B78FD">
        <w:t xml:space="preserve"> </w:t>
      </w:r>
      <w:r>
        <w:t>достаточное</w:t>
      </w:r>
      <w:r w:rsidRPr="002B78FD">
        <w:t xml:space="preserve"> </w:t>
      </w:r>
      <w:r>
        <w:t>жилище</w:t>
      </w:r>
      <w:r w:rsidRPr="002B78FD">
        <w:t xml:space="preserve"> </w:t>
      </w:r>
      <w:r>
        <w:t>в</w:t>
      </w:r>
      <w:r w:rsidRPr="002B78FD">
        <w:t xml:space="preserve"> </w:t>
      </w:r>
      <w:r>
        <w:t>соответствии</w:t>
      </w:r>
      <w:r w:rsidRPr="002B78FD">
        <w:t xml:space="preserve"> </w:t>
      </w:r>
      <w:r>
        <w:t>с</w:t>
      </w:r>
      <w:r w:rsidRPr="002B78FD">
        <w:t xml:space="preserve"> </w:t>
      </w:r>
      <w:r>
        <w:t>замечанием</w:t>
      </w:r>
      <w:r w:rsidRPr="002B78FD">
        <w:t xml:space="preserve"> </w:t>
      </w:r>
      <w:r>
        <w:t>общего</w:t>
      </w:r>
      <w:r w:rsidRPr="002B78FD">
        <w:t xml:space="preserve"> </w:t>
      </w:r>
      <w:r>
        <w:t>порядка</w:t>
      </w:r>
      <w:r w:rsidRPr="002B78FD">
        <w:t xml:space="preserve"> № 4</w:t>
      </w:r>
      <w:r w:rsidRPr="00760BEA">
        <w:rPr>
          <w:vertAlign w:val="superscript"/>
          <w:lang w:val="es-ES_tradnl"/>
        </w:rPr>
        <w:footnoteReference w:id="37"/>
      </w:r>
      <w:r w:rsidRPr="002B78FD">
        <w:t xml:space="preserve">. </w:t>
      </w:r>
      <w:r>
        <w:t>Этот</w:t>
      </w:r>
      <w:r w:rsidRPr="002B78FD">
        <w:t xml:space="preserve"> </w:t>
      </w:r>
      <w:r>
        <w:t>план</w:t>
      </w:r>
      <w:r w:rsidRPr="002B78FD">
        <w:t xml:space="preserve"> </w:t>
      </w:r>
      <w:r>
        <w:t>должен</w:t>
      </w:r>
      <w:r w:rsidRPr="002B78FD">
        <w:t xml:space="preserve"> </w:t>
      </w:r>
      <w:r>
        <w:t>включать</w:t>
      </w:r>
      <w:r w:rsidRPr="002B78FD">
        <w:t xml:space="preserve"> </w:t>
      </w:r>
      <w:r>
        <w:t>положения</w:t>
      </w:r>
      <w:r w:rsidRPr="002B78FD">
        <w:t xml:space="preserve"> </w:t>
      </w:r>
      <w:r>
        <w:t>о</w:t>
      </w:r>
      <w:r w:rsidRPr="002B78FD">
        <w:t xml:space="preserve"> </w:t>
      </w:r>
      <w:r>
        <w:t>ресурсах</w:t>
      </w:r>
      <w:r w:rsidRPr="002B78FD">
        <w:t xml:space="preserve">, </w:t>
      </w:r>
      <w:r>
        <w:t>мерах</w:t>
      </w:r>
      <w:r w:rsidRPr="002B78FD">
        <w:t xml:space="preserve">, </w:t>
      </w:r>
      <w:r>
        <w:t>сроках</w:t>
      </w:r>
      <w:r w:rsidRPr="002B78FD">
        <w:t xml:space="preserve"> </w:t>
      </w:r>
      <w:r>
        <w:t>и</w:t>
      </w:r>
      <w:r w:rsidRPr="002B78FD">
        <w:t xml:space="preserve"> </w:t>
      </w:r>
      <w:r>
        <w:t>критериях</w:t>
      </w:r>
      <w:r w:rsidRPr="002B78FD">
        <w:t xml:space="preserve"> </w:t>
      </w:r>
      <w:r>
        <w:t>оценки</w:t>
      </w:r>
      <w:r w:rsidRPr="002B78FD">
        <w:t xml:space="preserve">, </w:t>
      </w:r>
      <w:r>
        <w:t>которые</w:t>
      </w:r>
      <w:r w:rsidRPr="002B78FD">
        <w:t xml:space="preserve"> </w:t>
      </w:r>
      <w:r>
        <w:t>позволят</w:t>
      </w:r>
      <w:r w:rsidRPr="002B78FD">
        <w:t xml:space="preserve"> </w:t>
      </w:r>
      <w:r>
        <w:t>разумным</w:t>
      </w:r>
      <w:r w:rsidRPr="002B78FD">
        <w:t xml:space="preserve"> </w:t>
      </w:r>
      <w:r>
        <w:t>и</w:t>
      </w:r>
      <w:r w:rsidRPr="002B78FD">
        <w:t xml:space="preserve"> </w:t>
      </w:r>
      <w:r>
        <w:t>поддающ</w:t>
      </w:r>
      <w:r w:rsidR="00065189">
        <w:t>и</w:t>
      </w:r>
      <w:r>
        <w:t>мся</w:t>
      </w:r>
      <w:r w:rsidRPr="002B78FD">
        <w:t xml:space="preserve"> </w:t>
      </w:r>
      <w:r>
        <w:t>проверке</w:t>
      </w:r>
      <w:bookmarkStart w:id="1" w:name="_GoBack"/>
      <w:bookmarkEnd w:id="1"/>
      <w:r w:rsidRPr="002B78FD">
        <w:t xml:space="preserve"> </w:t>
      </w:r>
      <w:r>
        <w:t>образом</w:t>
      </w:r>
      <w:r w:rsidRPr="002B78FD">
        <w:t xml:space="preserve"> </w:t>
      </w:r>
      <w:r>
        <w:t>гарантировать</w:t>
      </w:r>
      <w:r w:rsidRPr="002B78FD">
        <w:t xml:space="preserve"> </w:t>
      </w:r>
      <w:r>
        <w:t>право</w:t>
      </w:r>
      <w:r w:rsidRPr="002B78FD">
        <w:t xml:space="preserve"> </w:t>
      </w:r>
      <w:r>
        <w:t>этих</w:t>
      </w:r>
      <w:r w:rsidRPr="002B78FD">
        <w:t xml:space="preserve"> </w:t>
      </w:r>
      <w:r>
        <w:t>лиц</w:t>
      </w:r>
      <w:r w:rsidRPr="002B78FD">
        <w:t xml:space="preserve"> </w:t>
      </w:r>
      <w:r>
        <w:t>на</w:t>
      </w:r>
      <w:r w:rsidRPr="002B78FD">
        <w:t xml:space="preserve"> </w:t>
      </w:r>
      <w:r>
        <w:t>жилище</w:t>
      </w:r>
      <w:r w:rsidRPr="002B78FD">
        <w:t xml:space="preserve">; </w:t>
      </w:r>
    </w:p>
    <w:p w14:paraId="30A85F39" w14:textId="77777777" w:rsidR="00CF6FB0" w:rsidRPr="002B78FD" w:rsidRDefault="00CF6FB0" w:rsidP="00CF6FB0">
      <w:pPr>
        <w:pStyle w:val="SingleTxtG"/>
      </w:pPr>
      <w:r w:rsidRPr="002B78FD">
        <w:tab/>
      </w:r>
      <w:r w:rsidRPr="002B78FD">
        <w:tab/>
      </w:r>
      <w:r>
        <w:rPr>
          <w:lang w:val="es-ES_tradnl"/>
        </w:rPr>
        <w:t>f</w:t>
      </w:r>
      <w:r w:rsidRPr="009168E2">
        <w:t>)</w:t>
      </w:r>
      <w:r w:rsidRPr="009168E2">
        <w:tab/>
      </w:r>
      <w:r>
        <w:t>разработать</w:t>
      </w:r>
      <w:r w:rsidRPr="009168E2">
        <w:t xml:space="preserve"> </w:t>
      </w:r>
      <w:r>
        <w:t>протокол</w:t>
      </w:r>
      <w:r w:rsidRPr="009168E2">
        <w:t xml:space="preserve"> </w:t>
      </w:r>
      <w:r>
        <w:t>по</w:t>
      </w:r>
      <w:r w:rsidRPr="009168E2">
        <w:t xml:space="preserve"> </w:t>
      </w:r>
      <w:r>
        <w:t>выполнению</w:t>
      </w:r>
      <w:r w:rsidRPr="009168E2">
        <w:t xml:space="preserve"> </w:t>
      </w:r>
      <w:r>
        <w:t>просьб</w:t>
      </w:r>
      <w:r w:rsidRPr="009168E2">
        <w:t xml:space="preserve"> </w:t>
      </w:r>
      <w:r>
        <w:t>Комитета</w:t>
      </w:r>
      <w:r w:rsidRPr="009168E2">
        <w:t xml:space="preserve"> </w:t>
      </w:r>
      <w:r>
        <w:t>о</w:t>
      </w:r>
      <w:r w:rsidRPr="009168E2">
        <w:t xml:space="preserve"> </w:t>
      </w:r>
      <w:r>
        <w:t>принятии</w:t>
      </w:r>
      <w:r w:rsidRPr="009168E2">
        <w:t xml:space="preserve"> </w:t>
      </w:r>
      <w:r>
        <w:t>временных</w:t>
      </w:r>
      <w:r w:rsidRPr="009168E2">
        <w:t xml:space="preserve"> </w:t>
      </w:r>
      <w:r>
        <w:t xml:space="preserve">мер, уведомив все соответствующие органы о необходимости соблюдать их во избежание нарушения процедуры. </w:t>
      </w:r>
    </w:p>
    <w:p w14:paraId="4659D39D" w14:textId="77777777" w:rsidR="00CF6FB0" w:rsidRPr="002B78FD" w:rsidRDefault="00CF6FB0" w:rsidP="00CF6FB0">
      <w:pPr>
        <w:pStyle w:val="SingleTxtG"/>
      </w:pPr>
      <w:r w:rsidRPr="002B78FD">
        <w:tab/>
      </w:r>
      <w:r w:rsidRPr="009168E2">
        <w:t>18.</w:t>
      </w:r>
      <w:r w:rsidRPr="009168E2">
        <w:tab/>
      </w:r>
      <w:r>
        <w:t>В</w:t>
      </w:r>
      <w:r w:rsidRPr="009168E2">
        <w:t xml:space="preserve"> </w:t>
      </w:r>
      <w:r>
        <w:t>соответствии</w:t>
      </w:r>
      <w:r w:rsidRPr="009168E2">
        <w:t xml:space="preserve"> </w:t>
      </w:r>
      <w:r>
        <w:t>с</w:t>
      </w:r>
      <w:r w:rsidRPr="009168E2">
        <w:t xml:space="preserve"> </w:t>
      </w:r>
      <w:r>
        <w:t>пунктом</w:t>
      </w:r>
      <w:r w:rsidRPr="009168E2">
        <w:t xml:space="preserve"> 2 </w:t>
      </w:r>
      <w:r>
        <w:t>статьи</w:t>
      </w:r>
      <w:r w:rsidRPr="009168E2">
        <w:t xml:space="preserve"> 9 </w:t>
      </w:r>
      <w:r>
        <w:t>Факультативного</w:t>
      </w:r>
      <w:r w:rsidRPr="009168E2">
        <w:t xml:space="preserve"> </w:t>
      </w:r>
      <w:r>
        <w:t>протокола</w:t>
      </w:r>
      <w:r w:rsidRPr="009168E2">
        <w:t xml:space="preserve"> </w:t>
      </w:r>
      <w:r>
        <w:t>и</w:t>
      </w:r>
      <w:r w:rsidRPr="009168E2">
        <w:t xml:space="preserve"> </w:t>
      </w:r>
      <w:r>
        <w:t>пунктом</w:t>
      </w:r>
      <w:r w:rsidRPr="009168E2">
        <w:t xml:space="preserve"> 1 </w:t>
      </w:r>
      <w:r>
        <w:t>правила</w:t>
      </w:r>
      <w:r w:rsidRPr="009168E2">
        <w:t xml:space="preserve"> 18 </w:t>
      </w:r>
      <w:r>
        <w:t>временных</w:t>
      </w:r>
      <w:r w:rsidRPr="009168E2">
        <w:t xml:space="preserve"> </w:t>
      </w:r>
      <w:r>
        <w:t>правил</w:t>
      </w:r>
      <w:r w:rsidRPr="009168E2">
        <w:t xml:space="preserve"> </w:t>
      </w:r>
      <w:r>
        <w:t>процедуры</w:t>
      </w:r>
      <w:r w:rsidRPr="009168E2">
        <w:t xml:space="preserve"> </w:t>
      </w:r>
      <w:r>
        <w:t>по</w:t>
      </w:r>
      <w:r w:rsidRPr="009168E2">
        <w:t xml:space="preserve"> </w:t>
      </w:r>
      <w:r>
        <w:t>смыслу</w:t>
      </w:r>
      <w:r w:rsidRPr="009168E2">
        <w:t xml:space="preserve"> </w:t>
      </w:r>
      <w:r>
        <w:t>Факультативного</w:t>
      </w:r>
      <w:r w:rsidRPr="009168E2">
        <w:t xml:space="preserve"> </w:t>
      </w:r>
      <w:r>
        <w:t>протокола</w:t>
      </w:r>
      <w:r w:rsidRPr="009168E2">
        <w:t xml:space="preserve"> </w:t>
      </w:r>
      <w:r>
        <w:t>государство</w:t>
      </w:r>
      <w:r w:rsidRPr="009168E2">
        <w:t>-</w:t>
      </w:r>
      <w:r>
        <w:t>участник</w:t>
      </w:r>
      <w:r w:rsidRPr="009168E2">
        <w:t xml:space="preserve"> </w:t>
      </w:r>
      <w:r>
        <w:t>должно</w:t>
      </w:r>
      <w:r w:rsidRPr="009168E2">
        <w:t xml:space="preserve"> </w:t>
      </w:r>
      <w:r>
        <w:t>в</w:t>
      </w:r>
      <w:r w:rsidRPr="009168E2">
        <w:t xml:space="preserve"> </w:t>
      </w:r>
      <w:r>
        <w:t>течение</w:t>
      </w:r>
      <w:r w:rsidRPr="009168E2">
        <w:t xml:space="preserve"> </w:t>
      </w:r>
      <w:r>
        <w:t>шести</w:t>
      </w:r>
      <w:r w:rsidRPr="009168E2">
        <w:t xml:space="preserve"> </w:t>
      </w:r>
      <w:r>
        <w:t>месяцев</w:t>
      </w:r>
      <w:r w:rsidRPr="009168E2">
        <w:t xml:space="preserve"> </w:t>
      </w:r>
      <w:r>
        <w:t>представить</w:t>
      </w:r>
      <w:r w:rsidRPr="009168E2">
        <w:t xml:space="preserve"> </w:t>
      </w:r>
      <w:r>
        <w:t>Комитету</w:t>
      </w:r>
      <w:r w:rsidRPr="009168E2">
        <w:t xml:space="preserve"> </w:t>
      </w:r>
      <w:r>
        <w:t>письменный</w:t>
      </w:r>
      <w:r w:rsidRPr="009168E2">
        <w:t xml:space="preserve"> </w:t>
      </w:r>
      <w:r>
        <w:t>ответ</w:t>
      </w:r>
      <w:r w:rsidRPr="009168E2">
        <w:t xml:space="preserve">, </w:t>
      </w:r>
      <w:r>
        <w:t>содержащий</w:t>
      </w:r>
      <w:r w:rsidRPr="009168E2">
        <w:t xml:space="preserve"> </w:t>
      </w:r>
      <w:r>
        <w:t>информацию</w:t>
      </w:r>
      <w:r w:rsidRPr="009168E2">
        <w:t xml:space="preserve"> </w:t>
      </w:r>
      <w:r>
        <w:t>о</w:t>
      </w:r>
      <w:r w:rsidRPr="009168E2">
        <w:t xml:space="preserve"> </w:t>
      </w:r>
      <w:r>
        <w:t>мерах</w:t>
      </w:r>
      <w:r w:rsidRPr="009168E2">
        <w:t xml:space="preserve">, </w:t>
      </w:r>
      <w:r>
        <w:t>принятых</w:t>
      </w:r>
      <w:r w:rsidRPr="009168E2">
        <w:t xml:space="preserve"> </w:t>
      </w:r>
      <w:r>
        <w:t>с</w:t>
      </w:r>
      <w:r w:rsidRPr="009168E2">
        <w:t xml:space="preserve"> </w:t>
      </w:r>
      <w:r>
        <w:t>учетом</w:t>
      </w:r>
      <w:r w:rsidRPr="009168E2">
        <w:t xml:space="preserve"> </w:t>
      </w:r>
      <w:r>
        <w:t>Соображений</w:t>
      </w:r>
      <w:r w:rsidRPr="009168E2">
        <w:t xml:space="preserve"> </w:t>
      </w:r>
      <w:r>
        <w:t>и</w:t>
      </w:r>
      <w:r w:rsidRPr="009168E2">
        <w:t xml:space="preserve"> </w:t>
      </w:r>
      <w:r>
        <w:t>рекомендаций</w:t>
      </w:r>
      <w:r w:rsidRPr="009168E2">
        <w:t xml:space="preserve"> </w:t>
      </w:r>
      <w:r>
        <w:t>Комитета. Государству</w:t>
      </w:r>
      <w:r w:rsidRPr="009168E2">
        <w:t>-</w:t>
      </w:r>
      <w:r>
        <w:t>участнику</w:t>
      </w:r>
      <w:r w:rsidRPr="009168E2">
        <w:t xml:space="preserve"> </w:t>
      </w:r>
      <w:r>
        <w:t>предлагается</w:t>
      </w:r>
      <w:r w:rsidRPr="009168E2">
        <w:t xml:space="preserve"> </w:t>
      </w:r>
      <w:r>
        <w:t>также</w:t>
      </w:r>
      <w:r w:rsidRPr="009168E2">
        <w:t xml:space="preserve"> </w:t>
      </w:r>
      <w:r>
        <w:t>опубликовать</w:t>
      </w:r>
      <w:r w:rsidRPr="009168E2">
        <w:t xml:space="preserve"> </w:t>
      </w:r>
      <w:r>
        <w:t>Соображения</w:t>
      </w:r>
      <w:r w:rsidRPr="009168E2">
        <w:t xml:space="preserve"> </w:t>
      </w:r>
      <w:r>
        <w:t>Комитета</w:t>
      </w:r>
      <w:r w:rsidRPr="009168E2">
        <w:t xml:space="preserve"> </w:t>
      </w:r>
      <w:r>
        <w:t>и</w:t>
      </w:r>
      <w:r w:rsidRPr="009168E2">
        <w:t xml:space="preserve"> </w:t>
      </w:r>
      <w:r>
        <w:t>обеспечить</w:t>
      </w:r>
      <w:r w:rsidRPr="009168E2">
        <w:t xml:space="preserve"> </w:t>
      </w:r>
      <w:r>
        <w:t>их</w:t>
      </w:r>
      <w:r w:rsidRPr="009168E2">
        <w:t xml:space="preserve"> </w:t>
      </w:r>
      <w:r>
        <w:t>широкое</w:t>
      </w:r>
      <w:r w:rsidRPr="009168E2">
        <w:t xml:space="preserve"> </w:t>
      </w:r>
      <w:r>
        <w:t>распространение</w:t>
      </w:r>
      <w:r w:rsidRPr="009168E2">
        <w:t xml:space="preserve"> </w:t>
      </w:r>
      <w:r>
        <w:t>в</w:t>
      </w:r>
      <w:r w:rsidRPr="009168E2">
        <w:t xml:space="preserve"> </w:t>
      </w:r>
      <w:r>
        <w:t xml:space="preserve">формате, доступном для всех слоев населения. </w:t>
      </w:r>
    </w:p>
    <w:p w14:paraId="7F1819EE" w14:textId="77777777" w:rsidR="00CF6FB0" w:rsidRPr="002B78FD" w:rsidRDefault="00CF6FB0" w:rsidP="00CF6FB0">
      <w:pPr>
        <w:pStyle w:val="SingleTxtG"/>
        <w:spacing w:before="240" w:after="0"/>
        <w:jc w:val="center"/>
        <w:rPr>
          <w:u w:val="single"/>
        </w:rPr>
      </w:pPr>
      <w:r w:rsidRPr="002B78FD">
        <w:rPr>
          <w:u w:val="single"/>
        </w:rPr>
        <w:tab/>
      </w:r>
      <w:r w:rsidRPr="002B78FD">
        <w:rPr>
          <w:u w:val="single"/>
        </w:rPr>
        <w:tab/>
      </w:r>
      <w:r w:rsidRPr="002B78FD">
        <w:rPr>
          <w:u w:val="single"/>
        </w:rPr>
        <w:tab/>
      </w:r>
      <w:r w:rsidRPr="002B78FD">
        <w:rPr>
          <w:u w:val="single"/>
        </w:rPr>
        <w:tab/>
      </w:r>
    </w:p>
    <w:p w14:paraId="5AA7AEE1" w14:textId="77777777" w:rsidR="00381C24" w:rsidRPr="00CF6FB0" w:rsidRDefault="00381C24" w:rsidP="00896BA2"/>
    <w:sectPr w:rsidR="00381C24" w:rsidRPr="00CF6FB0" w:rsidSect="00C25F1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B1E9" w14:textId="77777777" w:rsidR="0047162F" w:rsidRPr="00A312BC" w:rsidRDefault="0047162F" w:rsidP="00A312BC"/>
  </w:endnote>
  <w:endnote w:type="continuationSeparator" w:id="0">
    <w:p w14:paraId="294C049B" w14:textId="77777777" w:rsidR="0047162F" w:rsidRPr="00A312BC" w:rsidRDefault="004716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8BA5" w14:textId="77777777" w:rsidR="00C25F1A" w:rsidRPr="00C25F1A" w:rsidRDefault="00C25F1A">
    <w:pPr>
      <w:pStyle w:val="ab"/>
    </w:pPr>
    <w:r w:rsidRPr="00C25F1A">
      <w:rPr>
        <w:b/>
        <w:sz w:val="18"/>
      </w:rPr>
      <w:fldChar w:fldCharType="begin"/>
    </w:r>
    <w:r w:rsidRPr="00C25F1A">
      <w:rPr>
        <w:b/>
        <w:sz w:val="18"/>
      </w:rPr>
      <w:instrText xml:space="preserve"> PAGE  \* MERGEFORMAT </w:instrText>
    </w:r>
    <w:r w:rsidRPr="00C25F1A">
      <w:rPr>
        <w:b/>
        <w:sz w:val="18"/>
      </w:rPr>
      <w:fldChar w:fldCharType="separate"/>
    </w:r>
    <w:r w:rsidRPr="00C25F1A">
      <w:rPr>
        <w:b/>
        <w:noProof/>
        <w:sz w:val="18"/>
      </w:rPr>
      <w:t>2</w:t>
    </w:r>
    <w:r w:rsidRPr="00C25F1A">
      <w:rPr>
        <w:b/>
        <w:sz w:val="18"/>
      </w:rPr>
      <w:fldChar w:fldCharType="end"/>
    </w:r>
    <w:r>
      <w:rPr>
        <w:b/>
        <w:sz w:val="18"/>
      </w:rPr>
      <w:tab/>
    </w:r>
    <w:r>
      <w:t>GE.19-20582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9284" w14:textId="77777777" w:rsidR="00C25F1A" w:rsidRPr="00C25F1A" w:rsidRDefault="00C25F1A" w:rsidP="00C25F1A">
    <w:pPr>
      <w:pStyle w:val="ab"/>
      <w:tabs>
        <w:tab w:val="clear" w:pos="9639"/>
        <w:tab w:val="right" w:pos="9638"/>
      </w:tabs>
      <w:rPr>
        <w:b/>
        <w:sz w:val="18"/>
      </w:rPr>
    </w:pPr>
    <w:r>
      <w:t>GE.19-20582</w:t>
    </w:r>
    <w:r>
      <w:tab/>
    </w:r>
    <w:r w:rsidRPr="00C25F1A">
      <w:rPr>
        <w:b/>
        <w:sz w:val="18"/>
      </w:rPr>
      <w:fldChar w:fldCharType="begin"/>
    </w:r>
    <w:r w:rsidRPr="00C25F1A">
      <w:rPr>
        <w:b/>
        <w:sz w:val="18"/>
      </w:rPr>
      <w:instrText xml:space="preserve"> PAGE  \* MERGEFORMAT </w:instrText>
    </w:r>
    <w:r w:rsidRPr="00C25F1A">
      <w:rPr>
        <w:b/>
        <w:sz w:val="18"/>
      </w:rPr>
      <w:fldChar w:fldCharType="separate"/>
    </w:r>
    <w:r w:rsidRPr="00C25F1A">
      <w:rPr>
        <w:b/>
        <w:noProof/>
        <w:sz w:val="18"/>
      </w:rPr>
      <w:t>3</w:t>
    </w:r>
    <w:r w:rsidRPr="00C25F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3C59" w14:textId="77777777" w:rsidR="00042B72" w:rsidRPr="00C25F1A" w:rsidRDefault="00C25F1A" w:rsidP="00C25F1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3E3DFF0" wp14:editId="3812E4B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19-20582  (R)</w:t>
    </w:r>
    <w:r w:rsidR="00CF6FB0">
      <w:rPr>
        <w:lang w:val="en-US"/>
      </w:rPr>
      <w:t xml:space="preserve">  100320  120320</w:t>
    </w:r>
    <w:r>
      <w:br/>
    </w:r>
    <w:r w:rsidRPr="00C25F1A">
      <w:rPr>
        <w:rFonts w:ascii="C39T30Lfz" w:hAnsi="C39T30Lfz"/>
        <w:kern w:val="14"/>
        <w:sz w:val="56"/>
      </w:rPr>
      <w:t></w:t>
    </w:r>
    <w:r w:rsidRPr="00C25F1A">
      <w:rPr>
        <w:rFonts w:ascii="C39T30Lfz" w:hAnsi="C39T30Lfz"/>
        <w:kern w:val="14"/>
        <w:sz w:val="56"/>
      </w:rPr>
      <w:t></w:t>
    </w:r>
    <w:r w:rsidRPr="00C25F1A">
      <w:rPr>
        <w:rFonts w:ascii="C39T30Lfz" w:hAnsi="C39T30Lfz"/>
        <w:kern w:val="14"/>
        <w:sz w:val="56"/>
      </w:rPr>
      <w:t></w:t>
    </w:r>
    <w:r w:rsidRPr="00C25F1A">
      <w:rPr>
        <w:rFonts w:ascii="C39T30Lfz" w:hAnsi="C39T30Lfz"/>
        <w:kern w:val="14"/>
        <w:sz w:val="56"/>
      </w:rPr>
      <w:t></w:t>
    </w:r>
    <w:r w:rsidRPr="00C25F1A">
      <w:rPr>
        <w:rFonts w:ascii="C39T30Lfz" w:hAnsi="C39T30Lfz"/>
        <w:kern w:val="14"/>
        <w:sz w:val="56"/>
      </w:rPr>
      <w:t></w:t>
    </w:r>
    <w:r w:rsidRPr="00C25F1A">
      <w:rPr>
        <w:rFonts w:ascii="C39T30Lfz" w:hAnsi="C39T30Lfz"/>
        <w:kern w:val="14"/>
        <w:sz w:val="56"/>
      </w:rPr>
      <w:t></w:t>
    </w:r>
    <w:r w:rsidRPr="00C25F1A">
      <w:rPr>
        <w:rFonts w:ascii="C39T30Lfz" w:hAnsi="C39T30Lfz"/>
        <w:kern w:val="14"/>
        <w:sz w:val="56"/>
      </w:rPr>
      <w:t></w:t>
    </w:r>
    <w:r w:rsidRPr="00C25F1A">
      <w:rPr>
        <w:rFonts w:ascii="C39T30Lfz" w:hAnsi="C39T30Lfz"/>
        <w:kern w:val="14"/>
        <w:sz w:val="56"/>
      </w:rPr>
      <w:t></w:t>
    </w:r>
    <w:r w:rsidRPr="00C25F1A">
      <w:rPr>
        <w:rFonts w:ascii="C39T30Lfz" w:hAnsi="C39T30Lfz"/>
        <w:kern w:val="14"/>
        <w:sz w:val="56"/>
      </w:rPr>
      <w:t></w:t>
    </w:r>
    <w:r>
      <w:rPr>
        <w:noProof/>
      </w:rPr>
      <w:drawing>
        <wp:anchor distT="0" distB="0" distL="114300" distR="114300" simplePos="0" relativeHeight="251659264" behindDoc="0" locked="0" layoutInCell="1" allowOverlap="1" wp14:anchorId="47DDE560" wp14:editId="26B56EFD">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6/D/37/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7/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533A" w14:textId="77777777" w:rsidR="0047162F" w:rsidRPr="001075E9" w:rsidRDefault="0047162F" w:rsidP="001075E9">
      <w:pPr>
        <w:tabs>
          <w:tab w:val="right" w:pos="2155"/>
        </w:tabs>
        <w:spacing w:after="80" w:line="240" w:lineRule="auto"/>
        <w:ind w:left="680"/>
        <w:rPr>
          <w:u w:val="single"/>
        </w:rPr>
      </w:pPr>
      <w:r>
        <w:rPr>
          <w:u w:val="single"/>
        </w:rPr>
        <w:tab/>
      </w:r>
    </w:p>
  </w:footnote>
  <w:footnote w:type="continuationSeparator" w:id="0">
    <w:p w14:paraId="62249342" w14:textId="77777777" w:rsidR="0047162F" w:rsidRDefault="0047162F" w:rsidP="00407B78">
      <w:pPr>
        <w:tabs>
          <w:tab w:val="right" w:pos="2155"/>
        </w:tabs>
        <w:spacing w:after="80"/>
        <w:ind w:left="680"/>
        <w:rPr>
          <w:u w:val="single"/>
        </w:rPr>
      </w:pPr>
      <w:r>
        <w:rPr>
          <w:u w:val="single"/>
        </w:rPr>
        <w:tab/>
      </w:r>
    </w:p>
  </w:footnote>
  <w:footnote w:id="1">
    <w:p w14:paraId="196FB4F5" w14:textId="77777777" w:rsidR="00CF6FB0" w:rsidRPr="00065189" w:rsidRDefault="00CF6FB0" w:rsidP="00CF6FB0">
      <w:pPr>
        <w:pStyle w:val="af0"/>
      </w:pPr>
      <w:r w:rsidRPr="00065189">
        <w:rPr>
          <w:rStyle w:val="a9"/>
        </w:rPr>
        <w:tab/>
      </w:r>
      <w:r w:rsidRPr="00065189">
        <w:rPr>
          <w:rStyle w:val="a9"/>
          <w:sz w:val="20"/>
          <w:vertAlign w:val="baseline"/>
        </w:rPr>
        <w:t>*</w:t>
      </w:r>
      <w:r w:rsidRPr="00065189">
        <w:rPr>
          <w:rStyle w:val="a9"/>
          <w:sz w:val="20"/>
        </w:rPr>
        <w:tab/>
      </w:r>
      <w:r w:rsidRPr="00065189">
        <w:t xml:space="preserve">Принято Комитетом на его шестьдесят шестой сессии (30 сентября </w:t>
      </w:r>
      <w:r w:rsidR="000372AB" w:rsidRPr="00065189">
        <w:t>–</w:t>
      </w:r>
      <w:r w:rsidRPr="00065189">
        <w:t xml:space="preserve"> 18 октября 2019 года).</w:t>
      </w:r>
    </w:p>
  </w:footnote>
  <w:footnote w:id="2">
    <w:p w14:paraId="6D7DD4B2" w14:textId="77777777" w:rsidR="00CF6FB0" w:rsidRPr="00065189" w:rsidRDefault="00CF6FB0" w:rsidP="00CF6FB0">
      <w:pPr>
        <w:pStyle w:val="af0"/>
      </w:pPr>
      <w:r w:rsidRPr="00065189">
        <w:tab/>
      </w:r>
      <w:r w:rsidRPr="00065189">
        <w:rPr>
          <w:rStyle w:val="a9"/>
        </w:rPr>
        <w:footnoteRef/>
      </w:r>
      <w:r w:rsidRPr="00065189">
        <w:tab/>
        <w:t>Эти факты были восстановлены на основе индивидуального сообщения и последующей информации, представленной сторонами в замечаниях и комментариях по существу сообщения.</w:t>
      </w:r>
    </w:p>
  </w:footnote>
  <w:footnote w:id="3">
    <w:p w14:paraId="0F55ABA0" w14:textId="77777777" w:rsidR="00CF6FB0" w:rsidRPr="00065189" w:rsidRDefault="00CF6FB0" w:rsidP="00CF6FB0">
      <w:pPr>
        <w:pStyle w:val="af0"/>
      </w:pPr>
      <w:r w:rsidRPr="00065189">
        <w:tab/>
      </w:r>
      <w:r w:rsidRPr="00065189">
        <w:rPr>
          <w:rStyle w:val="a9"/>
        </w:rPr>
        <w:footnoteRef/>
      </w:r>
      <w:r w:rsidRPr="00065189">
        <w:tab/>
        <w:t xml:space="preserve">На момент судебного разбирательства автор имела минимальный доход в виде пособия по интеграции в размере 241,18 евро, который представлял собой совокупный доход семейной ячейки, включая ее совершеннолетнего ребенка. </w:t>
      </w:r>
    </w:p>
  </w:footnote>
  <w:footnote w:id="4">
    <w:p w14:paraId="64A5CF72" w14:textId="77777777" w:rsidR="00CF6FB0" w:rsidRPr="00065189" w:rsidRDefault="00CF6FB0" w:rsidP="00CF6FB0">
      <w:pPr>
        <w:pStyle w:val="af0"/>
      </w:pPr>
      <w:r w:rsidRPr="00065189">
        <w:tab/>
      </w:r>
      <w:r w:rsidRPr="00065189">
        <w:rPr>
          <w:rStyle w:val="a9"/>
        </w:rPr>
        <w:footnoteRef/>
      </w:r>
      <w:r w:rsidRPr="00065189">
        <w:tab/>
        <w:t xml:space="preserve">Автор приобщила копию этого постановления к своему индивидуальному сообщению. Однако на этом документе отсутствует дата. Автор утверждает, что из-за трудностей, связанных с хранением ее имущества после ее выселения, она не смогла найти дополнительные документы, на которых были бы проставлены даты ходатайства и постановления. </w:t>
      </w:r>
    </w:p>
  </w:footnote>
  <w:footnote w:id="5">
    <w:p w14:paraId="48143CB4" w14:textId="77777777" w:rsidR="00CF6FB0" w:rsidRPr="00065189" w:rsidRDefault="00CF6FB0" w:rsidP="00CF6FB0">
      <w:pPr>
        <w:pStyle w:val="af0"/>
      </w:pPr>
      <w:r w:rsidRPr="00065189">
        <w:tab/>
      </w:r>
      <w:r w:rsidRPr="00065189">
        <w:rPr>
          <w:rStyle w:val="a9"/>
        </w:rPr>
        <w:footnoteRef/>
      </w:r>
      <w:r w:rsidRPr="00065189">
        <w:tab/>
        <w:t xml:space="preserve">Эти сроки были определены упомянутым решением. </w:t>
      </w:r>
    </w:p>
  </w:footnote>
  <w:footnote w:id="6">
    <w:p w14:paraId="4B699BA2" w14:textId="77777777" w:rsidR="00CF6FB0" w:rsidRPr="00065189" w:rsidRDefault="00CF6FB0" w:rsidP="00CF6FB0">
      <w:pPr>
        <w:pStyle w:val="af0"/>
      </w:pPr>
      <w:r w:rsidRPr="00065189">
        <w:tab/>
      </w:r>
      <w:r w:rsidRPr="00065189">
        <w:rPr>
          <w:rStyle w:val="a9"/>
        </w:rPr>
        <w:footnoteRef/>
      </w:r>
      <w:r w:rsidRPr="00065189">
        <w:tab/>
        <w:t xml:space="preserve">Государство-участник подробно описывает положения Королевского декрета-закона, не объясняя, как они применяются к настоящему делу. </w:t>
      </w:r>
    </w:p>
  </w:footnote>
  <w:footnote w:id="7">
    <w:p w14:paraId="2D847251" w14:textId="77777777" w:rsidR="00CF6FB0" w:rsidRPr="00065189" w:rsidRDefault="00CF6FB0" w:rsidP="00CF6FB0">
      <w:pPr>
        <w:pStyle w:val="af0"/>
      </w:pPr>
      <w:r w:rsidRPr="00065189">
        <w:tab/>
      </w:r>
      <w:r w:rsidRPr="00065189">
        <w:rPr>
          <w:rStyle w:val="a9"/>
        </w:rPr>
        <w:footnoteRef/>
      </w:r>
      <w:r w:rsidRPr="00065189">
        <w:tab/>
        <w:t xml:space="preserve">Государство-участник подробно описывает каждую из этих стратегий, не объясняя, как они применяются к данному делу. </w:t>
      </w:r>
    </w:p>
  </w:footnote>
  <w:footnote w:id="8">
    <w:p w14:paraId="4D224672" w14:textId="77777777" w:rsidR="00CF6FB0" w:rsidRPr="00065189" w:rsidRDefault="00CF6FB0" w:rsidP="00CF6FB0">
      <w:pPr>
        <w:pStyle w:val="af0"/>
      </w:pPr>
      <w:r w:rsidRPr="00065189">
        <w:tab/>
      </w:r>
      <w:r w:rsidRPr="00065189">
        <w:rPr>
          <w:rStyle w:val="a9"/>
        </w:rPr>
        <w:footnoteRef/>
      </w:r>
      <w:r w:rsidRPr="00065189">
        <w:tab/>
        <w:t xml:space="preserve">Государство-участник приводит подробные сведения об этих стратегиях, не объясняя, как они применяются к настоящему делу. </w:t>
      </w:r>
    </w:p>
  </w:footnote>
  <w:footnote w:id="9">
    <w:p w14:paraId="36F56605" w14:textId="77777777" w:rsidR="00CF6FB0" w:rsidRPr="00065189" w:rsidRDefault="00CF6FB0" w:rsidP="00CF6FB0">
      <w:pPr>
        <w:pStyle w:val="af0"/>
      </w:pPr>
      <w:r w:rsidRPr="00065189">
        <w:tab/>
      </w:r>
      <w:r w:rsidRPr="00065189">
        <w:rPr>
          <w:rStyle w:val="a9"/>
        </w:rPr>
        <w:footnoteRef/>
      </w:r>
      <w:r w:rsidRPr="00065189">
        <w:tab/>
        <w:t xml:space="preserve">См. Комитет по правам человека, </w:t>
      </w:r>
      <w:r w:rsidRPr="00065189">
        <w:rPr>
          <w:i/>
        </w:rPr>
        <w:t xml:space="preserve">Дж. Х. против Финляндии, </w:t>
      </w:r>
      <w:r w:rsidRPr="00065189">
        <w:t>сообщение № 300/1988.</w:t>
      </w:r>
    </w:p>
  </w:footnote>
  <w:footnote w:id="10">
    <w:p w14:paraId="7F57A927" w14:textId="77777777" w:rsidR="00CF6FB0" w:rsidRPr="00065189" w:rsidRDefault="00CF6FB0" w:rsidP="00CF6FB0">
      <w:pPr>
        <w:pStyle w:val="af0"/>
      </w:pPr>
      <w:r w:rsidRPr="00065189">
        <w:tab/>
      </w:r>
      <w:r w:rsidRPr="00065189">
        <w:rPr>
          <w:rStyle w:val="a9"/>
        </w:rPr>
        <w:footnoteRef/>
      </w:r>
      <w:r w:rsidRPr="00065189">
        <w:tab/>
        <w:t xml:space="preserve">См. решение Верховного суда № 800/2014 от 12 ноября 2014 года. </w:t>
      </w:r>
    </w:p>
  </w:footnote>
  <w:footnote w:id="11">
    <w:p w14:paraId="6101271D" w14:textId="77777777" w:rsidR="00CF6FB0" w:rsidRPr="00065189" w:rsidRDefault="00CF6FB0" w:rsidP="00CF6FB0">
      <w:pPr>
        <w:pStyle w:val="af0"/>
      </w:pPr>
      <w:r w:rsidRPr="00065189">
        <w:tab/>
      </w:r>
      <w:r w:rsidRPr="00065189">
        <w:rPr>
          <w:rStyle w:val="a9"/>
        </w:rPr>
        <w:footnoteRef/>
      </w:r>
      <w:r w:rsidRPr="00065189">
        <w:tab/>
        <w:t xml:space="preserve">См. решения провинциальных судов Сеговии от 29 октября 1998 года; Жироны от 5 февраля 1999 года; и Валенсии от 4 февраля 2000 года. </w:t>
      </w:r>
    </w:p>
  </w:footnote>
  <w:footnote w:id="12">
    <w:p w14:paraId="04467DBF" w14:textId="77777777" w:rsidR="00CF6FB0" w:rsidRPr="00065189" w:rsidRDefault="00CF6FB0" w:rsidP="00CF6FB0">
      <w:pPr>
        <w:pStyle w:val="af0"/>
      </w:pPr>
      <w:r w:rsidRPr="00065189">
        <w:tab/>
      </w:r>
      <w:r w:rsidRPr="00065189">
        <w:rPr>
          <w:rStyle w:val="a9"/>
        </w:rPr>
        <w:footnoteRef/>
      </w:r>
      <w:r w:rsidRPr="00065189">
        <w:tab/>
      </w:r>
      <w:r w:rsidRPr="00065189">
        <w:rPr>
          <w:lang w:val="en-US"/>
        </w:rPr>
        <w:t>A</w:t>
      </w:r>
      <w:r w:rsidRPr="00065189">
        <w:t>/</w:t>
      </w:r>
      <w:r w:rsidRPr="00065189">
        <w:rPr>
          <w:lang w:val="en-US"/>
        </w:rPr>
        <w:t>HRC</w:t>
      </w:r>
      <w:r w:rsidRPr="00065189">
        <w:t xml:space="preserve">/4/18, приложение </w:t>
      </w:r>
      <w:r w:rsidRPr="00065189">
        <w:rPr>
          <w:lang w:val="en-US"/>
        </w:rPr>
        <w:t>I</w:t>
      </w:r>
      <w:r w:rsidRPr="00065189">
        <w:t>.</w:t>
      </w:r>
    </w:p>
  </w:footnote>
  <w:footnote w:id="13">
    <w:p w14:paraId="1F52C5AE" w14:textId="77777777" w:rsidR="00CF6FB0" w:rsidRPr="00065189" w:rsidRDefault="00CF6FB0" w:rsidP="00CF6FB0">
      <w:pPr>
        <w:pStyle w:val="af0"/>
      </w:pPr>
      <w:r w:rsidRPr="00065189">
        <w:tab/>
      </w:r>
      <w:r w:rsidRPr="00065189">
        <w:rPr>
          <w:rStyle w:val="a9"/>
        </w:rPr>
        <w:footnoteRef/>
      </w:r>
      <w:r w:rsidRPr="00065189">
        <w:tab/>
        <w:t xml:space="preserve">Автор ссылается на статью 27 Венской конвенции о праве международных договоров. </w:t>
      </w:r>
    </w:p>
  </w:footnote>
  <w:footnote w:id="14">
    <w:p w14:paraId="45766E04" w14:textId="77777777" w:rsidR="00CF6FB0" w:rsidRPr="00065189" w:rsidRDefault="00CF6FB0" w:rsidP="00CF6FB0">
      <w:pPr>
        <w:pStyle w:val="af0"/>
      </w:pPr>
      <w:r w:rsidRPr="00065189">
        <w:tab/>
      </w:r>
      <w:r w:rsidRPr="00065189">
        <w:rPr>
          <w:rStyle w:val="a9"/>
        </w:rPr>
        <w:footnoteRef/>
      </w:r>
      <w:r w:rsidRPr="00065189">
        <w:tab/>
      </w:r>
      <w:r w:rsidRPr="00065189">
        <w:rPr>
          <w:i/>
        </w:rPr>
        <w:t xml:space="preserve">Бен Джазия и Беллили против Испании </w:t>
      </w:r>
      <w:r w:rsidRPr="00065189">
        <w:t xml:space="preserve"> (E/C.12/61/D/5/2015), пункт 21.</w:t>
      </w:r>
    </w:p>
  </w:footnote>
  <w:footnote w:id="15">
    <w:p w14:paraId="6B676611" w14:textId="77777777" w:rsidR="00CF6FB0" w:rsidRPr="00065189" w:rsidRDefault="00CF6FB0" w:rsidP="00CF6FB0">
      <w:pPr>
        <w:pStyle w:val="af0"/>
      </w:pPr>
      <w:r w:rsidRPr="00065189">
        <w:tab/>
      </w:r>
      <w:r w:rsidRPr="00065189">
        <w:rPr>
          <w:rStyle w:val="a9"/>
        </w:rPr>
        <w:footnoteRef/>
      </w:r>
      <w:r w:rsidRPr="00065189">
        <w:tab/>
        <w:t xml:space="preserve">Закон № 1/2000 о гражданском судопроизводстве от 7 января, пункт 3-бис статьи 437. </w:t>
      </w:r>
    </w:p>
  </w:footnote>
  <w:footnote w:id="16">
    <w:p w14:paraId="78C3997A" w14:textId="77777777" w:rsidR="00CF6FB0" w:rsidRPr="00065189" w:rsidRDefault="00CF6FB0" w:rsidP="00CF6FB0">
      <w:pPr>
        <w:pStyle w:val="af0"/>
      </w:pPr>
      <w:r w:rsidRPr="00065189">
        <w:tab/>
      </w:r>
      <w:r w:rsidRPr="00065189">
        <w:rPr>
          <w:rStyle w:val="a9"/>
        </w:rPr>
        <w:footnoteRef/>
      </w:r>
      <w:r w:rsidRPr="00065189">
        <w:tab/>
      </w:r>
      <w:hyperlink r:id="rId1" w:history="1">
        <w:r w:rsidR="00E52170" w:rsidRPr="00065189">
          <w:rPr>
            <w:rStyle w:val="a8"/>
            <w:color w:val="auto"/>
          </w:rPr>
          <w:t>http://www.poderjudicial.es/cgpj/es/Temas/Estadistica-Judicial/Estadistica-por-temas/Datos-penales--civiles-y-laborales/Civil-y-laboral/Efecto-de-la-Crisis-en-los-organos-judiciales/</w:t>
        </w:r>
      </w:hyperlink>
      <w:r w:rsidRPr="00065189">
        <w:t>.</w:t>
      </w:r>
    </w:p>
  </w:footnote>
  <w:footnote w:id="17">
    <w:p w14:paraId="02E3CE8B" w14:textId="77777777" w:rsidR="00CF6FB0" w:rsidRPr="00065189" w:rsidRDefault="00CF6FB0" w:rsidP="00CF6FB0">
      <w:pPr>
        <w:pStyle w:val="af0"/>
      </w:pPr>
      <w:r w:rsidRPr="00065189">
        <w:tab/>
      </w:r>
      <w:r w:rsidRPr="00065189">
        <w:rPr>
          <w:rStyle w:val="a9"/>
        </w:rPr>
        <w:footnoteRef/>
      </w:r>
      <w:r w:rsidRPr="00065189">
        <w:tab/>
        <w:t xml:space="preserve">Через Фонд упорядоченной реструктуризации банков. </w:t>
      </w:r>
    </w:p>
  </w:footnote>
  <w:footnote w:id="18">
    <w:p w14:paraId="7877494A" w14:textId="77777777" w:rsidR="00CF6FB0" w:rsidRPr="00065189" w:rsidRDefault="00CF6FB0" w:rsidP="00CF6FB0">
      <w:pPr>
        <w:pStyle w:val="af0"/>
      </w:pPr>
      <w:r w:rsidRPr="00065189">
        <w:tab/>
      </w:r>
      <w:r w:rsidRPr="00065189">
        <w:rPr>
          <w:rStyle w:val="a9"/>
        </w:rPr>
        <w:footnoteRef/>
      </w:r>
      <w:r w:rsidRPr="00065189">
        <w:tab/>
        <w:t xml:space="preserve">Закон № 1/2013 от 14 мая о мерах по усилению защиты ипотечных должников, реструктуризации задолженностей и социальной аренде. </w:t>
      </w:r>
    </w:p>
  </w:footnote>
  <w:footnote w:id="19">
    <w:p w14:paraId="13438ED4" w14:textId="77777777" w:rsidR="00CF6FB0" w:rsidRPr="00065189" w:rsidRDefault="00CF6FB0" w:rsidP="00CF6FB0">
      <w:pPr>
        <w:pStyle w:val="af0"/>
      </w:pPr>
      <w:r w:rsidRPr="00065189">
        <w:tab/>
      </w:r>
      <w:r w:rsidRPr="00065189">
        <w:rPr>
          <w:vertAlign w:val="superscript"/>
        </w:rPr>
        <w:footnoteRef/>
      </w:r>
      <w:r w:rsidRPr="00065189">
        <w:tab/>
        <w:t xml:space="preserve">Замечание общего порядка № 4, пункт 1. </w:t>
      </w:r>
    </w:p>
  </w:footnote>
  <w:footnote w:id="20">
    <w:p w14:paraId="21CB17A3" w14:textId="77777777" w:rsidR="00CF6FB0" w:rsidRPr="00065189" w:rsidRDefault="00CF6FB0" w:rsidP="00CF6FB0">
      <w:pPr>
        <w:pStyle w:val="af0"/>
      </w:pPr>
      <w:r w:rsidRPr="00065189">
        <w:tab/>
      </w:r>
      <w:r w:rsidRPr="00065189">
        <w:rPr>
          <w:vertAlign w:val="superscript"/>
        </w:rPr>
        <w:footnoteRef/>
      </w:r>
      <w:r w:rsidRPr="00065189">
        <w:tab/>
        <w:t xml:space="preserve">Там же, пункты 7 и 9. </w:t>
      </w:r>
    </w:p>
  </w:footnote>
  <w:footnote w:id="21">
    <w:p w14:paraId="075679AC" w14:textId="77777777" w:rsidR="00CF6FB0" w:rsidRPr="00065189" w:rsidRDefault="00CF6FB0" w:rsidP="00CF6FB0">
      <w:pPr>
        <w:pStyle w:val="af0"/>
      </w:pPr>
      <w:r w:rsidRPr="00065189">
        <w:tab/>
      </w:r>
      <w:r w:rsidRPr="00065189">
        <w:rPr>
          <w:vertAlign w:val="superscript"/>
        </w:rPr>
        <w:footnoteRef/>
      </w:r>
      <w:r w:rsidRPr="00065189">
        <w:tab/>
        <w:t xml:space="preserve">Там же, пункт 7. </w:t>
      </w:r>
    </w:p>
  </w:footnote>
  <w:footnote w:id="22">
    <w:p w14:paraId="1B866A78" w14:textId="77777777" w:rsidR="00CF6FB0" w:rsidRPr="00065189" w:rsidRDefault="00CF6FB0" w:rsidP="00CF6FB0">
      <w:pPr>
        <w:pStyle w:val="af0"/>
      </w:pPr>
      <w:r w:rsidRPr="00065189">
        <w:tab/>
      </w:r>
      <w:r w:rsidRPr="00065189">
        <w:rPr>
          <w:vertAlign w:val="superscript"/>
        </w:rPr>
        <w:footnoteRef/>
      </w:r>
      <w:r w:rsidRPr="00065189">
        <w:tab/>
        <w:t xml:space="preserve">Там же, пункт 12. </w:t>
      </w:r>
    </w:p>
  </w:footnote>
  <w:footnote w:id="23">
    <w:p w14:paraId="0EAF2CCD" w14:textId="77777777" w:rsidR="00CF6FB0" w:rsidRPr="00065189" w:rsidRDefault="00CF6FB0" w:rsidP="00CF6FB0">
      <w:pPr>
        <w:pStyle w:val="af0"/>
      </w:pPr>
      <w:r w:rsidRPr="00065189">
        <w:tab/>
      </w:r>
      <w:r w:rsidRPr="00065189">
        <w:rPr>
          <w:vertAlign w:val="superscript"/>
        </w:rPr>
        <w:footnoteRef/>
      </w:r>
      <w:r w:rsidRPr="00065189">
        <w:t xml:space="preserve"> </w:t>
      </w:r>
      <w:r w:rsidRPr="00065189">
        <w:tab/>
        <w:t xml:space="preserve">Там же, пункт 18, и замечание общего порядка № 7, пункт 1. </w:t>
      </w:r>
    </w:p>
  </w:footnote>
  <w:footnote w:id="24">
    <w:p w14:paraId="71567894" w14:textId="77777777" w:rsidR="00CF6FB0" w:rsidRPr="00065189" w:rsidRDefault="00CF6FB0" w:rsidP="00CF6FB0">
      <w:pPr>
        <w:pStyle w:val="af0"/>
      </w:pPr>
      <w:r w:rsidRPr="00065189">
        <w:tab/>
      </w:r>
      <w:r w:rsidRPr="00065189">
        <w:rPr>
          <w:rStyle w:val="a9"/>
        </w:rPr>
        <w:footnoteRef/>
      </w:r>
      <w:r w:rsidRPr="00065189">
        <w:tab/>
      </w:r>
      <w:r w:rsidRPr="00065189">
        <w:rPr>
          <w:i/>
        </w:rPr>
        <w:t>Бен Джазия и Беллили против Испании</w:t>
      </w:r>
      <w:r w:rsidRPr="00065189">
        <w:t xml:space="preserve">, пункт 13.4. </w:t>
      </w:r>
    </w:p>
  </w:footnote>
  <w:footnote w:id="25">
    <w:p w14:paraId="1D5CCA3E" w14:textId="77777777" w:rsidR="00CF6FB0" w:rsidRPr="00065189" w:rsidRDefault="00CF6FB0" w:rsidP="00CF6FB0">
      <w:pPr>
        <w:pStyle w:val="af0"/>
      </w:pPr>
      <w:r w:rsidRPr="00065189">
        <w:tab/>
      </w:r>
      <w:r w:rsidRPr="00065189">
        <w:rPr>
          <w:rStyle w:val="a9"/>
        </w:rPr>
        <w:footnoteRef/>
      </w:r>
      <w:r w:rsidRPr="00065189">
        <w:tab/>
        <w:t>Там же, пункт 15.1.</w:t>
      </w:r>
    </w:p>
  </w:footnote>
  <w:footnote w:id="26">
    <w:p w14:paraId="0BC76566" w14:textId="77777777" w:rsidR="00CF6FB0" w:rsidRPr="00065189" w:rsidRDefault="00CF6FB0" w:rsidP="00CF6FB0">
      <w:pPr>
        <w:pStyle w:val="af0"/>
      </w:pPr>
      <w:r w:rsidRPr="00065189">
        <w:tab/>
      </w:r>
      <w:r w:rsidRPr="00065189">
        <w:rPr>
          <w:vertAlign w:val="superscript"/>
        </w:rPr>
        <w:footnoteRef/>
      </w:r>
      <w:r w:rsidRPr="00065189">
        <w:tab/>
        <w:t xml:space="preserve">Замечание общего порядка № 7, пункт 16. </w:t>
      </w:r>
    </w:p>
  </w:footnote>
  <w:footnote w:id="27">
    <w:p w14:paraId="7B89A85B" w14:textId="77777777" w:rsidR="00CF6FB0" w:rsidRPr="00065189" w:rsidRDefault="00CF6FB0" w:rsidP="00CF6FB0">
      <w:pPr>
        <w:pStyle w:val="af0"/>
      </w:pPr>
      <w:r w:rsidRPr="00065189">
        <w:tab/>
      </w:r>
      <w:r w:rsidRPr="00065189">
        <w:rPr>
          <w:rStyle w:val="a9"/>
        </w:rPr>
        <w:footnoteRef/>
      </w:r>
      <w:r w:rsidRPr="00065189">
        <w:tab/>
      </w:r>
      <w:r w:rsidRPr="00065189">
        <w:rPr>
          <w:i/>
        </w:rPr>
        <w:t>Бен Джазия и Беллили против Испании</w:t>
      </w:r>
      <w:r w:rsidRPr="00065189">
        <w:t xml:space="preserve">, пункт 15.2. </w:t>
      </w:r>
    </w:p>
  </w:footnote>
  <w:footnote w:id="28">
    <w:p w14:paraId="6B0CB500" w14:textId="77777777" w:rsidR="00CF6FB0" w:rsidRPr="00065189" w:rsidRDefault="00CF6FB0" w:rsidP="00CF6FB0">
      <w:pPr>
        <w:pStyle w:val="af0"/>
      </w:pPr>
      <w:r w:rsidRPr="00065189">
        <w:tab/>
      </w:r>
      <w:r w:rsidRPr="00065189">
        <w:rPr>
          <w:vertAlign w:val="superscript"/>
        </w:rPr>
        <w:footnoteRef/>
      </w:r>
      <w:r w:rsidRPr="00065189">
        <w:tab/>
        <w:t xml:space="preserve">Там же, пункт 15.5. См. также заявление Комитета по вопросу об оценке обязательства по принятию мер «в максимальных пределах имеющихся ресурсов», предусмотренного Факультативным протоколом к Пакту (E/C.12/2007/1). </w:t>
      </w:r>
    </w:p>
  </w:footnote>
  <w:footnote w:id="29">
    <w:p w14:paraId="6188AA46" w14:textId="77777777" w:rsidR="00CF6FB0" w:rsidRPr="00065189" w:rsidRDefault="00CF6FB0" w:rsidP="00CF6FB0">
      <w:pPr>
        <w:pStyle w:val="af0"/>
      </w:pPr>
      <w:r w:rsidRPr="00065189">
        <w:tab/>
      </w:r>
      <w:r w:rsidRPr="00065189">
        <w:rPr>
          <w:vertAlign w:val="superscript"/>
        </w:rPr>
        <w:footnoteRef/>
      </w:r>
      <w:r w:rsidRPr="00065189">
        <w:tab/>
        <w:t xml:space="preserve">Замечание общего порядка № 4, пункт 8 c). См. также пункт 13. </w:t>
      </w:r>
    </w:p>
  </w:footnote>
  <w:footnote w:id="30">
    <w:p w14:paraId="52F92136" w14:textId="77777777" w:rsidR="00CF6FB0" w:rsidRPr="00065189" w:rsidRDefault="00CF6FB0" w:rsidP="00CF6FB0">
      <w:pPr>
        <w:pStyle w:val="af0"/>
      </w:pPr>
      <w:r w:rsidRPr="00065189">
        <w:tab/>
      </w:r>
      <w:r w:rsidRPr="00065189">
        <w:rPr>
          <w:vertAlign w:val="superscript"/>
        </w:rPr>
        <w:footnoteRef/>
      </w:r>
      <w:r w:rsidRPr="00065189">
        <w:t xml:space="preserve"> </w:t>
      </w:r>
      <w:r w:rsidRPr="00065189">
        <w:tab/>
        <w:t>Замечание общего порядка № 3 (1990) о природе обязательств государств-участников, пункт 2. См. также письмо Председателя Комитета от 16 мая 2012 года в адрес государств</w:t>
      </w:r>
      <w:r w:rsidR="00065189" w:rsidRPr="00065189">
        <w:t xml:space="preserve"> – </w:t>
      </w:r>
      <w:r w:rsidRPr="00065189">
        <w:t>участников Пакта.</w:t>
      </w:r>
    </w:p>
  </w:footnote>
  <w:footnote w:id="31">
    <w:p w14:paraId="3A7BF008" w14:textId="77777777" w:rsidR="00CF6FB0" w:rsidRPr="00065189" w:rsidRDefault="00CF6FB0" w:rsidP="00CF6FB0">
      <w:pPr>
        <w:pStyle w:val="af0"/>
      </w:pPr>
      <w:r w:rsidRPr="00065189">
        <w:tab/>
      </w:r>
      <w:r w:rsidRPr="00065189">
        <w:rPr>
          <w:vertAlign w:val="superscript"/>
        </w:rPr>
        <w:footnoteRef/>
      </w:r>
      <w:r w:rsidRPr="00065189">
        <w:tab/>
        <w:t>См., например, доклад Специального докладчика по вопросу о достаточном жилище как компоненте права на достаточный жизненный уровень и о праве на недискриминацию в этом контексте (A/HRC/31/54), пункты 28</w:t>
      </w:r>
      <w:r w:rsidR="00E52170" w:rsidRPr="00065189">
        <w:t>–</w:t>
      </w:r>
      <w:r w:rsidRPr="00065189">
        <w:t xml:space="preserve">38. </w:t>
      </w:r>
    </w:p>
  </w:footnote>
  <w:footnote w:id="32">
    <w:p w14:paraId="3FB42D76" w14:textId="77777777" w:rsidR="00CF6FB0" w:rsidRPr="00065189" w:rsidRDefault="00CF6FB0" w:rsidP="00CF6FB0">
      <w:pPr>
        <w:pStyle w:val="af0"/>
      </w:pPr>
      <w:r w:rsidRPr="00065189">
        <w:tab/>
      </w:r>
      <w:r w:rsidRPr="00065189">
        <w:rPr>
          <w:rStyle w:val="a9"/>
        </w:rPr>
        <w:footnoteRef/>
      </w:r>
      <w:r w:rsidRPr="00065189">
        <w:tab/>
        <w:t xml:space="preserve">Замечание общего порядка № 4, пункт 8. </w:t>
      </w:r>
    </w:p>
  </w:footnote>
  <w:footnote w:id="33">
    <w:p w14:paraId="7E40D770" w14:textId="77777777" w:rsidR="00CF6FB0" w:rsidRPr="00065189" w:rsidRDefault="00CF6FB0" w:rsidP="00CF6FB0">
      <w:pPr>
        <w:pStyle w:val="af0"/>
      </w:pPr>
      <w:r w:rsidRPr="00065189">
        <w:tab/>
      </w:r>
      <w:r w:rsidRPr="00065189">
        <w:rPr>
          <w:rStyle w:val="a9"/>
        </w:rPr>
        <w:footnoteRef/>
      </w:r>
      <w:r w:rsidRPr="00065189">
        <w:tab/>
      </w:r>
      <w:r w:rsidRPr="00065189">
        <w:rPr>
          <w:i/>
          <w:iCs/>
        </w:rPr>
        <w:t>Бен Джазия и Беллили против Испании</w:t>
      </w:r>
      <w:r w:rsidRPr="00065189">
        <w:t>, пункт 17.2. Доклад Специального докладчика по вопросу о достаточном жилище как компоненте права на достаточный жизненный уровень</w:t>
      </w:r>
      <w:r w:rsidR="009068A9" w:rsidRPr="00065189">
        <w:br/>
      </w:r>
      <w:r w:rsidRPr="00065189">
        <w:t>и о праве на недискриминацию в этом контексте (A/HRC/40/61), пункт 41.</w:t>
      </w:r>
    </w:p>
  </w:footnote>
  <w:footnote w:id="34">
    <w:p w14:paraId="1895E025" w14:textId="77777777" w:rsidR="00CF6FB0" w:rsidRPr="00065189" w:rsidRDefault="00CF6FB0" w:rsidP="00CF6FB0">
      <w:pPr>
        <w:pStyle w:val="af0"/>
      </w:pPr>
      <w:r w:rsidRPr="00065189">
        <w:tab/>
      </w:r>
      <w:r w:rsidRPr="00065189">
        <w:rPr>
          <w:rStyle w:val="a9"/>
        </w:rPr>
        <w:footnoteRef/>
      </w:r>
      <w:r w:rsidRPr="00065189">
        <w:tab/>
        <w:t>Доклад Специального докладчика по вопросу о достаточном жилище как компоненте права</w:t>
      </w:r>
      <w:r w:rsidR="009068A9" w:rsidRPr="00065189">
        <w:br/>
      </w:r>
      <w:r w:rsidRPr="00065189">
        <w:t>на достаточный жизненный уровень и о праве на недискриминацию в этом контексте (A/HRC/40/61), пункт 41.</w:t>
      </w:r>
    </w:p>
  </w:footnote>
  <w:footnote w:id="35">
    <w:p w14:paraId="48C4BA0A" w14:textId="77777777" w:rsidR="00CF6FB0" w:rsidRPr="00065189" w:rsidRDefault="00CF6FB0" w:rsidP="00CF6FB0">
      <w:pPr>
        <w:pStyle w:val="af0"/>
      </w:pPr>
      <w:r w:rsidRPr="00065189">
        <w:tab/>
      </w:r>
      <w:r w:rsidRPr="00065189">
        <w:rPr>
          <w:rStyle w:val="a9"/>
        </w:rPr>
        <w:footnoteRef/>
      </w:r>
      <w:r w:rsidRPr="00065189">
        <w:tab/>
      </w:r>
      <w:r w:rsidRPr="00065189">
        <w:rPr>
          <w:i/>
          <w:iCs/>
        </w:rPr>
        <w:t>Бен Джазия и Беллили против Испании</w:t>
      </w:r>
      <w:r w:rsidRPr="00065189">
        <w:t>, пункт 17.2. Доклад Специального докладчика по</w:t>
      </w:r>
      <w:r w:rsidR="009068A9" w:rsidRPr="00065189">
        <w:t> </w:t>
      </w:r>
      <w:r w:rsidRPr="00065189">
        <w:t>вопросу о достаточном жилище как компоненте права на достаточный жизненный уровень</w:t>
      </w:r>
      <w:r w:rsidR="009068A9" w:rsidRPr="00065189">
        <w:br/>
      </w:r>
      <w:r w:rsidRPr="00065189">
        <w:t>и о праве на недискриминацию в этом контексте (A/HRC/34/51), пункты 27</w:t>
      </w:r>
      <w:r w:rsidR="009068A9" w:rsidRPr="00065189">
        <w:t>–</w:t>
      </w:r>
      <w:r w:rsidRPr="00065189">
        <w:t>29.</w:t>
      </w:r>
    </w:p>
  </w:footnote>
  <w:footnote w:id="36">
    <w:p w14:paraId="3E22003A" w14:textId="77777777" w:rsidR="00CF6FB0" w:rsidRPr="00065189" w:rsidRDefault="00CF6FB0" w:rsidP="00CF6FB0">
      <w:pPr>
        <w:pStyle w:val="af0"/>
      </w:pPr>
      <w:r w:rsidRPr="00065189">
        <w:tab/>
      </w:r>
      <w:r w:rsidRPr="00065189">
        <w:rPr>
          <w:rStyle w:val="a9"/>
        </w:rPr>
        <w:footnoteRef/>
      </w:r>
      <w:r w:rsidRPr="00065189">
        <w:tab/>
      </w:r>
      <w:r w:rsidRPr="00065189">
        <w:rPr>
          <w:i/>
          <w:iCs/>
        </w:rPr>
        <w:t>С.С.Р. против Испании</w:t>
      </w:r>
      <w:r w:rsidRPr="00065189">
        <w:t xml:space="preserve"> (E/C.12/66/D/51/2018), пункт 7.7.</w:t>
      </w:r>
    </w:p>
  </w:footnote>
  <w:footnote w:id="37">
    <w:p w14:paraId="396F8ECE" w14:textId="77777777" w:rsidR="00CF6FB0" w:rsidRPr="00065189" w:rsidRDefault="00CF6FB0" w:rsidP="00CF6FB0">
      <w:pPr>
        <w:pStyle w:val="af0"/>
      </w:pPr>
      <w:r w:rsidRPr="00065189">
        <w:tab/>
      </w:r>
      <w:r w:rsidRPr="00065189">
        <w:rPr>
          <w:vertAlign w:val="superscript"/>
        </w:rPr>
        <w:footnoteRef/>
      </w:r>
      <w:r w:rsidRPr="00065189">
        <w:tab/>
        <w:t>См. также заключительные замечания Комитета по шестому периодическому докладу Испании (E/C.12/ESP/CO/6), пункт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0660" w14:textId="00A39986" w:rsidR="00C25F1A" w:rsidRPr="00C25F1A" w:rsidRDefault="00933BC5">
    <w:pPr>
      <w:pStyle w:val="a6"/>
    </w:pPr>
    <w:r>
      <w:fldChar w:fldCharType="begin"/>
    </w:r>
    <w:r>
      <w:instrText xml:space="preserve"> TITLE  \* MERGEFORMAT </w:instrText>
    </w:r>
    <w:r>
      <w:fldChar w:fldCharType="separate"/>
    </w:r>
    <w:r>
      <w:t>E/C.12/66/D/37/2018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6A2C" w14:textId="4478092B" w:rsidR="00C25F1A" w:rsidRPr="00C25F1A" w:rsidRDefault="00933BC5" w:rsidP="00C25F1A">
    <w:pPr>
      <w:pStyle w:val="a6"/>
      <w:jc w:val="right"/>
    </w:pPr>
    <w:r>
      <w:fldChar w:fldCharType="begin"/>
    </w:r>
    <w:r>
      <w:instrText xml:space="preserve"> TITLE  \* MERGEFORMAT </w:instrText>
    </w:r>
    <w:r>
      <w:fldChar w:fldCharType="separate"/>
    </w:r>
    <w:r>
      <w:t>E/C.12/66/D/37/2018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7"/>
  </w:num>
  <w:num w:numId="23">
    <w:abstractNumId w:val="13"/>
  </w:num>
  <w:num w:numId="24">
    <w:abstractNumId w:val="15"/>
  </w:num>
  <w:num w:numId="25">
    <w:abstractNumId w:val="17"/>
  </w:num>
  <w:num w:numId="26">
    <w:abstractNumId w:val="13"/>
  </w:num>
  <w:num w:numId="27">
    <w:abstractNumId w:val="15"/>
  </w:num>
  <w:num w:numId="28">
    <w:abstractNumId w:val="21"/>
  </w:num>
  <w:num w:numId="29">
    <w:abstractNumId w:val="20"/>
  </w:num>
  <w:num w:numId="30">
    <w:abstractNumId w:val="16"/>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F"/>
    <w:rsid w:val="00033EE1"/>
    <w:rsid w:val="000372AB"/>
    <w:rsid w:val="00042B72"/>
    <w:rsid w:val="00043B08"/>
    <w:rsid w:val="000558BD"/>
    <w:rsid w:val="00065189"/>
    <w:rsid w:val="000857D2"/>
    <w:rsid w:val="000B57E7"/>
    <w:rsid w:val="000B6373"/>
    <w:rsid w:val="000F09DF"/>
    <w:rsid w:val="000F61B2"/>
    <w:rsid w:val="001075E9"/>
    <w:rsid w:val="001253D8"/>
    <w:rsid w:val="0014152F"/>
    <w:rsid w:val="00142F5E"/>
    <w:rsid w:val="00163252"/>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162F"/>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068A9"/>
    <w:rsid w:val="00911BE4"/>
    <w:rsid w:val="00933BC5"/>
    <w:rsid w:val="00951972"/>
    <w:rsid w:val="009608F3"/>
    <w:rsid w:val="0096347A"/>
    <w:rsid w:val="009A059D"/>
    <w:rsid w:val="009A24AC"/>
    <w:rsid w:val="00A14DA8"/>
    <w:rsid w:val="00A21F00"/>
    <w:rsid w:val="00A312BC"/>
    <w:rsid w:val="00A84021"/>
    <w:rsid w:val="00A84D35"/>
    <w:rsid w:val="00A917B3"/>
    <w:rsid w:val="00AB2DBD"/>
    <w:rsid w:val="00AB4B51"/>
    <w:rsid w:val="00AC3430"/>
    <w:rsid w:val="00B10CC7"/>
    <w:rsid w:val="00B36DF7"/>
    <w:rsid w:val="00B539E7"/>
    <w:rsid w:val="00B62458"/>
    <w:rsid w:val="00BC18B2"/>
    <w:rsid w:val="00BD33EE"/>
    <w:rsid w:val="00BF21E1"/>
    <w:rsid w:val="00C106D6"/>
    <w:rsid w:val="00C25F1A"/>
    <w:rsid w:val="00C60F0C"/>
    <w:rsid w:val="00C805C9"/>
    <w:rsid w:val="00C92939"/>
    <w:rsid w:val="00CA1679"/>
    <w:rsid w:val="00CB151C"/>
    <w:rsid w:val="00CE55AB"/>
    <w:rsid w:val="00CE5A1A"/>
    <w:rsid w:val="00CF55F6"/>
    <w:rsid w:val="00CF6FB0"/>
    <w:rsid w:val="00D07FA7"/>
    <w:rsid w:val="00D33D63"/>
    <w:rsid w:val="00D34308"/>
    <w:rsid w:val="00D5253A"/>
    <w:rsid w:val="00D62A45"/>
    <w:rsid w:val="00D90028"/>
    <w:rsid w:val="00D90138"/>
    <w:rsid w:val="00DD44B1"/>
    <w:rsid w:val="00DD78D1"/>
    <w:rsid w:val="00DE32CD"/>
    <w:rsid w:val="00DF71B9"/>
    <w:rsid w:val="00E52170"/>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C44B2"/>
  <w15:docId w15:val="{05181D08-CD46-4039-AD31-038E6971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1253D8"/>
    <w:pPr>
      <w:keepNext/>
      <w:numPr>
        <w:numId w:val="30"/>
      </w:numPr>
      <w:tabs>
        <w:tab w:val="left" w:pos="567"/>
      </w:tabs>
      <w:jc w:val="both"/>
      <w:outlineLvl w:val="0"/>
    </w:pPr>
    <w:rPr>
      <w:rFonts w:eastAsia="Times New Roman" w:cs="Arial"/>
      <w:b/>
      <w:bCs/>
      <w:szCs w:val="32"/>
      <w:lang w:eastAsia="ru-RU"/>
    </w:rPr>
  </w:style>
  <w:style w:type="paragraph" w:styleId="2">
    <w:name w:val="heading 2"/>
    <w:basedOn w:val="a0"/>
    <w:next w:val="a0"/>
    <w:semiHidden/>
    <w:qFormat/>
    <w:rsid w:val="00811570"/>
    <w:pPr>
      <w:keepNext/>
      <w:numPr>
        <w:ilvl w:val="1"/>
        <w:numId w:val="30"/>
      </w:numPr>
      <w:outlineLvl w:val="1"/>
    </w:pPr>
    <w:rPr>
      <w:rFonts w:cs="Arial"/>
      <w:bCs/>
      <w:iCs/>
      <w:szCs w:val="28"/>
    </w:rPr>
  </w:style>
  <w:style w:type="paragraph" w:styleId="3">
    <w:name w:val="heading 3"/>
    <w:basedOn w:val="a0"/>
    <w:next w:val="a0"/>
    <w:semiHidden/>
    <w:qFormat/>
    <w:rsid w:val="00811570"/>
    <w:pPr>
      <w:keepNext/>
      <w:numPr>
        <w:ilvl w:val="2"/>
        <w:numId w:val="30"/>
      </w:numPr>
      <w:spacing w:before="240" w:after="60"/>
      <w:outlineLvl w:val="2"/>
    </w:pPr>
    <w:rPr>
      <w:rFonts w:ascii="Arial" w:hAnsi="Arial" w:cs="Arial"/>
      <w:b/>
      <w:bCs/>
      <w:sz w:val="26"/>
      <w:szCs w:val="26"/>
    </w:rPr>
  </w:style>
  <w:style w:type="paragraph" w:styleId="4">
    <w:name w:val="heading 4"/>
    <w:basedOn w:val="a0"/>
    <w:next w:val="a0"/>
    <w:semiHidden/>
    <w:qFormat/>
    <w:rsid w:val="00811570"/>
    <w:pPr>
      <w:keepNext/>
      <w:numPr>
        <w:ilvl w:val="3"/>
        <w:numId w:val="30"/>
      </w:numPr>
      <w:spacing w:before="240" w:after="60"/>
      <w:outlineLvl w:val="3"/>
    </w:pPr>
    <w:rPr>
      <w:b/>
      <w:bCs/>
      <w:sz w:val="28"/>
      <w:szCs w:val="28"/>
    </w:rPr>
  </w:style>
  <w:style w:type="paragraph" w:styleId="5">
    <w:name w:val="heading 5"/>
    <w:basedOn w:val="a0"/>
    <w:next w:val="a0"/>
    <w:semiHidden/>
    <w:qFormat/>
    <w:rsid w:val="00811570"/>
    <w:pPr>
      <w:numPr>
        <w:ilvl w:val="4"/>
        <w:numId w:val="30"/>
      </w:numPr>
      <w:spacing w:before="240" w:after="60"/>
      <w:outlineLvl w:val="4"/>
    </w:pPr>
    <w:rPr>
      <w:b/>
      <w:bCs/>
      <w:i/>
      <w:iCs/>
      <w:sz w:val="26"/>
      <w:szCs w:val="26"/>
    </w:rPr>
  </w:style>
  <w:style w:type="paragraph" w:styleId="6">
    <w:name w:val="heading 6"/>
    <w:basedOn w:val="a0"/>
    <w:next w:val="a0"/>
    <w:semiHidden/>
    <w:qFormat/>
    <w:rsid w:val="00811570"/>
    <w:pPr>
      <w:numPr>
        <w:ilvl w:val="5"/>
        <w:numId w:val="30"/>
      </w:numPr>
      <w:spacing w:before="240" w:after="60"/>
      <w:outlineLvl w:val="5"/>
    </w:pPr>
    <w:rPr>
      <w:b/>
      <w:bCs/>
      <w:sz w:val="22"/>
    </w:rPr>
  </w:style>
  <w:style w:type="paragraph" w:styleId="7">
    <w:name w:val="heading 7"/>
    <w:basedOn w:val="a0"/>
    <w:next w:val="a0"/>
    <w:semiHidden/>
    <w:qFormat/>
    <w:rsid w:val="00811570"/>
    <w:pPr>
      <w:numPr>
        <w:ilvl w:val="6"/>
        <w:numId w:val="30"/>
      </w:numPr>
      <w:spacing w:before="240" w:after="60"/>
      <w:outlineLvl w:val="6"/>
    </w:pPr>
    <w:rPr>
      <w:sz w:val="24"/>
      <w:szCs w:val="24"/>
    </w:rPr>
  </w:style>
  <w:style w:type="paragraph" w:styleId="8">
    <w:name w:val="heading 8"/>
    <w:basedOn w:val="a0"/>
    <w:next w:val="a0"/>
    <w:semiHidden/>
    <w:qFormat/>
    <w:rsid w:val="00811570"/>
    <w:pPr>
      <w:numPr>
        <w:ilvl w:val="7"/>
        <w:numId w:val="30"/>
      </w:numPr>
      <w:spacing w:before="240" w:after="60"/>
      <w:outlineLvl w:val="7"/>
    </w:pPr>
    <w:rPr>
      <w:i/>
      <w:iCs/>
      <w:sz w:val="24"/>
      <w:szCs w:val="24"/>
    </w:rPr>
  </w:style>
  <w:style w:type="paragraph" w:styleId="9">
    <w:name w:val="heading 9"/>
    <w:basedOn w:val="a0"/>
    <w:next w:val="a0"/>
    <w:semiHidden/>
    <w:qFormat/>
    <w:rsid w:val="00811570"/>
    <w:pPr>
      <w:numPr>
        <w:ilvl w:val="8"/>
        <w:numId w:val="30"/>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811570"/>
    <w:pPr>
      <w:spacing w:line="240" w:lineRule="auto"/>
    </w:pPr>
    <w:rPr>
      <w:rFonts w:ascii="Tahoma" w:hAnsi="Tahoma" w:cs="Tahoma"/>
      <w:sz w:val="16"/>
      <w:szCs w:val="16"/>
    </w:rPr>
  </w:style>
  <w:style w:type="character" w:customStyle="1" w:styleId="a5">
    <w:name w:val="Текст выноски Знак"/>
    <w:basedOn w:val="a1"/>
    <w:link w:val="a4"/>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0"/>
    <w:next w:val="a0"/>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0"/>
    <w:next w:val="a0"/>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0"/>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1253D8"/>
    <w:rPr>
      <w:b/>
      <w:sz w:val="18"/>
      <w:lang w:val="en-GB" w:eastAsia="ru-RU"/>
    </w:rPr>
  </w:style>
  <w:style w:type="character" w:styleId="a8">
    <w:name w:val="Hyperlink"/>
    <w:basedOn w:val="a1"/>
    <w:rsid w:val="001253D8"/>
    <w:rPr>
      <w:color w:val="0000FF" w:themeColor="hyperlink"/>
      <w:u w:val="none"/>
    </w:rPr>
  </w:style>
  <w:style w:type="character" w:styleId="a9">
    <w:name w:val="footnote reference"/>
    <w:aliases w:val="4_G,Footnote number,ftref,Footnotes refss"/>
    <w:basedOn w:val="a1"/>
    <w:qFormat/>
    <w:rsid w:val="001253D8"/>
    <w:rPr>
      <w:rFonts w:ascii="Times New Roman" w:hAnsi="Times New Roman"/>
      <w:dstrike w:val="0"/>
      <w:sz w:val="18"/>
      <w:vertAlign w:val="superscript"/>
    </w:rPr>
  </w:style>
  <w:style w:type="character" w:styleId="aa">
    <w:name w:val="endnote reference"/>
    <w:aliases w:val="1_G"/>
    <w:basedOn w:val="a9"/>
    <w:qFormat/>
    <w:rsid w:val="001253D8"/>
    <w:rPr>
      <w:rFonts w:ascii="Times New Roman" w:hAnsi="Times New Roman"/>
      <w:dstrike w:val="0"/>
      <w:sz w:val="18"/>
      <w:vertAlign w:val="superscript"/>
    </w:rPr>
  </w:style>
  <w:style w:type="paragraph" w:styleId="ab">
    <w:name w:val="footer"/>
    <w:aliases w:val="3_G"/>
    <w:basedOn w:val="a0"/>
    <w:link w:val="ac"/>
    <w:qFormat/>
    <w:rsid w:val="001253D8"/>
    <w:pPr>
      <w:tabs>
        <w:tab w:val="right" w:pos="9639"/>
      </w:tabs>
    </w:pPr>
    <w:rPr>
      <w:rFonts w:eastAsia="Times New Roman" w:cs="Times New Roman"/>
      <w:sz w:val="16"/>
      <w:szCs w:val="20"/>
      <w:lang w:val="en-GB" w:eastAsia="ru-RU"/>
    </w:rPr>
  </w:style>
  <w:style w:type="character" w:customStyle="1" w:styleId="ac">
    <w:name w:val="Нижний колонтитул Знак"/>
    <w:aliases w:val="3_G Знак"/>
    <w:basedOn w:val="a1"/>
    <w:link w:val="ab"/>
    <w:rsid w:val="001253D8"/>
    <w:rPr>
      <w:sz w:val="16"/>
      <w:lang w:val="en-GB" w:eastAsia="ru-RU"/>
    </w:rPr>
  </w:style>
  <w:style w:type="character" w:styleId="ad">
    <w:name w:val="page number"/>
    <w:aliases w:val="7_G"/>
    <w:basedOn w:val="a1"/>
    <w:qFormat/>
    <w:rsid w:val="001253D8"/>
    <w:rPr>
      <w:rFonts w:ascii="Times New Roman" w:hAnsi="Times New Roman"/>
      <w:b/>
      <w:sz w:val="18"/>
    </w:rPr>
  </w:style>
  <w:style w:type="character" w:styleId="ae">
    <w:name w:val="FollowedHyperlink"/>
    <w:basedOn w:val="a1"/>
    <w:rsid w:val="001253D8"/>
    <w:rPr>
      <w:color w:val="800080" w:themeColor="followedHyperlink"/>
      <w:u w:val="none"/>
    </w:rPr>
  </w:style>
  <w:style w:type="table" w:styleId="af">
    <w:name w:val="Table Grid"/>
    <w:basedOn w:val="a2"/>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0">
    <w:name w:val="footnote text"/>
    <w:aliases w:val="5_G,Footnote Text Char Char Char Char Char,Footnote Text Char Char Char Char,Footnote reference,FA Fu,Footnote Text Char Char Char,Footnote Text Char1 Char1,Footnote Text Char1 Char Char Char Char, Char,Footnote Reference1,Char"/>
    <w:basedOn w:val="a0"/>
    <w:link w:val="af1"/>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1">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1"/>
    <w:link w:val="af0"/>
    <w:rsid w:val="001253D8"/>
    <w:rPr>
      <w:sz w:val="18"/>
      <w:lang w:val="ru-RU" w:eastAsia="ru-RU"/>
    </w:rPr>
  </w:style>
  <w:style w:type="character" w:customStyle="1" w:styleId="10">
    <w:name w:val="Заголовок 1 Знак"/>
    <w:aliases w:val="Table_G Знак"/>
    <w:basedOn w:val="a1"/>
    <w:link w:val="1"/>
    <w:rsid w:val="001253D8"/>
    <w:rPr>
      <w:rFonts w:cs="Arial"/>
      <w:b/>
      <w:bCs/>
      <w:szCs w:val="32"/>
      <w:lang w:val="ru-RU" w:eastAsia="ru-RU"/>
    </w:rPr>
  </w:style>
  <w:style w:type="paragraph" w:styleId="af2">
    <w:name w:val="endnote text"/>
    <w:aliases w:val="2_G"/>
    <w:basedOn w:val="af0"/>
    <w:link w:val="af3"/>
    <w:qFormat/>
    <w:rsid w:val="001253D8"/>
  </w:style>
  <w:style w:type="character" w:customStyle="1" w:styleId="af3">
    <w:name w:val="Текст концевой сноски Знак"/>
    <w:aliases w:val="2_G Знак"/>
    <w:basedOn w:val="a1"/>
    <w:link w:val="af2"/>
    <w:rsid w:val="001253D8"/>
    <w:rPr>
      <w:sz w:val="18"/>
      <w:lang w:val="ru-RU" w:eastAsia="ru-RU"/>
    </w:rPr>
  </w:style>
  <w:style w:type="numbering" w:styleId="111111">
    <w:name w:val="Outline List 2"/>
    <w:basedOn w:val="a3"/>
    <w:semiHidden/>
    <w:rsid w:val="00CF6FB0"/>
    <w:pPr>
      <w:numPr>
        <w:numId w:val="28"/>
      </w:numPr>
    </w:pPr>
  </w:style>
  <w:style w:type="numbering" w:styleId="1ai">
    <w:name w:val="Outline List 1"/>
    <w:basedOn w:val="a3"/>
    <w:semiHidden/>
    <w:rsid w:val="00CF6FB0"/>
    <w:pPr>
      <w:numPr>
        <w:numId w:val="29"/>
      </w:numPr>
    </w:pPr>
  </w:style>
  <w:style w:type="character" w:styleId="HTML">
    <w:name w:val="HTML Acronym"/>
    <w:basedOn w:val="a1"/>
    <w:semiHidden/>
    <w:rsid w:val="00CF6FB0"/>
  </w:style>
  <w:style w:type="numbering" w:styleId="a">
    <w:name w:val="Outline List 3"/>
    <w:basedOn w:val="a3"/>
    <w:semiHidden/>
    <w:rsid w:val="00CF6FB0"/>
    <w:pPr>
      <w:numPr>
        <w:numId w:val="30"/>
      </w:numPr>
    </w:pPr>
  </w:style>
  <w:style w:type="paragraph" w:styleId="af4">
    <w:name w:val="Closing"/>
    <w:basedOn w:val="a0"/>
    <w:link w:val="af5"/>
    <w:semiHidden/>
    <w:rsid w:val="00CF6FB0"/>
    <w:pPr>
      <w:suppressAutoHyphens w:val="0"/>
      <w:ind w:left="4252"/>
    </w:pPr>
    <w:rPr>
      <w:rFonts w:eastAsia="Times New Roman" w:cs="Times New Roman"/>
      <w:szCs w:val="20"/>
      <w:lang w:val="es-ES" w:eastAsia="es-ES"/>
    </w:rPr>
  </w:style>
  <w:style w:type="character" w:customStyle="1" w:styleId="af5">
    <w:name w:val="Прощание Знак"/>
    <w:basedOn w:val="a1"/>
    <w:link w:val="af4"/>
    <w:semiHidden/>
    <w:rsid w:val="00CF6FB0"/>
  </w:style>
  <w:style w:type="character" w:styleId="HTML0">
    <w:name w:val="HTML Cite"/>
    <w:basedOn w:val="a1"/>
    <w:semiHidden/>
    <w:rsid w:val="00CF6FB0"/>
    <w:rPr>
      <w:i/>
      <w:iCs/>
    </w:rPr>
  </w:style>
  <w:style w:type="character" w:styleId="HTML1">
    <w:name w:val="HTML Code"/>
    <w:basedOn w:val="a1"/>
    <w:semiHidden/>
    <w:rsid w:val="00CF6FB0"/>
    <w:rPr>
      <w:rFonts w:ascii="Courier New" w:hAnsi="Courier New" w:cs="Courier New"/>
      <w:sz w:val="20"/>
      <w:szCs w:val="20"/>
    </w:rPr>
  </w:style>
  <w:style w:type="paragraph" w:styleId="af6">
    <w:name w:val="List Continue"/>
    <w:basedOn w:val="a0"/>
    <w:semiHidden/>
    <w:rsid w:val="00CF6FB0"/>
    <w:pPr>
      <w:suppressAutoHyphens w:val="0"/>
      <w:spacing w:after="120"/>
      <w:ind w:left="283"/>
    </w:pPr>
    <w:rPr>
      <w:rFonts w:eastAsia="Times New Roman" w:cs="Times New Roman"/>
      <w:szCs w:val="20"/>
      <w:lang w:val="es-ES" w:eastAsia="es-ES"/>
    </w:rPr>
  </w:style>
  <w:style w:type="paragraph" w:styleId="20">
    <w:name w:val="List Continue 2"/>
    <w:basedOn w:val="a0"/>
    <w:semiHidden/>
    <w:rsid w:val="00CF6FB0"/>
    <w:pPr>
      <w:suppressAutoHyphens w:val="0"/>
      <w:spacing w:after="120"/>
      <w:ind w:left="566"/>
    </w:pPr>
    <w:rPr>
      <w:rFonts w:eastAsia="Times New Roman" w:cs="Times New Roman"/>
      <w:szCs w:val="20"/>
      <w:lang w:val="es-ES" w:eastAsia="es-ES"/>
    </w:rPr>
  </w:style>
  <w:style w:type="paragraph" w:styleId="30">
    <w:name w:val="List Continue 3"/>
    <w:basedOn w:val="a0"/>
    <w:semiHidden/>
    <w:rsid w:val="00CF6FB0"/>
    <w:pPr>
      <w:suppressAutoHyphens w:val="0"/>
      <w:spacing w:after="120"/>
      <w:ind w:left="849"/>
    </w:pPr>
    <w:rPr>
      <w:rFonts w:eastAsia="Times New Roman" w:cs="Times New Roman"/>
      <w:szCs w:val="20"/>
      <w:lang w:val="es-ES" w:eastAsia="es-ES"/>
    </w:rPr>
  </w:style>
  <w:style w:type="paragraph" w:styleId="40">
    <w:name w:val="List Continue 4"/>
    <w:basedOn w:val="a0"/>
    <w:semiHidden/>
    <w:rsid w:val="00CF6FB0"/>
    <w:pPr>
      <w:suppressAutoHyphens w:val="0"/>
      <w:spacing w:after="120"/>
      <w:ind w:left="1132"/>
    </w:pPr>
    <w:rPr>
      <w:rFonts w:eastAsia="Times New Roman" w:cs="Times New Roman"/>
      <w:szCs w:val="20"/>
      <w:lang w:val="es-ES" w:eastAsia="es-ES"/>
    </w:rPr>
  </w:style>
  <w:style w:type="paragraph" w:styleId="50">
    <w:name w:val="List Continue 5"/>
    <w:basedOn w:val="a0"/>
    <w:semiHidden/>
    <w:rsid w:val="00CF6FB0"/>
    <w:pPr>
      <w:suppressAutoHyphens w:val="0"/>
      <w:spacing w:after="120"/>
      <w:ind w:left="1415"/>
    </w:pPr>
    <w:rPr>
      <w:rFonts w:eastAsia="Times New Roman" w:cs="Times New Roman"/>
      <w:szCs w:val="20"/>
      <w:lang w:val="es-ES" w:eastAsia="es-ES"/>
    </w:rPr>
  </w:style>
  <w:style w:type="character" w:styleId="HTML2">
    <w:name w:val="HTML Definition"/>
    <w:basedOn w:val="a1"/>
    <w:semiHidden/>
    <w:rsid w:val="00CF6FB0"/>
    <w:rPr>
      <w:i/>
      <w:iCs/>
    </w:rPr>
  </w:style>
  <w:style w:type="paragraph" w:styleId="HTML3">
    <w:name w:val="HTML Address"/>
    <w:basedOn w:val="a0"/>
    <w:link w:val="HTML4"/>
    <w:semiHidden/>
    <w:rsid w:val="00CF6FB0"/>
    <w:pPr>
      <w:suppressAutoHyphens w:val="0"/>
    </w:pPr>
    <w:rPr>
      <w:rFonts w:eastAsia="Times New Roman" w:cs="Times New Roman"/>
      <w:i/>
      <w:iCs/>
      <w:szCs w:val="20"/>
      <w:lang w:val="es-ES" w:eastAsia="es-ES"/>
    </w:rPr>
  </w:style>
  <w:style w:type="character" w:customStyle="1" w:styleId="HTML4">
    <w:name w:val="Адрес HTML Знак"/>
    <w:basedOn w:val="a1"/>
    <w:link w:val="HTML3"/>
    <w:semiHidden/>
    <w:rsid w:val="00CF6FB0"/>
    <w:rPr>
      <w:i/>
      <w:iCs/>
    </w:rPr>
  </w:style>
  <w:style w:type="paragraph" w:styleId="af7">
    <w:name w:val="envelope address"/>
    <w:basedOn w:val="a0"/>
    <w:semiHidden/>
    <w:rsid w:val="00CF6FB0"/>
    <w:pPr>
      <w:framePr w:w="7920" w:h="1980" w:hRule="exact" w:hSpace="141" w:wrap="auto" w:hAnchor="page" w:xAlign="center" w:yAlign="bottom"/>
      <w:suppressAutoHyphens w:val="0"/>
      <w:ind w:left="2880"/>
    </w:pPr>
    <w:rPr>
      <w:rFonts w:ascii="Arial" w:eastAsia="Times New Roman" w:hAnsi="Arial" w:cs="Arial"/>
      <w:sz w:val="24"/>
      <w:szCs w:val="24"/>
      <w:lang w:val="es-ES" w:eastAsia="es-ES"/>
    </w:rPr>
  </w:style>
  <w:style w:type="character" w:styleId="HTML5">
    <w:name w:val="HTML Sample"/>
    <w:basedOn w:val="a1"/>
    <w:semiHidden/>
    <w:rsid w:val="00CF6FB0"/>
    <w:rPr>
      <w:rFonts w:ascii="Courier New" w:hAnsi="Courier New" w:cs="Courier New"/>
    </w:rPr>
  </w:style>
  <w:style w:type="paragraph" w:styleId="af8">
    <w:name w:val="Message Header"/>
    <w:basedOn w:val="a0"/>
    <w:link w:val="af9"/>
    <w:semiHidden/>
    <w:rsid w:val="00CF6FB0"/>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val="es-ES" w:eastAsia="es-ES"/>
    </w:rPr>
  </w:style>
  <w:style w:type="character" w:customStyle="1" w:styleId="af9">
    <w:name w:val="Шапка Знак"/>
    <w:basedOn w:val="a1"/>
    <w:link w:val="af8"/>
    <w:semiHidden/>
    <w:rsid w:val="00CF6FB0"/>
    <w:rPr>
      <w:rFonts w:ascii="Arial" w:hAnsi="Arial" w:cs="Arial"/>
      <w:sz w:val="24"/>
      <w:szCs w:val="24"/>
      <w:shd w:val="pct20" w:color="auto" w:fill="auto"/>
    </w:rPr>
  </w:style>
  <w:style w:type="paragraph" w:styleId="afa">
    <w:name w:val="Note Heading"/>
    <w:basedOn w:val="a0"/>
    <w:next w:val="a0"/>
    <w:link w:val="afb"/>
    <w:semiHidden/>
    <w:rsid w:val="00CF6FB0"/>
    <w:pPr>
      <w:suppressAutoHyphens w:val="0"/>
    </w:pPr>
    <w:rPr>
      <w:rFonts w:eastAsia="Times New Roman" w:cs="Times New Roman"/>
      <w:szCs w:val="20"/>
      <w:lang w:val="es-ES" w:eastAsia="es-ES"/>
    </w:rPr>
  </w:style>
  <w:style w:type="character" w:customStyle="1" w:styleId="afb">
    <w:name w:val="Заголовок записки Знак"/>
    <w:basedOn w:val="a1"/>
    <w:link w:val="afa"/>
    <w:semiHidden/>
    <w:rsid w:val="00CF6FB0"/>
  </w:style>
  <w:style w:type="character" w:styleId="afc">
    <w:name w:val="Emphasis"/>
    <w:basedOn w:val="a1"/>
    <w:semiHidden/>
    <w:qFormat/>
    <w:rsid w:val="00CF6FB0"/>
    <w:rPr>
      <w:i/>
      <w:iCs/>
    </w:rPr>
  </w:style>
  <w:style w:type="paragraph" w:styleId="afd">
    <w:name w:val="Date"/>
    <w:basedOn w:val="a0"/>
    <w:next w:val="a0"/>
    <w:link w:val="afe"/>
    <w:semiHidden/>
    <w:rsid w:val="00CF6FB0"/>
    <w:pPr>
      <w:suppressAutoHyphens w:val="0"/>
    </w:pPr>
    <w:rPr>
      <w:rFonts w:eastAsia="Times New Roman" w:cs="Times New Roman"/>
      <w:szCs w:val="20"/>
      <w:lang w:val="es-ES" w:eastAsia="es-ES"/>
    </w:rPr>
  </w:style>
  <w:style w:type="character" w:customStyle="1" w:styleId="afe">
    <w:name w:val="Дата Знак"/>
    <w:basedOn w:val="a1"/>
    <w:link w:val="afd"/>
    <w:semiHidden/>
    <w:rsid w:val="00CF6FB0"/>
  </w:style>
  <w:style w:type="paragraph" w:styleId="aff">
    <w:name w:val="Signature"/>
    <w:basedOn w:val="a0"/>
    <w:link w:val="aff0"/>
    <w:semiHidden/>
    <w:rsid w:val="00CF6FB0"/>
    <w:pPr>
      <w:suppressAutoHyphens w:val="0"/>
      <w:ind w:left="4252"/>
    </w:pPr>
    <w:rPr>
      <w:rFonts w:eastAsia="Times New Roman" w:cs="Times New Roman"/>
      <w:szCs w:val="20"/>
      <w:lang w:val="es-ES" w:eastAsia="es-ES"/>
    </w:rPr>
  </w:style>
  <w:style w:type="character" w:customStyle="1" w:styleId="aff0">
    <w:name w:val="Подпись Знак"/>
    <w:basedOn w:val="a1"/>
    <w:link w:val="aff"/>
    <w:semiHidden/>
    <w:rsid w:val="00CF6FB0"/>
  </w:style>
  <w:style w:type="paragraph" w:styleId="aff1">
    <w:name w:val="E-mail Signature"/>
    <w:basedOn w:val="a0"/>
    <w:link w:val="aff2"/>
    <w:semiHidden/>
    <w:rsid w:val="00CF6FB0"/>
    <w:pPr>
      <w:suppressAutoHyphens w:val="0"/>
    </w:pPr>
    <w:rPr>
      <w:rFonts w:eastAsia="Times New Roman" w:cs="Times New Roman"/>
      <w:szCs w:val="20"/>
      <w:lang w:val="es-ES" w:eastAsia="es-ES"/>
    </w:rPr>
  </w:style>
  <w:style w:type="character" w:customStyle="1" w:styleId="aff2">
    <w:name w:val="Электронная подпись Знак"/>
    <w:basedOn w:val="a1"/>
    <w:link w:val="aff1"/>
    <w:semiHidden/>
    <w:rsid w:val="00CF6FB0"/>
  </w:style>
  <w:style w:type="paragraph" w:styleId="HTML6">
    <w:name w:val="HTML Preformatted"/>
    <w:basedOn w:val="a0"/>
    <w:link w:val="HTML7"/>
    <w:semiHidden/>
    <w:rsid w:val="00CF6FB0"/>
    <w:pPr>
      <w:suppressAutoHyphens w:val="0"/>
    </w:pPr>
    <w:rPr>
      <w:rFonts w:ascii="Courier New" w:eastAsia="Times New Roman" w:hAnsi="Courier New" w:cs="Courier New"/>
      <w:szCs w:val="20"/>
      <w:lang w:val="es-ES" w:eastAsia="es-ES"/>
    </w:rPr>
  </w:style>
  <w:style w:type="character" w:customStyle="1" w:styleId="HTML7">
    <w:name w:val="Стандартный HTML Знак"/>
    <w:basedOn w:val="a1"/>
    <w:link w:val="HTML6"/>
    <w:semiHidden/>
    <w:rsid w:val="00CF6FB0"/>
    <w:rPr>
      <w:rFonts w:ascii="Courier New" w:hAnsi="Courier New" w:cs="Courier New"/>
    </w:rPr>
  </w:style>
  <w:style w:type="paragraph" w:styleId="aff3">
    <w:name w:val="List"/>
    <w:basedOn w:val="a0"/>
    <w:semiHidden/>
    <w:rsid w:val="00CF6FB0"/>
    <w:pPr>
      <w:suppressAutoHyphens w:val="0"/>
      <w:ind w:left="283" w:hanging="283"/>
    </w:pPr>
    <w:rPr>
      <w:rFonts w:eastAsia="Times New Roman" w:cs="Times New Roman"/>
      <w:szCs w:val="20"/>
      <w:lang w:val="es-ES" w:eastAsia="es-ES"/>
    </w:rPr>
  </w:style>
  <w:style w:type="paragraph" w:styleId="21">
    <w:name w:val="List 2"/>
    <w:basedOn w:val="a0"/>
    <w:semiHidden/>
    <w:rsid w:val="00CF6FB0"/>
    <w:pPr>
      <w:suppressAutoHyphens w:val="0"/>
      <w:ind w:left="566" w:hanging="283"/>
    </w:pPr>
    <w:rPr>
      <w:rFonts w:eastAsia="Times New Roman" w:cs="Times New Roman"/>
      <w:szCs w:val="20"/>
      <w:lang w:val="es-ES" w:eastAsia="es-ES"/>
    </w:rPr>
  </w:style>
  <w:style w:type="paragraph" w:styleId="31">
    <w:name w:val="List 3"/>
    <w:basedOn w:val="a0"/>
    <w:semiHidden/>
    <w:rsid w:val="00CF6FB0"/>
    <w:pPr>
      <w:suppressAutoHyphens w:val="0"/>
      <w:ind w:left="849" w:hanging="283"/>
    </w:pPr>
    <w:rPr>
      <w:rFonts w:eastAsia="Times New Roman" w:cs="Times New Roman"/>
      <w:szCs w:val="20"/>
      <w:lang w:val="es-ES" w:eastAsia="es-ES"/>
    </w:rPr>
  </w:style>
  <w:style w:type="paragraph" w:styleId="41">
    <w:name w:val="List 4"/>
    <w:basedOn w:val="a0"/>
    <w:semiHidden/>
    <w:rsid w:val="00CF6FB0"/>
    <w:pPr>
      <w:suppressAutoHyphens w:val="0"/>
      <w:ind w:left="1132" w:hanging="283"/>
    </w:pPr>
    <w:rPr>
      <w:rFonts w:eastAsia="Times New Roman" w:cs="Times New Roman"/>
      <w:szCs w:val="20"/>
      <w:lang w:val="es-ES" w:eastAsia="es-ES"/>
    </w:rPr>
  </w:style>
  <w:style w:type="paragraph" w:styleId="51">
    <w:name w:val="List 5"/>
    <w:basedOn w:val="a0"/>
    <w:semiHidden/>
    <w:rsid w:val="00CF6FB0"/>
    <w:pPr>
      <w:suppressAutoHyphens w:val="0"/>
      <w:ind w:left="1415" w:hanging="283"/>
    </w:pPr>
    <w:rPr>
      <w:rFonts w:eastAsia="Times New Roman" w:cs="Times New Roman"/>
      <w:szCs w:val="20"/>
      <w:lang w:val="es-ES" w:eastAsia="es-ES"/>
    </w:rPr>
  </w:style>
  <w:style w:type="paragraph" w:styleId="aff4">
    <w:name w:val="List Number"/>
    <w:basedOn w:val="a0"/>
    <w:semiHidden/>
    <w:rsid w:val="00CF6FB0"/>
    <w:pPr>
      <w:tabs>
        <w:tab w:val="num" w:pos="360"/>
      </w:tabs>
      <w:suppressAutoHyphens w:val="0"/>
      <w:ind w:left="360" w:hanging="360"/>
    </w:pPr>
    <w:rPr>
      <w:rFonts w:eastAsia="Times New Roman" w:cs="Times New Roman"/>
      <w:szCs w:val="20"/>
      <w:lang w:val="es-ES" w:eastAsia="es-ES"/>
    </w:rPr>
  </w:style>
  <w:style w:type="paragraph" w:styleId="22">
    <w:name w:val="List Number 2"/>
    <w:basedOn w:val="a0"/>
    <w:semiHidden/>
    <w:rsid w:val="00CF6FB0"/>
    <w:pPr>
      <w:tabs>
        <w:tab w:val="num" w:pos="643"/>
      </w:tabs>
      <w:suppressAutoHyphens w:val="0"/>
      <w:ind w:left="643" w:hanging="360"/>
    </w:pPr>
    <w:rPr>
      <w:rFonts w:eastAsia="Times New Roman" w:cs="Times New Roman"/>
      <w:szCs w:val="20"/>
      <w:lang w:val="es-ES" w:eastAsia="es-ES"/>
    </w:rPr>
  </w:style>
  <w:style w:type="paragraph" w:styleId="32">
    <w:name w:val="List Number 3"/>
    <w:basedOn w:val="a0"/>
    <w:semiHidden/>
    <w:rsid w:val="00CF6FB0"/>
    <w:pPr>
      <w:tabs>
        <w:tab w:val="num" w:pos="926"/>
      </w:tabs>
      <w:suppressAutoHyphens w:val="0"/>
      <w:ind w:left="926" w:hanging="360"/>
    </w:pPr>
    <w:rPr>
      <w:rFonts w:eastAsia="Times New Roman" w:cs="Times New Roman"/>
      <w:szCs w:val="20"/>
      <w:lang w:val="es-ES" w:eastAsia="es-ES"/>
    </w:rPr>
  </w:style>
  <w:style w:type="paragraph" w:styleId="42">
    <w:name w:val="List Number 4"/>
    <w:basedOn w:val="a0"/>
    <w:semiHidden/>
    <w:rsid w:val="00CF6FB0"/>
    <w:pPr>
      <w:tabs>
        <w:tab w:val="num" w:pos="1209"/>
      </w:tabs>
      <w:suppressAutoHyphens w:val="0"/>
      <w:ind w:left="1209" w:hanging="360"/>
    </w:pPr>
    <w:rPr>
      <w:rFonts w:eastAsia="Times New Roman" w:cs="Times New Roman"/>
      <w:szCs w:val="20"/>
      <w:lang w:val="es-ES" w:eastAsia="es-ES"/>
    </w:rPr>
  </w:style>
  <w:style w:type="paragraph" w:styleId="52">
    <w:name w:val="List Number 5"/>
    <w:basedOn w:val="a0"/>
    <w:semiHidden/>
    <w:rsid w:val="00CF6FB0"/>
    <w:pPr>
      <w:tabs>
        <w:tab w:val="num" w:pos="1492"/>
      </w:tabs>
      <w:suppressAutoHyphens w:val="0"/>
      <w:ind w:left="1492" w:hanging="360"/>
    </w:pPr>
    <w:rPr>
      <w:rFonts w:eastAsia="Times New Roman" w:cs="Times New Roman"/>
      <w:szCs w:val="20"/>
      <w:lang w:val="es-ES" w:eastAsia="es-ES"/>
    </w:rPr>
  </w:style>
  <w:style w:type="paragraph" w:styleId="aff5">
    <w:name w:val="List Bullet"/>
    <w:basedOn w:val="a0"/>
    <w:semiHidden/>
    <w:rsid w:val="00CF6FB0"/>
    <w:pPr>
      <w:tabs>
        <w:tab w:val="num" w:pos="360"/>
      </w:tabs>
      <w:suppressAutoHyphens w:val="0"/>
      <w:ind w:left="360" w:hanging="360"/>
    </w:pPr>
    <w:rPr>
      <w:rFonts w:eastAsia="Times New Roman" w:cs="Times New Roman"/>
      <w:szCs w:val="20"/>
      <w:lang w:val="es-ES" w:eastAsia="es-ES"/>
    </w:rPr>
  </w:style>
  <w:style w:type="paragraph" w:styleId="23">
    <w:name w:val="List Bullet 2"/>
    <w:basedOn w:val="a0"/>
    <w:semiHidden/>
    <w:rsid w:val="00CF6FB0"/>
    <w:pPr>
      <w:tabs>
        <w:tab w:val="num" w:pos="643"/>
      </w:tabs>
      <w:suppressAutoHyphens w:val="0"/>
      <w:ind w:left="643" w:hanging="360"/>
    </w:pPr>
    <w:rPr>
      <w:rFonts w:eastAsia="Times New Roman" w:cs="Times New Roman"/>
      <w:szCs w:val="20"/>
      <w:lang w:val="es-ES" w:eastAsia="es-ES"/>
    </w:rPr>
  </w:style>
  <w:style w:type="paragraph" w:styleId="33">
    <w:name w:val="List Bullet 3"/>
    <w:basedOn w:val="a0"/>
    <w:semiHidden/>
    <w:rsid w:val="00CF6FB0"/>
    <w:pPr>
      <w:tabs>
        <w:tab w:val="num" w:pos="926"/>
      </w:tabs>
      <w:suppressAutoHyphens w:val="0"/>
      <w:ind w:left="926" w:hanging="360"/>
    </w:pPr>
    <w:rPr>
      <w:rFonts w:eastAsia="Times New Roman" w:cs="Times New Roman"/>
      <w:szCs w:val="20"/>
      <w:lang w:val="es-ES" w:eastAsia="es-ES"/>
    </w:rPr>
  </w:style>
  <w:style w:type="paragraph" w:styleId="43">
    <w:name w:val="List Bullet 4"/>
    <w:basedOn w:val="a0"/>
    <w:semiHidden/>
    <w:rsid w:val="00CF6FB0"/>
    <w:pPr>
      <w:tabs>
        <w:tab w:val="num" w:pos="1209"/>
      </w:tabs>
      <w:suppressAutoHyphens w:val="0"/>
      <w:ind w:left="1209" w:hanging="360"/>
    </w:pPr>
    <w:rPr>
      <w:rFonts w:eastAsia="Times New Roman" w:cs="Times New Roman"/>
      <w:szCs w:val="20"/>
      <w:lang w:val="es-ES" w:eastAsia="es-ES"/>
    </w:rPr>
  </w:style>
  <w:style w:type="paragraph" w:styleId="53">
    <w:name w:val="List Bullet 5"/>
    <w:basedOn w:val="a0"/>
    <w:semiHidden/>
    <w:rsid w:val="00CF6FB0"/>
    <w:pPr>
      <w:tabs>
        <w:tab w:val="num" w:pos="1492"/>
      </w:tabs>
      <w:suppressAutoHyphens w:val="0"/>
      <w:ind w:left="1492" w:hanging="360"/>
    </w:pPr>
    <w:rPr>
      <w:rFonts w:eastAsia="Times New Roman" w:cs="Times New Roman"/>
      <w:szCs w:val="20"/>
      <w:lang w:val="es-ES" w:eastAsia="es-ES"/>
    </w:rPr>
  </w:style>
  <w:style w:type="character" w:styleId="HTML8">
    <w:name w:val="HTML Typewriter"/>
    <w:basedOn w:val="a1"/>
    <w:semiHidden/>
    <w:rsid w:val="00CF6FB0"/>
    <w:rPr>
      <w:rFonts w:ascii="Courier New" w:hAnsi="Courier New" w:cs="Courier New"/>
      <w:sz w:val="20"/>
      <w:szCs w:val="20"/>
    </w:rPr>
  </w:style>
  <w:style w:type="paragraph" w:styleId="aff6">
    <w:name w:val="Normal (Web)"/>
    <w:basedOn w:val="a0"/>
    <w:semiHidden/>
    <w:rsid w:val="00CF6FB0"/>
    <w:pPr>
      <w:suppressAutoHyphens w:val="0"/>
    </w:pPr>
    <w:rPr>
      <w:rFonts w:eastAsia="Times New Roman" w:cs="Times New Roman"/>
      <w:sz w:val="24"/>
      <w:szCs w:val="24"/>
      <w:lang w:val="es-ES" w:eastAsia="es-ES"/>
    </w:rPr>
  </w:style>
  <w:style w:type="character" w:styleId="aff7">
    <w:name w:val="line number"/>
    <w:basedOn w:val="a1"/>
    <w:semiHidden/>
    <w:rsid w:val="00CF6FB0"/>
  </w:style>
  <w:style w:type="paragraph" w:styleId="24">
    <w:name w:val="envelope return"/>
    <w:basedOn w:val="a0"/>
    <w:semiHidden/>
    <w:rsid w:val="00CF6FB0"/>
    <w:pPr>
      <w:suppressAutoHyphens w:val="0"/>
    </w:pPr>
    <w:rPr>
      <w:rFonts w:ascii="Arial" w:eastAsia="Times New Roman" w:hAnsi="Arial" w:cs="Arial"/>
      <w:szCs w:val="20"/>
      <w:lang w:val="es-ES" w:eastAsia="es-ES"/>
    </w:rPr>
  </w:style>
  <w:style w:type="paragraph" w:styleId="aff8">
    <w:name w:val="Salutation"/>
    <w:basedOn w:val="a0"/>
    <w:next w:val="a0"/>
    <w:link w:val="aff9"/>
    <w:semiHidden/>
    <w:rsid w:val="00CF6FB0"/>
    <w:pPr>
      <w:suppressAutoHyphens w:val="0"/>
    </w:pPr>
    <w:rPr>
      <w:rFonts w:eastAsia="Times New Roman" w:cs="Times New Roman"/>
      <w:szCs w:val="20"/>
      <w:lang w:val="es-ES" w:eastAsia="es-ES"/>
    </w:rPr>
  </w:style>
  <w:style w:type="character" w:customStyle="1" w:styleId="aff9">
    <w:name w:val="Приветствие Знак"/>
    <w:basedOn w:val="a1"/>
    <w:link w:val="aff8"/>
    <w:semiHidden/>
    <w:rsid w:val="00CF6FB0"/>
  </w:style>
  <w:style w:type="paragraph" w:styleId="25">
    <w:name w:val="Body Text Indent 2"/>
    <w:basedOn w:val="a0"/>
    <w:link w:val="26"/>
    <w:semiHidden/>
    <w:rsid w:val="00CF6FB0"/>
    <w:pPr>
      <w:suppressAutoHyphens w:val="0"/>
      <w:spacing w:after="120" w:line="480" w:lineRule="auto"/>
      <w:ind w:left="283"/>
    </w:pPr>
    <w:rPr>
      <w:rFonts w:eastAsia="Times New Roman" w:cs="Times New Roman"/>
      <w:szCs w:val="20"/>
      <w:lang w:val="es-ES" w:eastAsia="es-ES"/>
    </w:rPr>
  </w:style>
  <w:style w:type="character" w:customStyle="1" w:styleId="26">
    <w:name w:val="Основной текст с отступом 2 Знак"/>
    <w:basedOn w:val="a1"/>
    <w:link w:val="25"/>
    <w:semiHidden/>
    <w:rsid w:val="00CF6FB0"/>
  </w:style>
  <w:style w:type="paragraph" w:styleId="34">
    <w:name w:val="Body Text Indent 3"/>
    <w:basedOn w:val="a0"/>
    <w:link w:val="35"/>
    <w:semiHidden/>
    <w:rsid w:val="00CF6FB0"/>
    <w:pPr>
      <w:suppressAutoHyphens w:val="0"/>
      <w:spacing w:after="120"/>
      <w:ind w:left="283"/>
    </w:pPr>
    <w:rPr>
      <w:rFonts w:eastAsia="Times New Roman" w:cs="Times New Roman"/>
      <w:sz w:val="16"/>
      <w:szCs w:val="16"/>
      <w:lang w:val="es-ES" w:eastAsia="es-ES"/>
    </w:rPr>
  </w:style>
  <w:style w:type="character" w:customStyle="1" w:styleId="35">
    <w:name w:val="Основной текст с отступом 3 Знак"/>
    <w:basedOn w:val="a1"/>
    <w:link w:val="34"/>
    <w:semiHidden/>
    <w:rsid w:val="00CF6FB0"/>
    <w:rPr>
      <w:sz w:val="16"/>
      <w:szCs w:val="16"/>
    </w:rPr>
  </w:style>
  <w:style w:type="paragraph" w:styleId="affa">
    <w:name w:val="Body Text Indent"/>
    <w:basedOn w:val="a0"/>
    <w:link w:val="affb"/>
    <w:semiHidden/>
    <w:rsid w:val="00CF6FB0"/>
    <w:pPr>
      <w:suppressAutoHyphens w:val="0"/>
      <w:spacing w:after="120"/>
      <w:ind w:left="283"/>
    </w:pPr>
    <w:rPr>
      <w:rFonts w:eastAsia="Times New Roman" w:cs="Times New Roman"/>
      <w:szCs w:val="20"/>
      <w:lang w:val="es-ES" w:eastAsia="es-ES"/>
    </w:rPr>
  </w:style>
  <w:style w:type="character" w:customStyle="1" w:styleId="affb">
    <w:name w:val="Основной текст с отступом Знак"/>
    <w:basedOn w:val="a1"/>
    <w:link w:val="affa"/>
    <w:semiHidden/>
    <w:rsid w:val="00CF6FB0"/>
  </w:style>
  <w:style w:type="paragraph" w:styleId="affc">
    <w:name w:val="Normal Indent"/>
    <w:basedOn w:val="a0"/>
    <w:semiHidden/>
    <w:rsid w:val="00CF6FB0"/>
    <w:pPr>
      <w:suppressAutoHyphens w:val="0"/>
      <w:ind w:left="567"/>
    </w:pPr>
    <w:rPr>
      <w:rFonts w:eastAsia="Times New Roman" w:cs="Times New Roman"/>
      <w:szCs w:val="20"/>
      <w:lang w:val="es-ES" w:eastAsia="es-ES"/>
    </w:rPr>
  </w:style>
  <w:style w:type="paragraph" w:styleId="affd">
    <w:name w:val="Subtitle"/>
    <w:basedOn w:val="a0"/>
    <w:link w:val="affe"/>
    <w:semiHidden/>
    <w:qFormat/>
    <w:rsid w:val="00CF6FB0"/>
    <w:pPr>
      <w:suppressAutoHyphens w:val="0"/>
      <w:spacing w:after="60"/>
      <w:jc w:val="center"/>
      <w:outlineLvl w:val="1"/>
    </w:pPr>
    <w:rPr>
      <w:rFonts w:ascii="Arial" w:eastAsia="Times New Roman" w:hAnsi="Arial" w:cs="Arial"/>
      <w:sz w:val="24"/>
      <w:szCs w:val="24"/>
      <w:lang w:val="es-ES" w:eastAsia="es-ES"/>
    </w:rPr>
  </w:style>
  <w:style w:type="character" w:customStyle="1" w:styleId="affe">
    <w:name w:val="Подзаголовок Знак"/>
    <w:basedOn w:val="a1"/>
    <w:link w:val="affd"/>
    <w:semiHidden/>
    <w:rsid w:val="00CF6FB0"/>
    <w:rPr>
      <w:rFonts w:ascii="Arial" w:hAnsi="Arial" w:cs="Arial"/>
      <w:sz w:val="24"/>
      <w:szCs w:val="24"/>
    </w:rPr>
  </w:style>
  <w:style w:type="table" w:styleId="11">
    <w:name w:val="Table Simple 1"/>
    <w:basedOn w:val="a2"/>
    <w:semiHidden/>
    <w:rsid w:val="00CF6FB0"/>
    <w:pPr>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CF6FB0"/>
    <w:pPr>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CF6FB0"/>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CF6FB0"/>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CF6FB0"/>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CF6FB0"/>
    <w:pPr>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CF6FB0"/>
    <w:pPr>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CF6FB0"/>
    <w:pPr>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CF6FB0"/>
    <w:pPr>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CF6FB0"/>
    <w:pPr>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CF6FB0"/>
    <w:pPr>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CF6FB0"/>
    <w:pPr>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CF6FB0"/>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CF6FB0"/>
    <w:pPr>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CF6FB0"/>
    <w:pPr>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CF6FB0"/>
    <w:pPr>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CF6FB0"/>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CF6FB0"/>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CF6FB0"/>
    <w:pPr>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CF6FB0"/>
    <w:pPr>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CF6FB0"/>
    <w:pPr>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CF6FB0"/>
    <w:pPr>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CF6FB0"/>
    <w:pPr>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CF6FB0"/>
    <w:pPr>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CF6FB0"/>
    <w:pPr>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CF6FB0"/>
    <w:pPr>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CF6FB0"/>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CF6FB0"/>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CF6FB0"/>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CF6FB0"/>
    <w:pPr>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CF6FB0"/>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CF6FB0"/>
    <w:pPr>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CF6FB0"/>
    <w:pPr>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CF6FB0"/>
    <w:pPr>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CF6FB0"/>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CF6FB0"/>
    <w:pPr>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semiHidden/>
    <w:rsid w:val="00CF6FB0"/>
    <w:pPr>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CF6FB0"/>
    <w:pPr>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CF6FB0"/>
    <w:pPr>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CF6FB0"/>
    <w:pPr>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CF6FB0"/>
    <w:pPr>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CF6FB0"/>
    <w:pPr>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CF6FB0"/>
    <w:pPr>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1"/>
    <w:semiHidden/>
    <w:rsid w:val="00CF6FB0"/>
    <w:rPr>
      <w:rFonts w:ascii="Courier New" w:hAnsi="Courier New" w:cs="Courier New"/>
      <w:sz w:val="20"/>
      <w:szCs w:val="20"/>
    </w:rPr>
  </w:style>
  <w:style w:type="paragraph" w:styleId="afff3">
    <w:name w:val="Block Text"/>
    <w:basedOn w:val="a0"/>
    <w:semiHidden/>
    <w:rsid w:val="00CF6FB0"/>
    <w:pPr>
      <w:suppressAutoHyphens w:val="0"/>
      <w:spacing w:after="120"/>
      <w:ind w:left="1440" w:right="1440"/>
    </w:pPr>
    <w:rPr>
      <w:rFonts w:eastAsia="Times New Roman" w:cs="Times New Roman"/>
      <w:szCs w:val="20"/>
      <w:lang w:val="es-ES" w:eastAsia="es-ES"/>
    </w:rPr>
  </w:style>
  <w:style w:type="character" w:styleId="afff4">
    <w:name w:val="Strong"/>
    <w:basedOn w:val="a1"/>
    <w:semiHidden/>
    <w:qFormat/>
    <w:rsid w:val="00CF6FB0"/>
    <w:rPr>
      <w:b/>
      <w:bCs/>
    </w:rPr>
  </w:style>
  <w:style w:type="paragraph" w:styleId="afff5">
    <w:name w:val="Body Text"/>
    <w:basedOn w:val="a0"/>
    <w:link w:val="afff6"/>
    <w:semiHidden/>
    <w:rsid w:val="00CF6FB0"/>
    <w:pPr>
      <w:suppressAutoHyphens w:val="0"/>
      <w:spacing w:after="120"/>
    </w:pPr>
    <w:rPr>
      <w:rFonts w:eastAsia="Times New Roman" w:cs="Times New Roman"/>
      <w:szCs w:val="20"/>
      <w:lang w:val="es-ES" w:eastAsia="es-ES"/>
    </w:rPr>
  </w:style>
  <w:style w:type="character" w:customStyle="1" w:styleId="afff6">
    <w:name w:val="Основной текст Знак"/>
    <w:basedOn w:val="a1"/>
    <w:link w:val="afff5"/>
    <w:semiHidden/>
    <w:rsid w:val="00CF6FB0"/>
  </w:style>
  <w:style w:type="paragraph" w:styleId="2e">
    <w:name w:val="Body Text 2"/>
    <w:basedOn w:val="a0"/>
    <w:link w:val="2f"/>
    <w:semiHidden/>
    <w:rsid w:val="00CF6FB0"/>
    <w:pPr>
      <w:suppressAutoHyphens w:val="0"/>
      <w:spacing w:after="120" w:line="480" w:lineRule="auto"/>
    </w:pPr>
    <w:rPr>
      <w:rFonts w:eastAsia="Times New Roman" w:cs="Times New Roman"/>
      <w:szCs w:val="20"/>
      <w:lang w:val="es-ES" w:eastAsia="es-ES"/>
    </w:rPr>
  </w:style>
  <w:style w:type="character" w:customStyle="1" w:styleId="2f">
    <w:name w:val="Основной текст 2 Знак"/>
    <w:basedOn w:val="a1"/>
    <w:link w:val="2e"/>
    <w:semiHidden/>
    <w:rsid w:val="00CF6FB0"/>
  </w:style>
  <w:style w:type="paragraph" w:styleId="3c">
    <w:name w:val="Body Text 3"/>
    <w:basedOn w:val="a0"/>
    <w:link w:val="3d"/>
    <w:semiHidden/>
    <w:rsid w:val="00CF6FB0"/>
    <w:pPr>
      <w:suppressAutoHyphens w:val="0"/>
      <w:spacing w:after="120"/>
    </w:pPr>
    <w:rPr>
      <w:rFonts w:eastAsia="Times New Roman" w:cs="Times New Roman"/>
      <w:sz w:val="16"/>
      <w:szCs w:val="16"/>
      <w:lang w:val="es-ES" w:eastAsia="es-ES"/>
    </w:rPr>
  </w:style>
  <w:style w:type="character" w:customStyle="1" w:styleId="3d">
    <w:name w:val="Основной текст 3 Знак"/>
    <w:basedOn w:val="a1"/>
    <w:link w:val="3c"/>
    <w:semiHidden/>
    <w:rsid w:val="00CF6FB0"/>
    <w:rPr>
      <w:sz w:val="16"/>
      <w:szCs w:val="16"/>
    </w:rPr>
  </w:style>
  <w:style w:type="paragraph" w:styleId="afff7">
    <w:name w:val="Body Text First Indent"/>
    <w:basedOn w:val="afff5"/>
    <w:link w:val="afff8"/>
    <w:semiHidden/>
    <w:rsid w:val="00CF6FB0"/>
    <w:pPr>
      <w:ind w:firstLine="210"/>
    </w:pPr>
  </w:style>
  <w:style w:type="character" w:customStyle="1" w:styleId="afff8">
    <w:name w:val="Красная строка Знак"/>
    <w:basedOn w:val="afff6"/>
    <w:link w:val="afff7"/>
    <w:semiHidden/>
    <w:rsid w:val="00CF6FB0"/>
  </w:style>
  <w:style w:type="paragraph" w:styleId="2f0">
    <w:name w:val="Body Text First Indent 2"/>
    <w:basedOn w:val="affa"/>
    <w:link w:val="2f1"/>
    <w:semiHidden/>
    <w:rsid w:val="00CF6FB0"/>
    <w:pPr>
      <w:ind w:firstLine="210"/>
    </w:pPr>
  </w:style>
  <w:style w:type="character" w:customStyle="1" w:styleId="2f1">
    <w:name w:val="Красная строка 2 Знак"/>
    <w:basedOn w:val="affb"/>
    <w:link w:val="2f0"/>
    <w:semiHidden/>
    <w:rsid w:val="00CF6FB0"/>
  </w:style>
  <w:style w:type="paragraph" w:styleId="afff9">
    <w:name w:val="Plain Text"/>
    <w:basedOn w:val="a0"/>
    <w:link w:val="afffa"/>
    <w:semiHidden/>
    <w:rsid w:val="00CF6FB0"/>
    <w:pPr>
      <w:suppressAutoHyphens w:val="0"/>
    </w:pPr>
    <w:rPr>
      <w:rFonts w:ascii="Courier New" w:eastAsia="Times New Roman" w:hAnsi="Courier New" w:cs="Courier New"/>
      <w:szCs w:val="20"/>
      <w:lang w:val="es-ES" w:eastAsia="es-ES"/>
    </w:rPr>
  </w:style>
  <w:style w:type="character" w:customStyle="1" w:styleId="afffa">
    <w:name w:val="Текст Знак"/>
    <w:basedOn w:val="a1"/>
    <w:link w:val="afff9"/>
    <w:semiHidden/>
    <w:rsid w:val="00CF6FB0"/>
    <w:rPr>
      <w:rFonts w:ascii="Courier New" w:hAnsi="Courier New" w:cs="Courier New"/>
    </w:rPr>
  </w:style>
  <w:style w:type="paragraph" w:styleId="afffb">
    <w:name w:val="Title"/>
    <w:basedOn w:val="a0"/>
    <w:link w:val="afffc"/>
    <w:semiHidden/>
    <w:qFormat/>
    <w:rsid w:val="00CF6FB0"/>
    <w:pPr>
      <w:suppressAutoHyphens w:val="0"/>
      <w:spacing w:before="240" w:after="60"/>
      <w:jc w:val="center"/>
      <w:outlineLvl w:val="0"/>
    </w:pPr>
    <w:rPr>
      <w:rFonts w:ascii="Arial" w:eastAsia="Times New Roman" w:hAnsi="Arial" w:cs="Arial"/>
      <w:b/>
      <w:bCs/>
      <w:kern w:val="28"/>
      <w:sz w:val="32"/>
      <w:szCs w:val="32"/>
      <w:lang w:val="es-ES" w:eastAsia="es-ES"/>
    </w:rPr>
  </w:style>
  <w:style w:type="character" w:customStyle="1" w:styleId="afffc">
    <w:name w:val="Заголовок Знак"/>
    <w:basedOn w:val="a1"/>
    <w:link w:val="afffb"/>
    <w:semiHidden/>
    <w:rsid w:val="00CF6FB0"/>
    <w:rPr>
      <w:rFonts w:ascii="Arial" w:hAnsi="Arial" w:cs="Arial"/>
      <w:b/>
      <w:bCs/>
      <w:kern w:val="28"/>
      <w:sz w:val="32"/>
      <w:szCs w:val="32"/>
    </w:rPr>
  </w:style>
  <w:style w:type="character" w:styleId="HTMLa">
    <w:name w:val="HTML Variable"/>
    <w:basedOn w:val="a1"/>
    <w:semiHidden/>
    <w:rsid w:val="00CF6FB0"/>
    <w:rPr>
      <w:i/>
      <w:iCs/>
    </w:rPr>
  </w:style>
  <w:style w:type="paragraph" w:customStyle="1" w:styleId="ParNoG">
    <w:name w:val="_ParNo_G"/>
    <w:basedOn w:val="SingleTxtG"/>
    <w:qFormat/>
    <w:rsid w:val="00CF6FB0"/>
    <w:pPr>
      <w:numPr>
        <w:numId w:val="31"/>
      </w:numPr>
      <w:kinsoku w:val="0"/>
      <w:overflowPunct w:val="0"/>
      <w:autoSpaceDE w:val="0"/>
      <w:autoSpaceDN w:val="0"/>
      <w:adjustRightInd w:val="0"/>
      <w:snapToGrid w:val="0"/>
    </w:pPr>
    <w:rPr>
      <w:lang w:val="es-ES"/>
    </w:rPr>
  </w:style>
  <w:style w:type="character" w:customStyle="1" w:styleId="HChGChar">
    <w:name w:val="_ H _Ch_G Char"/>
    <w:link w:val="HChG"/>
    <w:rsid w:val="00CF6FB0"/>
    <w:rPr>
      <w:b/>
      <w:sz w:val="28"/>
      <w:lang w:val="ru-RU" w:eastAsia="ru-RU"/>
    </w:rPr>
  </w:style>
  <w:style w:type="character" w:customStyle="1" w:styleId="SingleTxtGChar">
    <w:name w:val="_ Single Txt_G Char"/>
    <w:link w:val="SingleTxtG"/>
    <w:locked/>
    <w:rsid w:val="00CF6FB0"/>
    <w:rPr>
      <w:lang w:val="ru-RU" w:eastAsia="en-US"/>
    </w:rPr>
  </w:style>
  <w:style w:type="character" w:styleId="afffd">
    <w:name w:val="annotation reference"/>
    <w:basedOn w:val="a1"/>
    <w:semiHidden/>
    <w:unhideWhenUsed/>
    <w:rsid w:val="00CF6FB0"/>
    <w:rPr>
      <w:sz w:val="16"/>
      <w:szCs w:val="16"/>
    </w:rPr>
  </w:style>
  <w:style w:type="paragraph" w:styleId="afffe">
    <w:name w:val="annotation text"/>
    <w:basedOn w:val="a0"/>
    <w:link w:val="affff"/>
    <w:semiHidden/>
    <w:unhideWhenUsed/>
    <w:rsid w:val="00CF6FB0"/>
    <w:pPr>
      <w:suppressAutoHyphens w:val="0"/>
      <w:spacing w:line="240" w:lineRule="auto"/>
    </w:pPr>
    <w:rPr>
      <w:rFonts w:eastAsia="Times New Roman" w:cs="Times New Roman"/>
      <w:szCs w:val="20"/>
      <w:lang w:val="es-ES" w:eastAsia="es-ES"/>
    </w:rPr>
  </w:style>
  <w:style w:type="character" w:customStyle="1" w:styleId="affff">
    <w:name w:val="Текст примечания Знак"/>
    <w:basedOn w:val="a1"/>
    <w:link w:val="afffe"/>
    <w:semiHidden/>
    <w:rsid w:val="00CF6FB0"/>
  </w:style>
  <w:style w:type="paragraph" w:styleId="affff0">
    <w:name w:val="annotation subject"/>
    <w:basedOn w:val="afffe"/>
    <w:next w:val="afffe"/>
    <w:link w:val="affff1"/>
    <w:semiHidden/>
    <w:unhideWhenUsed/>
    <w:rsid w:val="00CF6FB0"/>
    <w:rPr>
      <w:b/>
      <w:bCs/>
    </w:rPr>
  </w:style>
  <w:style w:type="character" w:customStyle="1" w:styleId="affff1">
    <w:name w:val="Тема примечания Знак"/>
    <w:basedOn w:val="affff"/>
    <w:link w:val="affff0"/>
    <w:semiHidden/>
    <w:rsid w:val="00CF6FB0"/>
    <w:rPr>
      <w:b/>
      <w:bCs/>
    </w:rPr>
  </w:style>
  <w:style w:type="character" w:styleId="affff2">
    <w:name w:val="Unresolved Mention"/>
    <w:basedOn w:val="a1"/>
    <w:uiPriority w:val="99"/>
    <w:semiHidden/>
    <w:unhideWhenUsed/>
    <w:rsid w:val="00E5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oderjudicial.es/cgpj/es/Temas/Estadistica-Judicial/Estadistica-por-temas/Datos-penales--civiles-y-laborales/Civil-y-laboral/Efecto-de-la-Crisis-en-los-organos-judici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18</Pages>
  <Words>8101</Words>
  <Characters>52829</Characters>
  <Application>Microsoft Office Word</Application>
  <DocSecurity>0</DocSecurity>
  <Lines>877</Lines>
  <Paragraphs>125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E/C.12/66/D/37/2018</vt:lpstr>
      <vt:lpstr>A/</vt:lpstr>
      <vt:lpstr>A/</vt:lpstr>
    </vt:vector>
  </TitlesOfParts>
  <Company>DCM</Company>
  <LinksUpToDate>false</LinksUpToDate>
  <CharactersWithSpaces>60913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E/C.12/66/D/37/2018</dc:title>
  <dc:subject/>
  <dc:creator>Uliana ANTIPOVA</dc:creator>
  <cp:keywords/>
  <cp:lastModifiedBy>Uliana ANTIPOVA</cp:lastModifiedBy>
  <cp:revision>3</cp:revision>
  <cp:lastPrinted>2020-03-12T08:06:00Z</cp:lastPrinted>
  <dcterms:created xsi:type="dcterms:W3CDTF">2020-03-12T08:06:00Z</dcterms:created>
  <dcterms:modified xsi:type="dcterms:W3CDTF">2020-03-12T08:07:00Z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