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73542C0" w14:textId="77777777" w:rsidTr="00EE2AFF">
        <w:trPr>
          <w:trHeight w:hRule="exact" w:val="851"/>
        </w:trPr>
        <w:tc>
          <w:tcPr>
            <w:tcW w:w="1274" w:type="dxa"/>
            <w:tcBorders>
              <w:bottom w:val="single" w:sz="4" w:space="0" w:color="auto"/>
            </w:tcBorders>
          </w:tcPr>
          <w:p w14:paraId="3DD635C7" w14:textId="77777777" w:rsidR="006B3E27" w:rsidRPr="003E159A" w:rsidRDefault="006B3E27" w:rsidP="00EE2AFF">
            <w:pPr>
              <w:pStyle w:val="H4GA"/>
              <w:bidi w:val="0"/>
            </w:pPr>
          </w:p>
        </w:tc>
        <w:tc>
          <w:tcPr>
            <w:tcW w:w="4963" w:type="dxa"/>
            <w:tcBorders>
              <w:bottom w:val="single" w:sz="4" w:space="0" w:color="auto"/>
            </w:tcBorders>
            <w:vAlign w:val="bottom"/>
          </w:tcPr>
          <w:p w14:paraId="5DD9F958" w14:textId="77777777"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0E3F8DF2" w14:textId="77777777" w:rsidR="006B3E27" w:rsidRPr="003E159A" w:rsidRDefault="00842307" w:rsidP="0064222B">
            <w:pPr>
              <w:bidi w:val="0"/>
              <w:spacing w:after="20"/>
              <w:jc w:val="left"/>
              <w:rPr>
                <w:szCs w:val="20"/>
              </w:rPr>
            </w:pPr>
            <w:r w:rsidRPr="00842307">
              <w:rPr>
                <w:sz w:val="40"/>
                <w:szCs w:val="20"/>
              </w:rPr>
              <w:t>E</w:t>
            </w:r>
            <w:r>
              <w:rPr>
                <w:szCs w:val="20"/>
              </w:rPr>
              <w:t>/C.</w:t>
            </w:r>
            <w:r w:rsidRPr="0064222B">
              <w:rPr>
                <w:szCs w:val="20"/>
              </w:rPr>
              <w:t>12</w:t>
            </w:r>
            <w:r>
              <w:rPr>
                <w:szCs w:val="20"/>
              </w:rPr>
              <w:t>/KWT/RQ/</w:t>
            </w:r>
            <w:r w:rsidRPr="0064222B">
              <w:rPr>
                <w:szCs w:val="20"/>
              </w:rPr>
              <w:t>3</w:t>
            </w:r>
          </w:p>
        </w:tc>
      </w:tr>
      <w:tr w:rsidR="006B3E27" w:rsidRPr="00ED7442" w14:paraId="46FE7FC8" w14:textId="77777777" w:rsidTr="00EE2AFF">
        <w:trPr>
          <w:trHeight w:hRule="exact" w:val="2835"/>
        </w:trPr>
        <w:tc>
          <w:tcPr>
            <w:tcW w:w="1274" w:type="dxa"/>
            <w:tcBorders>
              <w:top w:val="single" w:sz="4" w:space="0" w:color="auto"/>
              <w:bottom w:val="single" w:sz="12" w:space="0" w:color="auto"/>
            </w:tcBorders>
          </w:tcPr>
          <w:p w14:paraId="114E7E51" w14:textId="77777777" w:rsidR="006B3E27" w:rsidRPr="00ED7442" w:rsidRDefault="0059622A" w:rsidP="00EE2AFF">
            <w:pPr>
              <w:jc w:val="center"/>
              <w:rPr>
                <w:rFonts w:hint="cs"/>
                <w:sz w:val="56"/>
                <w:szCs w:val="56"/>
                <w:rtl/>
              </w:rPr>
            </w:pPr>
            <w:r w:rsidRPr="00ED7442">
              <w:rPr>
                <w:noProof/>
                <w:sz w:val="56"/>
                <w:szCs w:val="56"/>
              </w:rPr>
              <w:drawing>
                <wp:inline distT="0" distB="0" distL="0" distR="0" wp14:anchorId="5388154A" wp14:editId="26A5A4A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0B50B69B" w14:textId="77777777"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327A0F3B" w14:textId="77777777" w:rsidR="006B3E27" w:rsidRDefault="0064222B" w:rsidP="0064222B">
            <w:pPr>
              <w:bidi w:val="0"/>
              <w:spacing w:before="240"/>
              <w:jc w:val="left"/>
              <w:rPr>
                <w:szCs w:val="20"/>
              </w:rPr>
            </w:pPr>
            <w:r>
              <w:rPr>
                <w:szCs w:val="20"/>
              </w:rPr>
              <w:t>Distr.: General</w:t>
            </w:r>
          </w:p>
          <w:p w14:paraId="0FA729BF" w14:textId="77777777" w:rsidR="0064222B" w:rsidRDefault="0064222B" w:rsidP="0064222B">
            <w:pPr>
              <w:bidi w:val="0"/>
              <w:jc w:val="left"/>
              <w:rPr>
                <w:szCs w:val="20"/>
              </w:rPr>
            </w:pPr>
            <w:r w:rsidRPr="0064222B">
              <w:rPr>
                <w:szCs w:val="20"/>
              </w:rPr>
              <w:t>7</w:t>
            </w:r>
            <w:r>
              <w:rPr>
                <w:szCs w:val="20"/>
              </w:rPr>
              <w:t xml:space="preserve"> April </w:t>
            </w:r>
            <w:r w:rsidRPr="0064222B">
              <w:rPr>
                <w:szCs w:val="20"/>
              </w:rPr>
              <w:t>2020</w:t>
            </w:r>
          </w:p>
          <w:p w14:paraId="1AF939AA" w14:textId="77777777" w:rsidR="0064222B" w:rsidRDefault="000B479D" w:rsidP="0064222B">
            <w:pPr>
              <w:bidi w:val="0"/>
              <w:jc w:val="left"/>
              <w:rPr>
                <w:szCs w:val="20"/>
              </w:rPr>
            </w:pPr>
            <w:r>
              <w:rPr>
                <w:szCs w:val="20"/>
              </w:rPr>
              <w:t>Arabic</w:t>
            </w:r>
          </w:p>
          <w:p w14:paraId="6625E7DA" w14:textId="77777777" w:rsidR="0064222B" w:rsidRDefault="0064222B" w:rsidP="0064222B">
            <w:pPr>
              <w:bidi w:val="0"/>
              <w:jc w:val="left"/>
              <w:rPr>
                <w:szCs w:val="20"/>
              </w:rPr>
            </w:pPr>
            <w:r>
              <w:rPr>
                <w:szCs w:val="20"/>
              </w:rPr>
              <w:t>Original: Arabic</w:t>
            </w:r>
          </w:p>
          <w:p w14:paraId="573C7FC5" w14:textId="77777777" w:rsidR="0064222B" w:rsidRPr="003E159A" w:rsidRDefault="0064222B" w:rsidP="0064222B">
            <w:pPr>
              <w:bidi w:val="0"/>
              <w:jc w:val="left"/>
              <w:rPr>
                <w:szCs w:val="20"/>
              </w:rPr>
            </w:pPr>
            <w:r>
              <w:t>Arabic, English, French</w:t>
            </w:r>
            <w:r>
              <w:br/>
            </w:r>
            <w:r>
              <w:t>and Spanish only</w:t>
            </w:r>
          </w:p>
        </w:tc>
      </w:tr>
    </w:tbl>
    <w:p w14:paraId="2C7905FB" w14:textId="77777777" w:rsidR="0064222B" w:rsidRPr="00097CCD" w:rsidRDefault="0064222B" w:rsidP="0064222B">
      <w:pPr>
        <w:pStyle w:val="SingleTxtGA"/>
        <w:spacing w:before="120" w:after="0"/>
        <w:ind w:left="0" w:right="4252"/>
        <w:jc w:val="left"/>
        <w:rPr>
          <w:rFonts w:ascii="Times New Roman Bold"/>
          <w:b/>
          <w:bCs/>
          <w:sz w:val="26"/>
          <w:szCs w:val="34"/>
          <w:lang w:val="ar-SA" w:eastAsia="zh-TW" w:bidi="en-GB"/>
        </w:rPr>
      </w:pPr>
      <w:r w:rsidRPr="00097CCD">
        <w:rPr>
          <w:rFonts w:ascii="Times New Roman Bold"/>
          <w:b/>
          <w:bCs/>
          <w:sz w:val="26"/>
          <w:szCs w:val="34"/>
          <w:rtl/>
        </w:rPr>
        <w:t>اللجنة المعنية بالحقوق الاقتصادية والاجتماعية والثقافية</w:t>
      </w:r>
    </w:p>
    <w:p w14:paraId="39E73E5C" w14:textId="77777777" w:rsidR="0064222B" w:rsidRPr="00097CCD" w:rsidRDefault="0064222B" w:rsidP="0064222B">
      <w:pPr>
        <w:pStyle w:val="SingleTxtGA"/>
        <w:spacing w:after="0"/>
        <w:ind w:left="0" w:right="4252"/>
        <w:jc w:val="left"/>
        <w:rPr>
          <w:b/>
          <w:bCs/>
          <w:szCs w:val="20"/>
          <w:lang w:val="ar-SA" w:eastAsia="zh-TW" w:bidi="en-GB"/>
        </w:rPr>
      </w:pPr>
      <w:dir w:val="rtl">
        <w:r w:rsidRPr="00097CCD">
          <w:rPr>
            <w:b/>
            <w:bCs/>
            <w:rtl/>
          </w:rPr>
          <w:t>الدورة الثامنة والستون</w:t>
        </w:r>
        <w:r w:rsidRPr="00097CCD">
          <w:rPr>
            <w:rFonts w:cs="Times New Roman" w:hint="cs"/>
            <w:b/>
            <w:bCs/>
            <w:rtl/>
          </w:rPr>
          <w:t>‬</w:t>
        </w:r>
        <w:r w:rsidRPr="00097CCD">
          <w:rPr>
            <w:b/>
            <w:bCs/>
          </w:rPr>
          <w:t>‬</w:t>
        </w:r>
      </w:dir>
    </w:p>
    <w:p w14:paraId="77501088" w14:textId="77777777" w:rsidR="0064222B" w:rsidRPr="006777E3" w:rsidRDefault="006777E3" w:rsidP="0064222B">
      <w:pPr>
        <w:pStyle w:val="SingleTxtGA"/>
        <w:spacing w:after="0"/>
        <w:ind w:left="0" w:right="4252"/>
        <w:jc w:val="left"/>
      </w:pPr>
      <w:bookmarkStart w:id="0" w:name="_Hlk39133445"/>
      <w:r w:rsidRPr="007D738B">
        <w:rPr>
          <w:szCs w:val="20"/>
          <w:rtl/>
        </w:rPr>
        <w:t>28</w:t>
      </w:r>
      <w:r w:rsidRPr="006777E3">
        <w:rPr>
          <w:rtl/>
        </w:rPr>
        <w:t xml:space="preserve"> أيلول/سبتمبر - </w:t>
      </w:r>
      <w:r w:rsidRPr="007D738B">
        <w:rPr>
          <w:szCs w:val="20"/>
          <w:rtl/>
        </w:rPr>
        <w:t>16</w:t>
      </w:r>
      <w:r w:rsidRPr="006777E3">
        <w:rPr>
          <w:rtl/>
        </w:rPr>
        <w:t xml:space="preserve"> </w:t>
      </w:r>
      <w:bookmarkStart w:id="1" w:name="_GoBack"/>
      <w:r w:rsidRPr="006777E3">
        <w:rPr>
          <w:rtl/>
        </w:rPr>
        <w:t xml:space="preserve">تشرين الأول/أكتوبر </w:t>
      </w:r>
      <w:r w:rsidRPr="007D738B">
        <w:rPr>
          <w:szCs w:val="20"/>
          <w:rtl/>
        </w:rPr>
        <w:t>2020</w:t>
      </w:r>
    </w:p>
    <w:bookmarkEnd w:id="0"/>
    <w:bookmarkEnd w:id="1"/>
    <w:p w14:paraId="55972BB0" w14:textId="77777777" w:rsidR="0064222B" w:rsidRPr="006777E3" w:rsidRDefault="006777E3" w:rsidP="0064222B">
      <w:pPr>
        <w:pStyle w:val="SingleTxtGA"/>
        <w:spacing w:after="0"/>
        <w:ind w:left="0" w:right="4252"/>
        <w:jc w:val="left"/>
        <w:rPr>
          <w:rFonts w:eastAsiaTheme="minorEastAsia" w:hint="eastAsia"/>
          <w:b/>
          <w:bCs/>
          <w:szCs w:val="20"/>
          <w:lang w:eastAsia="zh-CN"/>
        </w:rPr>
      </w:pPr>
      <w:r w:rsidRPr="003F0016">
        <w:rPr>
          <w:b/>
          <w:bCs/>
          <w:rtl/>
        </w:rPr>
        <w:t>النظر في التقارير: التقارير المقدّمة من الدول الأطراف وفقاً للمادتين</w:t>
      </w:r>
      <w:r w:rsidRPr="003F0016">
        <w:rPr>
          <w:rFonts w:hint="eastAsia"/>
          <w:b/>
          <w:bCs/>
          <w:rtl/>
        </w:rPr>
        <w:t> </w:t>
      </w:r>
      <w:r w:rsidRPr="003F0016">
        <w:rPr>
          <w:b/>
          <w:bCs/>
          <w:szCs w:val="20"/>
          <w:rtl/>
        </w:rPr>
        <w:t>16</w:t>
      </w:r>
      <w:r w:rsidRPr="003F0016">
        <w:rPr>
          <w:b/>
          <w:bCs/>
          <w:rtl/>
        </w:rPr>
        <w:t xml:space="preserve"> و</w:t>
      </w:r>
      <w:r w:rsidRPr="003F0016">
        <w:rPr>
          <w:b/>
          <w:bCs/>
          <w:szCs w:val="20"/>
          <w:rtl/>
        </w:rPr>
        <w:t>17</w:t>
      </w:r>
      <w:r w:rsidRPr="003F0016">
        <w:rPr>
          <w:b/>
          <w:bCs/>
          <w:rtl/>
        </w:rPr>
        <w:t xml:space="preserve"> من العهد</w:t>
      </w:r>
    </w:p>
    <w:p w14:paraId="2373E990" w14:textId="77777777" w:rsidR="0064222B" w:rsidRDefault="0064222B" w:rsidP="0064222B">
      <w:pPr>
        <w:pStyle w:val="HMGA"/>
        <w:rPr>
          <w:rFonts w:hint="cs"/>
          <w:rtl/>
        </w:rPr>
      </w:pPr>
      <w:r w:rsidRPr="00F87FF3">
        <w:rPr>
          <w:rtl/>
        </w:rPr>
        <w:tab/>
      </w:r>
      <w:r w:rsidRPr="00F87FF3">
        <w:rPr>
          <w:rtl/>
        </w:rPr>
        <w:tab/>
        <w:t xml:space="preserve">ردود </w:t>
      </w:r>
      <w:r>
        <w:rPr>
          <w:rtl/>
        </w:rPr>
        <w:t xml:space="preserve">دولة </w:t>
      </w:r>
      <w:r w:rsidRPr="00F87FF3">
        <w:rPr>
          <w:rtl/>
        </w:rPr>
        <w:t xml:space="preserve">الكويت على قائمة المسائل </w:t>
      </w:r>
      <w:r>
        <w:rPr>
          <w:rtl/>
        </w:rPr>
        <w:t>الخاصة</w:t>
      </w:r>
      <w:r w:rsidRPr="00F87FF3">
        <w:rPr>
          <w:rtl/>
        </w:rPr>
        <w:t xml:space="preserve"> بتقريرها الدوري الثالث</w:t>
      </w:r>
      <w:r w:rsidRPr="00097CCD">
        <w:rPr>
          <w:rStyle w:val="FootnoteReference"/>
          <w:sz w:val="20"/>
          <w:vertAlign w:val="baseline"/>
          <w:rtl/>
        </w:rPr>
        <w:footnoteReference w:customMarkFollows="1" w:id="1"/>
        <w:t>*</w:t>
      </w:r>
    </w:p>
    <w:p w14:paraId="30D3FEFF" w14:textId="77777777" w:rsidR="0064222B" w:rsidRDefault="0064222B" w:rsidP="0064222B">
      <w:pPr>
        <w:pStyle w:val="SingleTxtGA"/>
        <w:rPr>
          <w:rtl/>
        </w:rPr>
      </w:pPr>
      <w:r w:rsidRPr="00A2001A">
        <w:rPr>
          <w:rtl/>
        </w:rPr>
        <w:t>[تاريخ الاستلام</w:t>
      </w:r>
      <w:r w:rsidRPr="00A2001A">
        <w:t>:</w:t>
      </w:r>
      <w:r w:rsidRPr="00A2001A">
        <w:rPr>
          <w:rtl/>
        </w:rPr>
        <w:t xml:space="preserve"> </w:t>
      </w:r>
      <w:r w:rsidRPr="0064222B">
        <w:rPr>
          <w:szCs w:val="20"/>
          <w:rtl/>
        </w:rPr>
        <w:t>31</w:t>
      </w:r>
      <w:r w:rsidRPr="00A2001A">
        <w:rPr>
          <w:rtl/>
        </w:rPr>
        <w:t xml:space="preserve"> تموز/يوليه </w:t>
      </w:r>
      <w:r w:rsidRPr="0064222B">
        <w:rPr>
          <w:szCs w:val="20"/>
          <w:rtl/>
        </w:rPr>
        <w:t>2019</w:t>
      </w:r>
      <w:r w:rsidRPr="00A2001A">
        <w:rPr>
          <w:rtl/>
        </w:rPr>
        <w:t>]</w:t>
      </w:r>
    </w:p>
    <w:p w14:paraId="4FEA53A1" w14:textId="77777777" w:rsidR="0064222B" w:rsidRPr="001C46AC" w:rsidRDefault="0064222B" w:rsidP="0064222B">
      <w:pPr>
        <w:pStyle w:val="HChGA"/>
        <w:spacing w:before="0"/>
        <w:rPr>
          <w:rFonts w:hint="cs"/>
          <w:rtl/>
        </w:rPr>
      </w:pPr>
      <w:r>
        <w:rPr>
          <w:rtl/>
        </w:rPr>
        <w:br w:type="page"/>
      </w:r>
      <w:r w:rsidRPr="001C46AC">
        <w:rPr>
          <w:rtl/>
        </w:rPr>
        <w:lastRenderedPageBreak/>
        <w:tab/>
      </w:r>
      <w:r w:rsidRPr="001C46AC">
        <w:rPr>
          <w:rtl/>
        </w:rPr>
        <w:tab/>
        <w:t>ردود دولة الكويت على قائمة المسائل الخاصة بالتقرير الدوري الثالث</w:t>
      </w:r>
      <w:r w:rsidRPr="00B2124B">
        <w:rPr>
          <w:rtl/>
        </w:rPr>
        <w:br/>
      </w:r>
      <w:r w:rsidRPr="001C46AC">
        <w:rPr>
          <w:rtl/>
        </w:rPr>
        <w:t>لتنفيذ أحكام العهد الدولي للحقوق الاقتصادية والاجتماعية والثقافية</w:t>
      </w:r>
    </w:p>
    <w:p w14:paraId="6B971CE7" w14:textId="77777777" w:rsidR="0064222B" w:rsidRPr="001C46AC" w:rsidRDefault="0064222B" w:rsidP="0064222B">
      <w:pPr>
        <w:pStyle w:val="H1GA"/>
        <w:rPr>
          <w:rtl/>
        </w:rPr>
      </w:pPr>
      <w:r w:rsidRPr="00B2124B">
        <w:rPr>
          <w:rtl/>
        </w:rPr>
        <w:tab/>
      </w:r>
      <w:r w:rsidRPr="00B2124B">
        <w:rPr>
          <w:rtl/>
        </w:rPr>
        <w:tab/>
      </w:r>
      <w:r w:rsidRPr="001C46AC">
        <w:rPr>
          <w:rtl/>
        </w:rPr>
        <w:t>السؤال الأول</w:t>
      </w:r>
    </w:p>
    <w:p w14:paraId="1F3CCCD2" w14:textId="77777777" w:rsidR="0064222B" w:rsidRPr="001C46AC" w:rsidRDefault="0064222B" w:rsidP="0064222B">
      <w:pPr>
        <w:pStyle w:val="SingleTxtGA"/>
        <w:rPr>
          <w:rtl/>
        </w:rPr>
      </w:pPr>
      <w:r w:rsidRPr="00B2124B">
        <w:rPr>
          <w:szCs w:val="20"/>
        </w:rPr>
        <w:t>1</w:t>
      </w:r>
      <w:r w:rsidRPr="00B2124B">
        <w:rPr>
          <w:rFonts w:hint="cs"/>
          <w:rtl/>
        </w:rPr>
        <w:t>-</w:t>
      </w:r>
      <w:r w:rsidRPr="00B2124B">
        <w:rPr>
          <w:rtl/>
        </w:rPr>
        <w:tab/>
      </w:r>
      <w:r w:rsidRPr="001C46AC">
        <w:rPr>
          <w:rtl/>
        </w:rPr>
        <w:t xml:space="preserve">يتسم القانون رقم </w:t>
      </w:r>
      <w:r w:rsidRPr="001C46AC">
        <w:rPr>
          <w:szCs w:val="20"/>
          <w:rtl/>
        </w:rPr>
        <w:t>67</w:t>
      </w:r>
      <w:r w:rsidRPr="001C46AC">
        <w:rPr>
          <w:rtl/>
        </w:rPr>
        <w:t xml:space="preserve"> لسنة </w:t>
      </w:r>
      <w:r w:rsidRPr="001C46AC">
        <w:rPr>
          <w:szCs w:val="20"/>
          <w:rtl/>
        </w:rPr>
        <w:t>2015</w:t>
      </w:r>
      <w:r w:rsidRPr="001C46AC">
        <w:rPr>
          <w:rtl/>
        </w:rPr>
        <w:t xml:space="preserve"> بشأن الديوان الوطني لحقوق ال</w:t>
      </w:r>
      <w:r w:rsidRPr="001C46AC">
        <w:rPr>
          <w:rFonts w:hint="cs"/>
          <w:rtl/>
        </w:rPr>
        <w:t>إ</w:t>
      </w:r>
      <w:r w:rsidRPr="001C46AC">
        <w:rPr>
          <w:rtl/>
        </w:rPr>
        <w:t>نسان بطبيعة قانونية خاصة، حيث يعد بمثابة جهة وطنية رسمية مستقلة لحقوق الإنسان، إلا</w:t>
      </w:r>
      <w:r w:rsidRPr="00B2124B">
        <w:rPr>
          <w:rtl/>
        </w:rPr>
        <w:t> </w:t>
      </w:r>
      <w:r w:rsidRPr="001C46AC">
        <w:rPr>
          <w:rtl/>
        </w:rPr>
        <w:t>أنه ليس بجهة إدارية أو</w:t>
      </w:r>
      <w:r w:rsidRPr="00B2124B">
        <w:rPr>
          <w:rtl/>
        </w:rPr>
        <w:t> </w:t>
      </w:r>
      <w:r w:rsidRPr="001C46AC">
        <w:rPr>
          <w:rtl/>
        </w:rPr>
        <w:t>حكومية وفقاً للمفهوم القانوني السائد، كما</w:t>
      </w:r>
      <w:r w:rsidRPr="00B2124B">
        <w:rPr>
          <w:rtl/>
        </w:rPr>
        <w:t> </w:t>
      </w:r>
      <w:r w:rsidRPr="001C46AC">
        <w:rPr>
          <w:rtl/>
        </w:rPr>
        <w:t>أنه ليس أيضاً من قبيل منظمات المجتمع المدني، لذا يمكن القول بأن الوصف القانوني الأمثل لديوان حقوق الإنسان، هو اعتباره جهازاً وطنياً دائما يعنى بحقوق وحريات الإنسان، يدعم وينسق نظم وجهود تعزيز وحماية حقوق الإنسان على الصعيدين الوطني والدولي.</w:t>
      </w:r>
    </w:p>
    <w:p w14:paraId="7A8A5459" w14:textId="77777777" w:rsidR="0064222B" w:rsidRPr="001C46AC" w:rsidRDefault="0064222B" w:rsidP="0064222B">
      <w:pPr>
        <w:pStyle w:val="SingleTxtGA"/>
        <w:rPr>
          <w:rtl/>
        </w:rPr>
      </w:pPr>
      <w:r w:rsidRPr="00B2124B">
        <w:rPr>
          <w:szCs w:val="20"/>
        </w:rPr>
        <w:t>2</w:t>
      </w:r>
      <w:r w:rsidRPr="00B2124B">
        <w:rPr>
          <w:rFonts w:hint="cs"/>
          <w:rtl/>
        </w:rPr>
        <w:t>-</w:t>
      </w:r>
      <w:r w:rsidRPr="00B2124B">
        <w:rPr>
          <w:rtl/>
        </w:rPr>
        <w:tab/>
      </w:r>
      <w:r w:rsidRPr="001C46AC">
        <w:rPr>
          <w:rtl/>
        </w:rPr>
        <w:t>وتناولت المادة (</w:t>
      </w:r>
      <w:r w:rsidRPr="001C46AC">
        <w:rPr>
          <w:szCs w:val="20"/>
          <w:rtl/>
        </w:rPr>
        <w:t>3</w:t>
      </w:r>
      <w:r w:rsidRPr="001C46AC">
        <w:rPr>
          <w:rtl/>
        </w:rPr>
        <w:t xml:space="preserve">) من القانون </w:t>
      </w:r>
      <w:r w:rsidRPr="001C46AC">
        <w:rPr>
          <w:szCs w:val="20"/>
          <w:rtl/>
        </w:rPr>
        <w:t>67</w:t>
      </w:r>
      <w:r w:rsidRPr="001C46AC">
        <w:rPr>
          <w:rtl/>
        </w:rPr>
        <w:t xml:space="preserve"> لسنة </w:t>
      </w:r>
      <w:r w:rsidRPr="001C46AC">
        <w:rPr>
          <w:szCs w:val="20"/>
          <w:rtl/>
        </w:rPr>
        <w:t>2015</w:t>
      </w:r>
      <w:r w:rsidRPr="001C46AC">
        <w:rPr>
          <w:rtl/>
        </w:rPr>
        <w:t xml:space="preserve"> بيان تعداد وتعددية أعضاء مجلس الإدارة، بحيث يتألف المجلس من </w:t>
      </w:r>
      <w:r w:rsidRPr="001C46AC">
        <w:rPr>
          <w:rFonts w:hint="cs"/>
          <w:szCs w:val="20"/>
          <w:rtl/>
        </w:rPr>
        <w:t>11</w:t>
      </w:r>
      <w:r w:rsidRPr="001C46AC">
        <w:rPr>
          <w:rtl/>
        </w:rPr>
        <w:t xml:space="preserve"> عضو</w:t>
      </w:r>
      <w:r w:rsidRPr="001C46AC">
        <w:rPr>
          <w:rFonts w:hint="cs"/>
          <w:rtl/>
        </w:rPr>
        <w:t>اً</w:t>
      </w:r>
      <w:r w:rsidRPr="001C46AC">
        <w:rPr>
          <w:rtl/>
        </w:rPr>
        <w:t xml:space="preserve"> من الشخصيات الوطنية المشهود لها بالكفاءة والاهتمام بمسائل حقوق الانسان،</w:t>
      </w:r>
    </w:p>
    <w:p w14:paraId="27D2E626" w14:textId="77777777" w:rsidR="0064222B" w:rsidRPr="001C46AC" w:rsidRDefault="0064222B" w:rsidP="0064222B">
      <w:pPr>
        <w:pStyle w:val="SingleTxtGA"/>
        <w:rPr>
          <w:rtl/>
        </w:rPr>
      </w:pPr>
      <w:r w:rsidRPr="00B2124B">
        <w:rPr>
          <w:szCs w:val="20"/>
        </w:rPr>
        <w:t>3</w:t>
      </w:r>
      <w:r w:rsidRPr="00B2124B">
        <w:rPr>
          <w:rFonts w:hint="cs"/>
          <w:rtl/>
        </w:rPr>
        <w:t>-</w:t>
      </w:r>
      <w:r w:rsidRPr="00B2124B">
        <w:rPr>
          <w:rtl/>
        </w:rPr>
        <w:tab/>
      </w:r>
      <w:r w:rsidRPr="001C46AC">
        <w:rPr>
          <w:rtl/>
        </w:rPr>
        <w:t>وتضمنت المادة (</w:t>
      </w:r>
      <w:r w:rsidRPr="001C46AC">
        <w:rPr>
          <w:szCs w:val="20"/>
          <w:rtl/>
        </w:rPr>
        <w:t>6</w:t>
      </w:r>
      <w:r w:rsidRPr="001C46AC">
        <w:rPr>
          <w:rtl/>
        </w:rPr>
        <w:t>) تعداداً وافياً لنحو أربعة عشر اختصاصاً من الاختصاصات القانونية والمهام، أولها يتعلق بالالتزامات الدولية الواردة في اتفاقيات حقوق الإنسان الرئيسية، وثانيها يشمل الاختصاصات والمسئوليات الوارد النص عليها في متن الفقرة رقم (</w:t>
      </w:r>
      <w:r w:rsidRPr="001C46AC">
        <w:rPr>
          <w:szCs w:val="20"/>
          <w:rtl/>
        </w:rPr>
        <w:t>3</w:t>
      </w:r>
      <w:r w:rsidRPr="001C46AC">
        <w:rPr>
          <w:rtl/>
        </w:rPr>
        <w:t>) من المبادئ المتعلقة بمركز المؤسسات الوطنية (مبادئ باريس)، ومــن ثـــم يمكـن القول بأن الاختصاصات والمس</w:t>
      </w:r>
      <w:r w:rsidRPr="001C46AC">
        <w:rPr>
          <w:rFonts w:hint="cs"/>
          <w:rtl/>
        </w:rPr>
        <w:t>ؤو</w:t>
      </w:r>
      <w:r w:rsidRPr="001C46AC">
        <w:rPr>
          <w:rtl/>
        </w:rPr>
        <w:t>ليات التي جرى تبنيها في سياق حكم المادة (</w:t>
      </w:r>
      <w:r w:rsidRPr="001C46AC">
        <w:rPr>
          <w:szCs w:val="20"/>
          <w:rtl/>
        </w:rPr>
        <w:t>6</w:t>
      </w:r>
      <w:r w:rsidRPr="001C46AC">
        <w:rPr>
          <w:rtl/>
        </w:rPr>
        <w:t>) إنما اتسعت لتتضمن كافة المسئوليات والاختصاصات التي تتسق مع مبادئ باريس، وامتدت لتشمل أيضاً العديد من المهام والاختصاصات الأخرى التي تتوافق مع نصوص الدستور ولذلك تلبى إجمالاً متطلبات تنفيذ وتفعيل أحكام اتفاقيات حقوق الانسان الرئيسية التي صادقت دولة الكويت عليها.</w:t>
      </w:r>
    </w:p>
    <w:p w14:paraId="60D4178B" w14:textId="77777777" w:rsidR="0064222B" w:rsidRPr="001C46AC" w:rsidRDefault="0064222B" w:rsidP="0064222B">
      <w:pPr>
        <w:pStyle w:val="SingleTxtGA"/>
        <w:rPr>
          <w:rtl/>
        </w:rPr>
      </w:pPr>
      <w:r w:rsidRPr="00B2124B">
        <w:rPr>
          <w:szCs w:val="20"/>
        </w:rPr>
        <w:t>4</w:t>
      </w:r>
      <w:r w:rsidRPr="00B2124B">
        <w:rPr>
          <w:rFonts w:hint="cs"/>
          <w:rtl/>
        </w:rPr>
        <w:t>-</w:t>
      </w:r>
      <w:r w:rsidRPr="00B2124B">
        <w:rPr>
          <w:rtl/>
        </w:rPr>
        <w:tab/>
      </w:r>
      <w:r w:rsidRPr="001C46AC">
        <w:rPr>
          <w:rtl/>
        </w:rPr>
        <w:t>كما أن للديوان حق تلقي الشكاوى ورصد حالات انتهاكات حقوق الانسان، ودراستها وتقصي الحقائق بشأنها وإحالة ما يرى المجلس إحالته منها إلى الجهات المعنية والتنسيق معها ومتابعتها</w:t>
      </w:r>
      <w:r w:rsidRPr="001C46AC">
        <w:t>.</w:t>
      </w:r>
    </w:p>
    <w:p w14:paraId="4398243C" w14:textId="77777777" w:rsidR="0064222B" w:rsidRPr="001C46AC" w:rsidRDefault="0064222B" w:rsidP="0064222B">
      <w:pPr>
        <w:pStyle w:val="H1GA"/>
        <w:rPr>
          <w:rtl/>
        </w:rPr>
      </w:pPr>
      <w:r w:rsidRPr="00B2124B">
        <w:tab/>
      </w:r>
      <w:r w:rsidRPr="00B2124B">
        <w:tab/>
      </w:r>
      <w:r w:rsidRPr="001C46AC">
        <w:rPr>
          <w:rtl/>
        </w:rPr>
        <w:t>السؤال الثاني</w:t>
      </w:r>
    </w:p>
    <w:p w14:paraId="3EB2EB7D" w14:textId="77777777" w:rsidR="0064222B" w:rsidRPr="001C46AC" w:rsidRDefault="0064222B" w:rsidP="0064222B">
      <w:pPr>
        <w:pStyle w:val="SingleTxtGA"/>
        <w:rPr>
          <w:rtl/>
        </w:rPr>
      </w:pPr>
      <w:r w:rsidRPr="00B2124B">
        <w:rPr>
          <w:szCs w:val="20"/>
        </w:rPr>
        <w:t>5</w:t>
      </w:r>
      <w:r w:rsidRPr="00B2124B">
        <w:rPr>
          <w:rFonts w:hint="cs"/>
          <w:rtl/>
        </w:rPr>
        <w:t>-</w:t>
      </w:r>
      <w:r w:rsidRPr="00B2124B">
        <w:rPr>
          <w:rtl/>
        </w:rPr>
        <w:tab/>
      </w:r>
      <w:r w:rsidRPr="001C46AC">
        <w:rPr>
          <w:rtl/>
        </w:rPr>
        <w:t>قدمت دولة الكويت وثيقة المساهمات الوطنية المحددة والمعتزمة على الصعيد الوطني (</w:t>
      </w:r>
      <w:r w:rsidRPr="001C46AC">
        <w:t>NDC</w:t>
      </w:r>
      <w:r w:rsidRPr="001C46AC">
        <w:rPr>
          <w:rtl/>
        </w:rPr>
        <w:t>) بموجب اتفاق باريس</w:t>
      </w:r>
      <w:r w:rsidRPr="001C46AC">
        <w:t xml:space="preserve"> </w:t>
      </w:r>
      <w:r w:rsidRPr="001C46AC">
        <w:rPr>
          <w:rtl/>
        </w:rPr>
        <w:t xml:space="preserve">رسمياً إلى سكرتارية اتفاقية الأمم المتحدة الإطارية لتغير المناخ بعد اعتمادها من جهات الدولة المعنية واللجنة العليا لشؤون الأوزون وتغير المناخ في نوفمبر </w:t>
      </w:r>
      <w:r w:rsidRPr="001C46AC">
        <w:rPr>
          <w:szCs w:val="20"/>
          <w:rtl/>
        </w:rPr>
        <w:t>2015</w:t>
      </w:r>
      <w:r w:rsidRPr="001C46AC">
        <w:rPr>
          <w:rtl/>
        </w:rPr>
        <w:t xml:space="preserve">، ووقعت دولة الكويت على اتفاق باريس في </w:t>
      </w:r>
      <w:r w:rsidRPr="001C46AC">
        <w:rPr>
          <w:szCs w:val="20"/>
          <w:rtl/>
        </w:rPr>
        <w:t>22</w:t>
      </w:r>
      <w:r w:rsidRPr="001C46AC">
        <w:rPr>
          <w:rtl/>
        </w:rPr>
        <w:t xml:space="preserve"> أبريل </w:t>
      </w:r>
      <w:r w:rsidRPr="001C46AC">
        <w:rPr>
          <w:szCs w:val="20"/>
          <w:rtl/>
        </w:rPr>
        <w:t>2016</w:t>
      </w:r>
      <w:r w:rsidRPr="001C46AC">
        <w:rPr>
          <w:rtl/>
        </w:rPr>
        <w:t xml:space="preserve">، وصادقت علية في </w:t>
      </w:r>
      <w:r w:rsidRPr="001C46AC">
        <w:rPr>
          <w:szCs w:val="20"/>
          <w:rtl/>
        </w:rPr>
        <w:t>23</w:t>
      </w:r>
      <w:r w:rsidRPr="001C46AC">
        <w:rPr>
          <w:rtl/>
        </w:rPr>
        <w:t xml:space="preserve"> أبريل </w:t>
      </w:r>
      <w:r w:rsidRPr="001C46AC">
        <w:rPr>
          <w:szCs w:val="20"/>
          <w:rtl/>
        </w:rPr>
        <w:t>2018</w:t>
      </w:r>
      <w:r w:rsidRPr="001C46AC">
        <w:rPr>
          <w:rtl/>
        </w:rPr>
        <w:t>، وبذلك تحولت الوثيقة من (المساهمات الوطنية المحددة والمعتزمة على الصعيد الوطني إلى وثيقة المساهمات المحددة على الصعيد الوطني</w:t>
      </w:r>
      <w:r w:rsidRPr="001C46AC">
        <w:t xml:space="preserve"> </w:t>
      </w:r>
      <w:r w:rsidRPr="001C46AC">
        <w:rPr>
          <w:rtl/>
        </w:rPr>
        <w:t>بموجب اتفاق باريس</w:t>
      </w:r>
      <w:r w:rsidRPr="001C46AC">
        <w:t xml:space="preserve"> (</w:t>
      </w:r>
      <w:r w:rsidRPr="001C46AC">
        <w:rPr>
          <w:rtl/>
        </w:rPr>
        <w:t>.</w:t>
      </w:r>
    </w:p>
    <w:p w14:paraId="7100DE25" w14:textId="77777777" w:rsidR="0064222B" w:rsidRPr="001C46AC" w:rsidRDefault="0064222B" w:rsidP="0064222B">
      <w:pPr>
        <w:pStyle w:val="SingleTxtGA"/>
        <w:rPr>
          <w:rtl/>
        </w:rPr>
      </w:pPr>
      <w:r w:rsidRPr="00B2124B">
        <w:rPr>
          <w:szCs w:val="20"/>
        </w:rPr>
        <w:t>6</w:t>
      </w:r>
      <w:r w:rsidRPr="00B2124B">
        <w:rPr>
          <w:rFonts w:hint="cs"/>
          <w:rtl/>
        </w:rPr>
        <w:t>-</w:t>
      </w:r>
      <w:r w:rsidRPr="00B2124B">
        <w:rPr>
          <w:rtl/>
        </w:rPr>
        <w:tab/>
      </w:r>
      <w:r w:rsidRPr="001C46AC">
        <w:rPr>
          <w:rtl/>
        </w:rPr>
        <w:t>وتحتوي وثيقة المساهمات المحددة على الصعيد الوطني (</w:t>
      </w:r>
      <w:r w:rsidRPr="001C46AC">
        <w:t>NDC</w:t>
      </w:r>
      <w:r w:rsidRPr="001C46AC">
        <w:rPr>
          <w:rtl/>
        </w:rPr>
        <w:t>) على جملة من مشاريع تخدم التكييف مع الآثار السلبية لتغير المناخ والتخفيف من الانبعاثات، كما</w:t>
      </w:r>
      <w:r w:rsidRPr="00B2124B">
        <w:rPr>
          <w:rtl/>
        </w:rPr>
        <w:t> </w:t>
      </w:r>
      <w:r w:rsidRPr="001C46AC">
        <w:rPr>
          <w:rFonts w:hint="cs"/>
          <w:rtl/>
        </w:rPr>
        <w:t>أ</w:t>
      </w:r>
      <w:r w:rsidRPr="001C46AC">
        <w:rPr>
          <w:rtl/>
        </w:rPr>
        <w:t>ن جملة المشاريع المذكورة لم</w:t>
      </w:r>
      <w:r w:rsidRPr="00B2124B">
        <w:rPr>
          <w:rtl/>
        </w:rPr>
        <w:t> </w:t>
      </w:r>
      <w:r w:rsidRPr="001C46AC">
        <w:rPr>
          <w:rtl/>
        </w:rPr>
        <w:t>يكن لها هدف</w:t>
      </w:r>
      <w:r w:rsidRPr="001C46AC">
        <w:rPr>
          <w:rFonts w:hint="cs"/>
          <w:rtl/>
        </w:rPr>
        <w:t>اً</w:t>
      </w:r>
      <w:r w:rsidRPr="001C46AC">
        <w:rPr>
          <w:rtl/>
        </w:rPr>
        <w:t xml:space="preserve"> محدد</w:t>
      </w:r>
      <w:r w:rsidRPr="001C46AC">
        <w:rPr>
          <w:rFonts w:hint="cs"/>
          <w:rtl/>
        </w:rPr>
        <w:t>اً</w:t>
      </w:r>
      <w:r w:rsidRPr="001C46AC">
        <w:rPr>
          <w:rtl/>
        </w:rPr>
        <w:t xml:space="preserve"> للحد من انبعاثات الغازات الدفيئة منها، انما جملة مشاريع </w:t>
      </w:r>
      <w:r w:rsidRPr="001C46AC">
        <w:rPr>
          <w:rtl/>
        </w:rPr>
        <w:lastRenderedPageBreak/>
        <w:t>ذكرت وصيغت في الوثيقة بالاسترشاد بما</w:t>
      </w:r>
      <w:r w:rsidRPr="00B2124B">
        <w:rPr>
          <w:rtl/>
        </w:rPr>
        <w:t> </w:t>
      </w:r>
      <w:r w:rsidRPr="001C46AC">
        <w:rPr>
          <w:rtl/>
        </w:rPr>
        <w:t>اتفق عليه حول شكل ومضمون تلك</w:t>
      </w:r>
      <w:r w:rsidRPr="001C46AC">
        <w:t xml:space="preserve"> </w:t>
      </w:r>
      <w:r w:rsidRPr="001C46AC">
        <w:rPr>
          <w:rtl/>
        </w:rPr>
        <w:t>الوثيقة في اجتماعات مجموعة العمل الخليجية والمجموعة التفاوضية، وعلية قامت الهيئة العامة للبيئة بإعداد الوثيقة بناءً على المعلومات الواردة في كل من المصادر التالية:</w:t>
      </w:r>
    </w:p>
    <w:p w14:paraId="49571313" w14:textId="77777777" w:rsidR="0064222B" w:rsidRPr="001C46AC" w:rsidRDefault="0064222B" w:rsidP="0064222B">
      <w:pPr>
        <w:pStyle w:val="Bullet1GA"/>
        <w:numPr>
          <w:ilvl w:val="0"/>
          <w:numId w:val="1"/>
        </w:numPr>
        <w:bidi/>
      </w:pPr>
      <w:r w:rsidRPr="001C46AC">
        <w:rPr>
          <w:rtl/>
        </w:rPr>
        <w:t xml:space="preserve">رؤية سمو أمير البلاد المفدى </w:t>
      </w:r>
      <w:r w:rsidRPr="00B2124B">
        <w:rPr>
          <w:rtl/>
        </w:rPr>
        <w:t>-</w:t>
      </w:r>
      <w:r w:rsidRPr="001C46AC">
        <w:rPr>
          <w:rtl/>
        </w:rPr>
        <w:t xml:space="preserve"> حفظه الله ورعاه "الكويت </w:t>
      </w:r>
      <w:r w:rsidRPr="001C46AC">
        <w:rPr>
          <w:szCs w:val="20"/>
          <w:rtl/>
        </w:rPr>
        <w:t>2035</w:t>
      </w:r>
      <w:r w:rsidRPr="001C46AC">
        <w:rPr>
          <w:rtl/>
        </w:rPr>
        <w:t>".</w:t>
      </w:r>
    </w:p>
    <w:p w14:paraId="2C838D74" w14:textId="77777777" w:rsidR="0064222B" w:rsidRPr="001C46AC" w:rsidRDefault="0064222B" w:rsidP="0064222B">
      <w:pPr>
        <w:pStyle w:val="Bullet1GA"/>
        <w:numPr>
          <w:ilvl w:val="0"/>
          <w:numId w:val="1"/>
        </w:numPr>
        <w:bidi/>
      </w:pPr>
      <w:r w:rsidRPr="001C46AC">
        <w:rPr>
          <w:rtl/>
        </w:rPr>
        <w:t xml:space="preserve">الأهداف الاستراتيجية للتنمية في عام </w:t>
      </w:r>
      <w:r w:rsidRPr="001C46AC">
        <w:rPr>
          <w:szCs w:val="20"/>
          <w:rtl/>
        </w:rPr>
        <w:t>2035</w:t>
      </w:r>
      <w:r w:rsidRPr="001C46AC">
        <w:rPr>
          <w:rtl/>
        </w:rPr>
        <w:t>.</w:t>
      </w:r>
    </w:p>
    <w:p w14:paraId="4DD674E7" w14:textId="77777777" w:rsidR="0064222B" w:rsidRPr="001C46AC" w:rsidRDefault="0064222B" w:rsidP="0064222B">
      <w:pPr>
        <w:pStyle w:val="Bullet1GA"/>
        <w:numPr>
          <w:ilvl w:val="0"/>
          <w:numId w:val="1"/>
        </w:numPr>
        <w:bidi/>
      </w:pPr>
      <w:r w:rsidRPr="001C46AC">
        <w:rPr>
          <w:rtl/>
        </w:rPr>
        <w:t>الخطة الإنمائية الأولى (</w:t>
      </w:r>
      <w:r w:rsidRPr="001C46AC">
        <w:rPr>
          <w:szCs w:val="20"/>
          <w:rtl/>
        </w:rPr>
        <w:t>2010</w:t>
      </w:r>
      <w:r w:rsidRPr="001C46AC">
        <w:rPr>
          <w:rtl/>
        </w:rPr>
        <w:t>/</w:t>
      </w:r>
      <w:r w:rsidRPr="001C46AC">
        <w:rPr>
          <w:szCs w:val="20"/>
          <w:rtl/>
        </w:rPr>
        <w:t>2011</w:t>
      </w:r>
      <w:r w:rsidRPr="001C46AC">
        <w:rPr>
          <w:rtl/>
        </w:rPr>
        <w:t>-</w:t>
      </w:r>
      <w:r w:rsidRPr="001C46AC">
        <w:rPr>
          <w:szCs w:val="20"/>
          <w:rtl/>
        </w:rPr>
        <w:t>2014</w:t>
      </w:r>
      <w:r w:rsidRPr="001C46AC">
        <w:rPr>
          <w:rtl/>
        </w:rPr>
        <w:t>/</w:t>
      </w:r>
      <w:r w:rsidRPr="001C46AC">
        <w:rPr>
          <w:szCs w:val="20"/>
          <w:rtl/>
        </w:rPr>
        <w:t>2015</w:t>
      </w:r>
      <w:r w:rsidRPr="001C46AC">
        <w:rPr>
          <w:rtl/>
        </w:rPr>
        <w:t>)</w:t>
      </w:r>
    </w:p>
    <w:p w14:paraId="374FB2FC" w14:textId="77777777" w:rsidR="0064222B" w:rsidRPr="001C46AC" w:rsidRDefault="0064222B" w:rsidP="0064222B">
      <w:pPr>
        <w:pStyle w:val="Bullet1GA"/>
        <w:numPr>
          <w:ilvl w:val="0"/>
          <w:numId w:val="1"/>
        </w:numPr>
        <w:bidi/>
      </w:pPr>
      <w:r w:rsidRPr="001C46AC">
        <w:rPr>
          <w:rtl/>
        </w:rPr>
        <w:t>الخطة الإنمائية الثانية (</w:t>
      </w:r>
      <w:r w:rsidRPr="001C46AC">
        <w:rPr>
          <w:szCs w:val="20"/>
          <w:rtl/>
        </w:rPr>
        <w:t>2015</w:t>
      </w:r>
      <w:r w:rsidRPr="001C46AC">
        <w:rPr>
          <w:rtl/>
        </w:rPr>
        <w:t>/</w:t>
      </w:r>
      <w:r w:rsidRPr="001C46AC">
        <w:rPr>
          <w:szCs w:val="20"/>
          <w:rtl/>
        </w:rPr>
        <w:t>2016</w:t>
      </w:r>
      <w:r w:rsidRPr="001C46AC">
        <w:rPr>
          <w:rtl/>
        </w:rPr>
        <w:t xml:space="preserve"> </w:t>
      </w:r>
      <w:r w:rsidRPr="00B2124B">
        <w:rPr>
          <w:rtl/>
        </w:rPr>
        <w:t>-</w:t>
      </w:r>
      <w:r w:rsidRPr="001C46AC">
        <w:rPr>
          <w:rtl/>
        </w:rPr>
        <w:t xml:space="preserve"> </w:t>
      </w:r>
      <w:r w:rsidRPr="001C46AC">
        <w:rPr>
          <w:szCs w:val="20"/>
          <w:rtl/>
        </w:rPr>
        <w:t>2019</w:t>
      </w:r>
      <w:r w:rsidRPr="001C46AC">
        <w:rPr>
          <w:rtl/>
        </w:rPr>
        <w:t>/</w:t>
      </w:r>
      <w:r w:rsidRPr="001C46AC">
        <w:rPr>
          <w:szCs w:val="20"/>
          <w:rtl/>
        </w:rPr>
        <w:t>2020</w:t>
      </w:r>
      <w:r w:rsidRPr="001C46AC">
        <w:rPr>
          <w:rtl/>
        </w:rPr>
        <w:t>).</w:t>
      </w:r>
    </w:p>
    <w:p w14:paraId="07924B10" w14:textId="77777777" w:rsidR="0064222B" w:rsidRPr="001C46AC" w:rsidRDefault="0064222B" w:rsidP="0064222B">
      <w:pPr>
        <w:pStyle w:val="Bullet1GA"/>
        <w:numPr>
          <w:ilvl w:val="0"/>
          <w:numId w:val="1"/>
        </w:numPr>
        <w:bidi/>
      </w:pPr>
      <w:r w:rsidRPr="001C46AC">
        <w:rPr>
          <w:rtl/>
        </w:rPr>
        <w:t>البلاغ الوطني الأول لدولة الكويت الخاص باتفاقية الأمم المتحدة الإطارية لتغير المناخ.</w:t>
      </w:r>
    </w:p>
    <w:p w14:paraId="12564C4E" w14:textId="77777777" w:rsidR="0064222B" w:rsidRPr="001C46AC" w:rsidRDefault="0064222B" w:rsidP="0064222B">
      <w:pPr>
        <w:pStyle w:val="Bullet1GA"/>
        <w:numPr>
          <w:ilvl w:val="0"/>
          <w:numId w:val="1"/>
        </w:numPr>
        <w:bidi/>
      </w:pPr>
      <w:r w:rsidRPr="001C46AC">
        <w:rPr>
          <w:rtl/>
        </w:rPr>
        <w:t xml:space="preserve">التقرير الخامس للهيئة الحكومية الدولية المعنية بتغير المناخ </w:t>
      </w:r>
      <w:r w:rsidRPr="001C46AC">
        <w:t>IPCC</w:t>
      </w:r>
      <w:r w:rsidRPr="001C46AC">
        <w:rPr>
          <w:rtl/>
        </w:rPr>
        <w:t>.</w:t>
      </w:r>
    </w:p>
    <w:p w14:paraId="13B9F540" w14:textId="77777777" w:rsidR="0064222B" w:rsidRPr="001C46AC" w:rsidRDefault="0064222B" w:rsidP="0064222B">
      <w:pPr>
        <w:pStyle w:val="Bullet1GA"/>
        <w:numPr>
          <w:ilvl w:val="0"/>
          <w:numId w:val="1"/>
        </w:numPr>
        <w:bidi/>
      </w:pPr>
      <w:r w:rsidRPr="001C46AC">
        <w:rPr>
          <w:spacing w:val="-4"/>
          <w:rtl/>
        </w:rPr>
        <w:t>قانون حماية البيئة رقم (</w:t>
      </w:r>
      <w:r w:rsidRPr="001C46AC">
        <w:rPr>
          <w:spacing w:val="-4"/>
          <w:szCs w:val="20"/>
          <w:rtl/>
        </w:rPr>
        <w:t>42</w:t>
      </w:r>
      <w:r w:rsidRPr="001C46AC">
        <w:rPr>
          <w:spacing w:val="-4"/>
          <w:rtl/>
        </w:rPr>
        <w:t xml:space="preserve">) لسنة </w:t>
      </w:r>
      <w:r w:rsidRPr="001C46AC">
        <w:rPr>
          <w:spacing w:val="-4"/>
          <w:szCs w:val="20"/>
          <w:rtl/>
        </w:rPr>
        <w:t>2014</w:t>
      </w:r>
      <w:r w:rsidRPr="001C46AC">
        <w:rPr>
          <w:spacing w:val="-4"/>
          <w:rtl/>
        </w:rPr>
        <w:t xml:space="preserve"> والمعدل أحكامه بقانون (</w:t>
      </w:r>
      <w:r w:rsidRPr="001C46AC">
        <w:rPr>
          <w:spacing w:val="-4"/>
          <w:szCs w:val="20"/>
          <w:rtl/>
        </w:rPr>
        <w:t>99</w:t>
      </w:r>
      <w:r w:rsidRPr="001C46AC">
        <w:rPr>
          <w:spacing w:val="-4"/>
          <w:rtl/>
        </w:rPr>
        <w:t xml:space="preserve">) لسنة </w:t>
      </w:r>
      <w:r w:rsidRPr="001C46AC">
        <w:rPr>
          <w:spacing w:val="-4"/>
          <w:szCs w:val="20"/>
          <w:rtl/>
        </w:rPr>
        <w:t>2015</w:t>
      </w:r>
      <w:r w:rsidRPr="001C46AC">
        <w:rPr>
          <w:rtl/>
        </w:rPr>
        <w:t>.</w:t>
      </w:r>
    </w:p>
    <w:p w14:paraId="60025278" w14:textId="77777777" w:rsidR="0064222B" w:rsidRPr="001C46AC" w:rsidRDefault="0064222B" w:rsidP="0064222B">
      <w:pPr>
        <w:pStyle w:val="Bullet1GA"/>
        <w:numPr>
          <w:ilvl w:val="0"/>
          <w:numId w:val="1"/>
        </w:numPr>
        <w:bidi/>
      </w:pPr>
      <w:r w:rsidRPr="001C46AC">
        <w:rPr>
          <w:rtl/>
        </w:rPr>
        <w:t>دراسة البنك الدولي حول الفرص المتاحة بدولة الكويت للتخفيف من الانبعاثات.</w:t>
      </w:r>
    </w:p>
    <w:p w14:paraId="5422A49A" w14:textId="77777777" w:rsidR="0064222B" w:rsidRPr="001C46AC" w:rsidRDefault="0064222B" w:rsidP="0064222B">
      <w:pPr>
        <w:pStyle w:val="Bullet1GA"/>
        <w:numPr>
          <w:ilvl w:val="0"/>
          <w:numId w:val="1"/>
        </w:numPr>
        <w:bidi/>
      </w:pPr>
      <w:r w:rsidRPr="001C46AC">
        <w:rPr>
          <w:rtl/>
        </w:rPr>
        <w:t>الإطار العام لاستراتيجية التكيف</w:t>
      </w:r>
      <w:r w:rsidRPr="001C46AC">
        <w:rPr>
          <w:rFonts w:hint="cs"/>
          <w:rtl/>
        </w:rPr>
        <w:t xml:space="preserve"> </w:t>
      </w:r>
      <w:r w:rsidRPr="001C46AC">
        <w:rPr>
          <w:rtl/>
        </w:rPr>
        <w:t>مع تغير المناخ بدول مجلس التعاون الخليجي.</w:t>
      </w:r>
    </w:p>
    <w:p w14:paraId="50118E12" w14:textId="77777777" w:rsidR="0064222B" w:rsidRPr="001C46AC" w:rsidRDefault="0064222B" w:rsidP="0064222B">
      <w:pPr>
        <w:pStyle w:val="Bullet1GA"/>
        <w:numPr>
          <w:ilvl w:val="0"/>
          <w:numId w:val="1"/>
        </w:numPr>
        <w:bidi/>
        <w:rPr>
          <w:rtl/>
        </w:rPr>
      </w:pPr>
      <w:r w:rsidRPr="001C46AC">
        <w:rPr>
          <w:rtl/>
        </w:rPr>
        <w:t>ردود الجهات المعنية بمواضيع تغير المناخ بدولة الكويت.</w:t>
      </w:r>
    </w:p>
    <w:p w14:paraId="4C84387B" w14:textId="77777777" w:rsidR="0064222B" w:rsidRPr="001C46AC" w:rsidRDefault="0064222B" w:rsidP="0064222B">
      <w:pPr>
        <w:pStyle w:val="SingleTxtGA"/>
        <w:rPr>
          <w:rFonts w:eastAsia="PMingLiU"/>
          <w:rtl/>
        </w:rPr>
      </w:pPr>
      <w:r w:rsidRPr="00B2124B">
        <w:rPr>
          <w:szCs w:val="20"/>
        </w:rPr>
        <w:t>7</w:t>
      </w:r>
      <w:r w:rsidRPr="00B2124B">
        <w:rPr>
          <w:rFonts w:hint="cs"/>
          <w:rtl/>
        </w:rPr>
        <w:t>-</w:t>
      </w:r>
      <w:r w:rsidRPr="00B2124B">
        <w:rPr>
          <w:rtl/>
        </w:rPr>
        <w:tab/>
      </w:r>
      <w:r w:rsidRPr="001C46AC">
        <w:rPr>
          <w:rtl/>
        </w:rPr>
        <w:t>وبما</w:t>
      </w:r>
      <w:r w:rsidRPr="00B2124B">
        <w:rPr>
          <w:rtl/>
        </w:rPr>
        <w:t> </w:t>
      </w:r>
      <w:r w:rsidRPr="001C46AC">
        <w:rPr>
          <w:rtl/>
        </w:rPr>
        <w:t>أن هذه المشاريع بعضها مستقبلية ومشاريع في بداية تشغيلها، فقد كان هناك صعوبة في التنبؤ بكميات الخفض لهذه المشاريع، لذلك لم</w:t>
      </w:r>
      <w:r w:rsidRPr="00B2124B">
        <w:rPr>
          <w:rtl/>
        </w:rPr>
        <w:t> </w:t>
      </w:r>
      <w:r w:rsidRPr="001C46AC">
        <w:rPr>
          <w:rtl/>
        </w:rPr>
        <w:t>يتم تحديد (كمية محددة أو</w:t>
      </w:r>
      <w:r w:rsidRPr="00B2124B">
        <w:rPr>
          <w:rtl/>
        </w:rPr>
        <w:t> </w:t>
      </w:r>
      <w:r w:rsidRPr="001C46AC">
        <w:rPr>
          <w:rtl/>
        </w:rPr>
        <w:t>نسبة) للخفض من الانبعاثات أو</w:t>
      </w:r>
      <w:r w:rsidRPr="00B2124B">
        <w:rPr>
          <w:rtl/>
        </w:rPr>
        <w:t> </w:t>
      </w:r>
      <w:r w:rsidRPr="001C46AC">
        <w:rPr>
          <w:rtl/>
        </w:rPr>
        <w:t>ذكرها في الوثيقة، وتتمثل جملة المشاريع تلك (حسب ما وردت في الوثيقة) بالتالي:</w:t>
      </w:r>
    </w:p>
    <w:tbl>
      <w:tblPr>
        <w:tblStyle w:val="TableGrid"/>
        <w:bidiVisual/>
        <w:tblW w:w="8390" w:type="dxa"/>
        <w:tblInd w:w="1247" w:type="dxa"/>
        <w:tblLayout w:type="fixed"/>
        <w:tblLook w:val="04A0" w:firstRow="1" w:lastRow="0" w:firstColumn="1" w:lastColumn="0" w:noHBand="0" w:noVBand="1"/>
      </w:tblPr>
      <w:tblGrid>
        <w:gridCol w:w="4733"/>
        <w:gridCol w:w="3657"/>
      </w:tblGrid>
      <w:tr w:rsidR="0064222B" w:rsidRPr="00B2124B" w14:paraId="3E811B50" w14:textId="77777777" w:rsidTr="001F13A6">
        <w:trPr>
          <w:trHeight w:val="352"/>
          <w:tblHeader/>
        </w:trPr>
        <w:tc>
          <w:tcPr>
            <w:tcW w:w="4866" w:type="dxa"/>
            <w:tcBorders>
              <w:top w:val="single" w:sz="4" w:space="0" w:color="auto"/>
              <w:bottom w:val="single" w:sz="12" w:space="0" w:color="auto"/>
            </w:tcBorders>
            <w:shd w:val="clear" w:color="auto" w:fill="auto"/>
            <w:vAlign w:val="bottom"/>
          </w:tcPr>
          <w:p w14:paraId="0777AEC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PMingLiU"/>
                <w:i/>
                <w:iCs/>
                <w:sz w:val="18"/>
                <w:szCs w:val="26"/>
              </w:rPr>
            </w:pPr>
            <w:r w:rsidRPr="001C46AC">
              <w:rPr>
                <w:i/>
                <w:iCs/>
                <w:sz w:val="18"/>
                <w:szCs w:val="26"/>
                <w:rtl/>
              </w:rPr>
              <w:t>مشاريع التخفيف</w:t>
            </w:r>
          </w:p>
        </w:tc>
        <w:tc>
          <w:tcPr>
            <w:tcW w:w="3759" w:type="dxa"/>
            <w:tcBorders>
              <w:top w:val="single" w:sz="4" w:space="0" w:color="auto"/>
              <w:bottom w:val="single" w:sz="12" w:space="0" w:color="auto"/>
            </w:tcBorders>
            <w:shd w:val="clear" w:color="auto" w:fill="auto"/>
            <w:vAlign w:val="bottom"/>
          </w:tcPr>
          <w:p w14:paraId="15782DC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حالة مشروع</w:t>
            </w:r>
          </w:p>
        </w:tc>
      </w:tr>
      <w:tr w:rsidR="0064222B" w:rsidRPr="00B2124B" w14:paraId="7DF7A15B" w14:textId="77777777" w:rsidTr="001F13A6">
        <w:tc>
          <w:tcPr>
            <w:tcW w:w="4866" w:type="dxa"/>
            <w:tcBorders>
              <w:top w:val="single" w:sz="12" w:space="0" w:color="auto"/>
              <w:bottom w:val="nil"/>
            </w:tcBorders>
          </w:tcPr>
          <w:p w14:paraId="7A0194BD" w14:textId="77777777" w:rsidR="0064222B" w:rsidRPr="001C46AC" w:rsidRDefault="0064222B" w:rsidP="0064222B">
            <w:pPr>
              <w:pStyle w:val="SingleTxtGA"/>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szCs w:val="26"/>
                <w:rtl/>
              </w:rPr>
            </w:pPr>
            <w:r w:rsidRPr="001C46AC">
              <w:rPr>
                <w:sz w:val="18"/>
                <w:szCs w:val="26"/>
                <w:rtl/>
              </w:rPr>
              <w:t>تحسين منتجاتها النفطية وذلك بإنتاج الوقود لخفض الانبعاثات الغازية</w:t>
            </w:r>
          </w:p>
        </w:tc>
        <w:tc>
          <w:tcPr>
            <w:tcW w:w="3759" w:type="dxa"/>
            <w:tcBorders>
              <w:top w:val="single" w:sz="12" w:space="0" w:color="auto"/>
              <w:bottom w:val="nil"/>
            </w:tcBorders>
          </w:tcPr>
          <w:p w14:paraId="29B41E3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جاري العمل على مشروع الوقود البيئي</w:t>
            </w:r>
          </w:p>
        </w:tc>
      </w:tr>
      <w:tr w:rsidR="0064222B" w:rsidRPr="00B2124B" w14:paraId="308CA67D" w14:textId="77777777" w:rsidTr="001F13A6">
        <w:tc>
          <w:tcPr>
            <w:tcW w:w="4866" w:type="dxa"/>
            <w:tcBorders>
              <w:top w:val="nil"/>
              <w:bottom w:val="nil"/>
            </w:tcBorders>
          </w:tcPr>
          <w:p w14:paraId="1FF6128D" w14:textId="77777777" w:rsidR="0064222B" w:rsidRPr="001C46AC" w:rsidRDefault="0064222B" w:rsidP="0064222B">
            <w:pPr>
              <w:pStyle w:val="SingleTxtGA"/>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rPr>
            </w:pPr>
            <w:r w:rsidRPr="001C46AC">
              <w:rPr>
                <w:sz w:val="18"/>
                <w:szCs w:val="26"/>
                <w:rtl/>
              </w:rPr>
              <w:t>إنشاء مصفاة جديدة بديلة عن أقدم مصفاة بالدولة متوافقة مع المواصفات والمعايير العالمية.</w:t>
            </w:r>
          </w:p>
        </w:tc>
        <w:tc>
          <w:tcPr>
            <w:tcW w:w="3759" w:type="dxa"/>
            <w:tcBorders>
              <w:top w:val="nil"/>
              <w:bottom w:val="nil"/>
            </w:tcBorders>
          </w:tcPr>
          <w:p w14:paraId="3E3273A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جاري العمل على مصفاة الزور</w:t>
            </w:r>
          </w:p>
        </w:tc>
      </w:tr>
      <w:tr w:rsidR="0064222B" w:rsidRPr="00B2124B" w14:paraId="63593327" w14:textId="77777777" w:rsidTr="001F13A6">
        <w:tc>
          <w:tcPr>
            <w:tcW w:w="4866" w:type="dxa"/>
            <w:tcBorders>
              <w:top w:val="nil"/>
              <w:bottom w:val="nil"/>
            </w:tcBorders>
          </w:tcPr>
          <w:p w14:paraId="1EDBDFCE" w14:textId="77777777" w:rsidR="0064222B" w:rsidRPr="001C46AC" w:rsidRDefault="0064222B" w:rsidP="0064222B">
            <w:pPr>
              <w:pStyle w:val="SingleTxtGA"/>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rPr>
            </w:pPr>
            <w:r w:rsidRPr="001C46AC">
              <w:rPr>
                <w:sz w:val="18"/>
                <w:szCs w:val="26"/>
                <w:rtl/>
              </w:rPr>
              <w:t>المشاريع المتعلقة بإنتاج الطاقة من النفايات البلدية الصلبة.</w:t>
            </w:r>
          </w:p>
        </w:tc>
        <w:tc>
          <w:tcPr>
            <w:tcW w:w="3759" w:type="dxa"/>
            <w:tcBorders>
              <w:top w:val="nil"/>
              <w:bottom w:val="nil"/>
            </w:tcBorders>
          </w:tcPr>
          <w:p w14:paraId="7425A5D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لم يتم التنفيذ</w:t>
            </w:r>
          </w:p>
        </w:tc>
      </w:tr>
      <w:tr w:rsidR="0064222B" w:rsidRPr="00B2124B" w14:paraId="0DA0484A" w14:textId="77777777" w:rsidTr="001F13A6">
        <w:tc>
          <w:tcPr>
            <w:tcW w:w="4866" w:type="dxa"/>
            <w:tcBorders>
              <w:top w:val="nil"/>
              <w:bottom w:val="nil"/>
            </w:tcBorders>
          </w:tcPr>
          <w:p w14:paraId="700C4298" w14:textId="77777777" w:rsidR="0064222B" w:rsidRPr="001C46AC" w:rsidRDefault="0064222B" w:rsidP="0064222B">
            <w:pPr>
              <w:pStyle w:val="SingleTxtGA"/>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rPr>
            </w:pPr>
            <w:r w:rsidRPr="001C46AC">
              <w:rPr>
                <w:sz w:val="18"/>
                <w:szCs w:val="26"/>
                <w:rtl/>
              </w:rPr>
              <w:t>إنتاج الطاقة من المصادر المتجددة.</w:t>
            </w:r>
          </w:p>
          <w:p w14:paraId="2163C2D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471" w:right="113" w:hanging="358"/>
              <w:rPr>
                <w:sz w:val="18"/>
              </w:rPr>
            </w:pPr>
          </w:p>
        </w:tc>
        <w:tc>
          <w:tcPr>
            <w:tcW w:w="3759" w:type="dxa"/>
            <w:tcBorders>
              <w:top w:val="nil"/>
              <w:bottom w:val="nil"/>
            </w:tcBorders>
          </w:tcPr>
          <w:p w14:paraId="0B36BB9A" w14:textId="77777777" w:rsidR="0064222B" w:rsidRPr="001C46AC" w:rsidRDefault="0064222B" w:rsidP="0064222B">
            <w:pPr>
              <w:pStyle w:val="SingleTxtGA"/>
              <w:numPr>
                <w:ilvl w:val="0"/>
                <w:numId w:val="11"/>
              </w:numPr>
              <w:tabs>
                <w:tab w:val="clear" w:pos="1928"/>
                <w:tab w:val="clear" w:pos="2608"/>
                <w:tab w:val="clear" w:pos="3289"/>
                <w:tab w:val="clear" w:pos="3969"/>
                <w:tab w:val="clear" w:pos="4649"/>
                <w:tab w:val="clear" w:pos="5330"/>
              </w:tabs>
              <w:spacing w:before="40" w:after="40" w:line="300" w:lineRule="exact"/>
              <w:ind w:left="113" w:right="113" w:firstLine="0"/>
              <w:rPr>
                <w:sz w:val="18"/>
                <w:szCs w:val="26"/>
                <w:rtl/>
              </w:rPr>
            </w:pPr>
            <w:r w:rsidRPr="001C46AC">
              <w:rPr>
                <w:sz w:val="18"/>
                <w:szCs w:val="26"/>
                <w:rtl/>
              </w:rPr>
              <w:t xml:space="preserve">تم الانتهاء من مشروع </w:t>
            </w:r>
            <w:proofErr w:type="spellStart"/>
            <w:r w:rsidRPr="001C46AC">
              <w:rPr>
                <w:sz w:val="18"/>
                <w:szCs w:val="26"/>
                <w:rtl/>
              </w:rPr>
              <w:t>الشقايا</w:t>
            </w:r>
            <w:proofErr w:type="spellEnd"/>
            <w:r w:rsidRPr="001C46AC">
              <w:rPr>
                <w:sz w:val="18"/>
                <w:szCs w:val="26"/>
                <w:rtl/>
              </w:rPr>
              <w:t>.</w:t>
            </w:r>
          </w:p>
          <w:p w14:paraId="4DC7C256" w14:textId="77777777" w:rsidR="0064222B" w:rsidRPr="001C46AC" w:rsidRDefault="0064222B" w:rsidP="0064222B">
            <w:pPr>
              <w:pStyle w:val="SingleTxtGA"/>
              <w:numPr>
                <w:ilvl w:val="0"/>
                <w:numId w:val="11"/>
              </w:numPr>
              <w:tabs>
                <w:tab w:val="clear" w:pos="1928"/>
                <w:tab w:val="clear" w:pos="2608"/>
                <w:tab w:val="clear" w:pos="3289"/>
                <w:tab w:val="clear" w:pos="3969"/>
                <w:tab w:val="clear" w:pos="4649"/>
                <w:tab w:val="clear" w:pos="5330"/>
              </w:tabs>
              <w:spacing w:before="40" w:after="40" w:line="300" w:lineRule="exact"/>
              <w:ind w:left="113" w:right="113" w:firstLine="0"/>
              <w:rPr>
                <w:sz w:val="18"/>
                <w:szCs w:val="26"/>
                <w:rtl/>
              </w:rPr>
            </w:pPr>
            <w:r w:rsidRPr="001C46AC">
              <w:rPr>
                <w:sz w:val="18"/>
                <w:szCs w:val="26"/>
                <w:rtl/>
              </w:rPr>
              <w:t>جاري العمل بمشروع الدبدبة.</w:t>
            </w:r>
          </w:p>
          <w:p w14:paraId="03772A59" w14:textId="77777777" w:rsidR="0064222B" w:rsidRPr="001C46AC" w:rsidRDefault="0064222B" w:rsidP="0064222B">
            <w:pPr>
              <w:pStyle w:val="SingleTxtGA"/>
              <w:numPr>
                <w:ilvl w:val="0"/>
                <w:numId w:val="11"/>
              </w:numPr>
              <w:tabs>
                <w:tab w:val="clear" w:pos="1928"/>
                <w:tab w:val="clear" w:pos="2608"/>
                <w:tab w:val="clear" w:pos="3289"/>
                <w:tab w:val="clear" w:pos="3969"/>
                <w:tab w:val="clear" w:pos="4649"/>
                <w:tab w:val="clear" w:pos="5330"/>
              </w:tabs>
              <w:spacing w:before="40" w:after="40" w:line="300" w:lineRule="exact"/>
              <w:ind w:left="113" w:right="113" w:firstLine="0"/>
              <w:rPr>
                <w:sz w:val="18"/>
              </w:rPr>
            </w:pPr>
            <w:r w:rsidRPr="001C46AC">
              <w:rPr>
                <w:sz w:val="18"/>
                <w:szCs w:val="26"/>
                <w:rtl/>
              </w:rPr>
              <w:t>مساهمات قطاعات الدولة.</w:t>
            </w:r>
          </w:p>
        </w:tc>
      </w:tr>
      <w:tr w:rsidR="0064222B" w:rsidRPr="00B2124B" w14:paraId="6A22B51C" w14:textId="77777777" w:rsidTr="001F13A6">
        <w:tc>
          <w:tcPr>
            <w:tcW w:w="4866" w:type="dxa"/>
            <w:tcBorders>
              <w:top w:val="nil"/>
              <w:bottom w:val="nil"/>
            </w:tcBorders>
          </w:tcPr>
          <w:p w14:paraId="5901FBF3" w14:textId="77777777" w:rsidR="0064222B" w:rsidRPr="001C46AC" w:rsidRDefault="0064222B" w:rsidP="0064222B">
            <w:pPr>
              <w:pStyle w:val="SingleTxtGA"/>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szCs w:val="26"/>
                <w:rtl/>
              </w:rPr>
            </w:pPr>
            <w:r w:rsidRPr="001C46AC">
              <w:rPr>
                <w:rFonts w:hint="cs"/>
                <w:sz w:val="18"/>
                <w:szCs w:val="26"/>
                <w:rtl/>
              </w:rPr>
              <w:t>مش</w:t>
            </w:r>
            <w:r w:rsidRPr="001C46AC">
              <w:rPr>
                <w:sz w:val="18"/>
                <w:szCs w:val="26"/>
                <w:rtl/>
              </w:rPr>
              <w:t>روع أنظمة النقل الجماعي (المترو).</w:t>
            </w:r>
          </w:p>
        </w:tc>
        <w:tc>
          <w:tcPr>
            <w:tcW w:w="3759" w:type="dxa"/>
            <w:tcBorders>
              <w:top w:val="nil"/>
              <w:bottom w:val="nil"/>
            </w:tcBorders>
          </w:tcPr>
          <w:p w14:paraId="3C2B748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لم يتم التنفيذ</w:t>
            </w:r>
          </w:p>
        </w:tc>
      </w:tr>
      <w:tr w:rsidR="0064222B" w:rsidRPr="00B2124B" w14:paraId="7BCE5833" w14:textId="77777777" w:rsidTr="001F13A6">
        <w:tc>
          <w:tcPr>
            <w:tcW w:w="4866" w:type="dxa"/>
            <w:tcBorders>
              <w:top w:val="nil"/>
              <w:bottom w:val="single" w:sz="12" w:space="0" w:color="auto"/>
            </w:tcBorders>
            <w:shd w:val="clear" w:color="auto" w:fill="auto"/>
          </w:tcPr>
          <w:p w14:paraId="508AF15A" w14:textId="77777777" w:rsidR="0064222B" w:rsidRPr="001C46AC" w:rsidRDefault="0064222B" w:rsidP="0064222B">
            <w:pPr>
              <w:pStyle w:val="SingleTxtGA"/>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szCs w:val="26"/>
                <w:rtl/>
              </w:rPr>
            </w:pPr>
            <w:r w:rsidRPr="001C46AC">
              <w:rPr>
                <w:sz w:val="18"/>
                <w:szCs w:val="26"/>
                <w:rtl/>
              </w:rPr>
              <w:t>مشروع سكك الحديد.</w:t>
            </w:r>
          </w:p>
        </w:tc>
        <w:tc>
          <w:tcPr>
            <w:tcW w:w="3759" w:type="dxa"/>
            <w:tcBorders>
              <w:top w:val="nil"/>
              <w:bottom w:val="single" w:sz="12" w:space="0" w:color="auto"/>
            </w:tcBorders>
            <w:shd w:val="clear" w:color="auto" w:fill="auto"/>
          </w:tcPr>
          <w:p w14:paraId="7D59DF0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لم يتم التنفيذ</w:t>
            </w:r>
          </w:p>
        </w:tc>
      </w:tr>
    </w:tbl>
    <w:p w14:paraId="361A8727" w14:textId="77777777" w:rsidR="0064222B" w:rsidRPr="001C46AC" w:rsidRDefault="0064222B" w:rsidP="0064222B"/>
    <w:tbl>
      <w:tblPr>
        <w:tblStyle w:val="TableGrid"/>
        <w:bidiVisual/>
        <w:tblW w:w="8390" w:type="dxa"/>
        <w:tblInd w:w="1247" w:type="dxa"/>
        <w:tblLayout w:type="fixed"/>
        <w:tblLook w:val="04A0" w:firstRow="1" w:lastRow="0" w:firstColumn="1" w:lastColumn="0" w:noHBand="0" w:noVBand="1"/>
      </w:tblPr>
      <w:tblGrid>
        <w:gridCol w:w="8390"/>
      </w:tblGrid>
      <w:tr w:rsidR="0064222B" w:rsidRPr="00B2124B" w14:paraId="7DC06A0E" w14:textId="77777777" w:rsidTr="001F13A6">
        <w:trPr>
          <w:trHeight w:val="420"/>
          <w:tblHeader/>
        </w:trPr>
        <w:tc>
          <w:tcPr>
            <w:tcW w:w="8390" w:type="dxa"/>
            <w:tcBorders>
              <w:top w:val="single" w:sz="4" w:space="0" w:color="auto"/>
              <w:bottom w:val="single" w:sz="12" w:space="0" w:color="auto"/>
            </w:tcBorders>
            <w:shd w:val="clear" w:color="auto" w:fill="auto"/>
            <w:vAlign w:val="bottom"/>
          </w:tcPr>
          <w:p w14:paraId="32BFA8ED"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iCs/>
                <w:sz w:val="18"/>
                <w:szCs w:val="26"/>
                <w:rtl/>
              </w:rPr>
              <w:lastRenderedPageBreak/>
              <w:t>مشاريع التكيف</w:t>
            </w:r>
          </w:p>
        </w:tc>
      </w:tr>
      <w:tr w:rsidR="0064222B" w:rsidRPr="00B2124B" w14:paraId="74361C8B" w14:textId="77777777" w:rsidTr="001F13A6">
        <w:tc>
          <w:tcPr>
            <w:tcW w:w="8390" w:type="dxa"/>
            <w:tcBorders>
              <w:top w:val="single" w:sz="12" w:space="0" w:color="auto"/>
              <w:bottom w:val="single" w:sz="12" w:space="0" w:color="auto"/>
            </w:tcBorders>
            <w:shd w:val="clear" w:color="auto" w:fill="auto"/>
          </w:tcPr>
          <w:p w14:paraId="59B192BF" w14:textId="77777777" w:rsidR="0064222B" w:rsidRPr="001C46AC" w:rsidRDefault="0064222B" w:rsidP="0064222B">
            <w:pPr>
              <w:pStyle w:val="SingleTxtGA"/>
              <w:keepNext/>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szCs w:val="26"/>
                <w:rtl/>
              </w:rPr>
            </w:pPr>
            <w:r w:rsidRPr="001C46AC">
              <w:rPr>
                <w:sz w:val="18"/>
                <w:szCs w:val="26"/>
                <w:rtl/>
              </w:rPr>
              <w:t xml:space="preserve">تعزيز نظم المعلومات الساحلية لتعزيز قدرة التخطيط الاستراتيجي للتكيف مع ظاهرة </w:t>
            </w:r>
            <w:r w:rsidRPr="001C46AC">
              <w:rPr>
                <w:rFonts w:hint="cs"/>
                <w:sz w:val="18"/>
                <w:szCs w:val="26"/>
                <w:rtl/>
              </w:rPr>
              <w:t xml:space="preserve"> </w:t>
            </w:r>
            <w:proofErr w:type="spellStart"/>
            <w:r w:rsidRPr="001C46AC">
              <w:rPr>
                <w:rFonts w:hint="cs"/>
                <w:sz w:val="18"/>
                <w:szCs w:val="26"/>
                <w:rtl/>
              </w:rPr>
              <w:t>إ</w:t>
            </w:r>
            <w:r w:rsidRPr="001C46AC">
              <w:rPr>
                <w:sz w:val="18"/>
                <w:szCs w:val="26"/>
                <w:rtl/>
              </w:rPr>
              <w:t>رتفاع</w:t>
            </w:r>
            <w:proofErr w:type="spellEnd"/>
            <w:r w:rsidRPr="001C46AC">
              <w:rPr>
                <w:sz w:val="18"/>
                <w:szCs w:val="26"/>
                <w:rtl/>
              </w:rPr>
              <w:t xml:space="preserve"> منسوب المياه بهدف حماية الخط الساحلي.</w:t>
            </w:r>
          </w:p>
          <w:p w14:paraId="0C578660" w14:textId="77777777" w:rsidR="0064222B" w:rsidRPr="001C46AC" w:rsidRDefault="0064222B" w:rsidP="0064222B">
            <w:pPr>
              <w:pStyle w:val="SingleTxtGA"/>
              <w:keepNext/>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szCs w:val="26"/>
                <w:rtl/>
              </w:rPr>
            </w:pPr>
            <w:r w:rsidRPr="001C46AC">
              <w:rPr>
                <w:sz w:val="18"/>
                <w:szCs w:val="26"/>
                <w:rtl/>
              </w:rPr>
              <w:t>التكيـف مـع العواصـف التـرابيـة بتقليص نسبة الأراضي الصحراوية وزيادة نسبة المناطق المحمية والخضراء.</w:t>
            </w:r>
          </w:p>
          <w:p w14:paraId="14CAD450" w14:textId="77777777" w:rsidR="0064222B" w:rsidRPr="001C46AC" w:rsidRDefault="0064222B" w:rsidP="0064222B">
            <w:pPr>
              <w:pStyle w:val="SingleTxtGA"/>
              <w:keepNext/>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szCs w:val="26"/>
                <w:rtl/>
              </w:rPr>
            </w:pPr>
            <w:r w:rsidRPr="001C46AC">
              <w:rPr>
                <w:sz w:val="18"/>
                <w:szCs w:val="26"/>
                <w:rtl/>
              </w:rPr>
              <w:t>الأمن الغذائي بتطبيق الخطة الإنمائية لتطوير القطاع الزراعي ورفع نسب الاكتفاء الذاتي.</w:t>
            </w:r>
          </w:p>
          <w:p w14:paraId="443FC6D2" w14:textId="77777777" w:rsidR="0064222B" w:rsidRPr="001C46AC" w:rsidRDefault="0064222B" w:rsidP="0064222B">
            <w:pPr>
              <w:pStyle w:val="SingleTxtGA"/>
              <w:keepNext/>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rPr>
            </w:pPr>
            <w:r w:rsidRPr="001C46AC">
              <w:rPr>
                <w:sz w:val="18"/>
                <w:szCs w:val="26"/>
                <w:rtl/>
              </w:rPr>
              <w:t>استخدام نظام تبريد الضواحي في المدن الإسكانية الجديدة.</w:t>
            </w:r>
          </w:p>
          <w:p w14:paraId="5DBB443F" w14:textId="77777777" w:rsidR="0064222B" w:rsidRPr="001C46AC" w:rsidRDefault="0064222B" w:rsidP="0064222B">
            <w:pPr>
              <w:pStyle w:val="SingleTxtGA"/>
              <w:keepNext/>
              <w:numPr>
                <w:ilvl w:val="0"/>
                <w:numId w:val="10"/>
              </w:numPr>
              <w:tabs>
                <w:tab w:val="clear" w:pos="1928"/>
                <w:tab w:val="clear" w:pos="2608"/>
                <w:tab w:val="clear" w:pos="3289"/>
                <w:tab w:val="clear" w:pos="3969"/>
                <w:tab w:val="clear" w:pos="4649"/>
                <w:tab w:val="clear" w:pos="5330"/>
              </w:tabs>
              <w:spacing w:before="40" w:after="40" w:line="300" w:lineRule="exact"/>
              <w:ind w:left="471" w:right="113" w:hanging="358"/>
              <w:rPr>
                <w:sz w:val="18"/>
                <w:szCs w:val="26"/>
                <w:rtl/>
              </w:rPr>
            </w:pPr>
            <w:r w:rsidRPr="001C46AC">
              <w:rPr>
                <w:sz w:val="18"/>
                <w:szCs w:val="26"/>
                <w:rtl/>
              </w:rPr>
              <w:t>التكيـف مـع قـلة مصـادر الميـاه باستخدام أنظمة ذات كفاءة أعلى.</w:t>
            </w:r>
          </w:p>
        </w:tc>
      </w:tr>
    </w:tbl>
    <w:p w14:paraId="5AF203C5" w14:textId="77777777" w:rsidR="0064222B" w:rsidRPr="001C46AC" w:rsidRDefault="0064222B" w:rsidP="0064222B">
      <w:pPr>
        <w:pStyle w:val="SingleTxtGA"/>
        <w:spacing w:before="240"/>
        <w:rPr>
          <w:rtl/>
        </w:rPr>
      </w:pPr>
      <w:r w:rsidRPr="00B2124B">
        <w:rPr>
          <w:szCs w:val="20"/>
        </w:rPr>
        <w:t>8</w:t>
      </w:r>
      <w:r w:rsidRPr="00B2124B">
        <w:rPr>
          <w:rFonts w:hint="cs"/>
          <w:rtl/>
        </w:rPr>
        <w:t>-</w:t>
      </w:r>
      <w:r w:rsidRPr="00B2124B">
        <w:rPr>
          <w:rtl/>
        </w:rPr>
        <w:tab/>
      </w:r>
      <w:r w:rsidRPr="001C46AC">
        <w:rPr>
          <w:rtl/>
        </w:rPr>
        <w:t>كما</w:t>
      </w:r>
      <w:r w:rsidRPr="00B2124B">
        <w:rPr>
          <w:rtl/>
        </w:rPr>
        <w:t> </w:t>
      </w:r>
      <w:r w:rsidRPr="001C46AC">
        <w:rPr>
          <w:rtl/>
        </w:rPr>
        <w:t xml:space="preserve">أن أحد مخرجات مؤتمر الأطراف الرابع والعشرون </w:t>
      </w:r>
      <w:r w:rsidRPr="001C46AC">
        <w:t>COP24</w:t>
      </w:r>
      <w:r w:rsidRPr="001C46AC">
        <w:rPr>
          <w:rtl/>
        </w:rPr>
        <w:t xml:space="preserve"> الذي عقد في بولندا </w:t>
      </w:r>
      <w:r w:rsidRPr="00B2124B">
        <w:rPr>
          <w:rtl/>
        </w:rPr>
        <w:t>-</w:t>
      </w:r>
      <w:r w:rsidRPr="001C46AC">
        <w:rPr>
          <w:rtl/>
        </w:rPr>
        <w:t xml:space="preserve"> </w:t>
      </w:r>
      <w:proofErr w:type="spellStart"/>
      <w:r w:rsidRPr="001C46AC">
        <w:rPr>
          <w:rtl/>
        </w:rPr>
        <w:t>كاتوفيستا</w:t>
      </w:r>
      <w:proofErr w:type="spellEnd"/>
      <w:r w:rsidRPr="001C46AC">
        <w:rPr>
          <w:rtl/>
        </w:rPr>
        <w:t xml:space="preserve"> في ديسمبر </w:t>
      </w:r>
      <w:r w:rsidRPr="001C46AC">
        <w:rPr>
          <w:szCs w:val="20"/>
          <w:rtl/>
        </w:rPr>
        <w:t>2018</w:t>
      </w:r>
      <w:r w:rsidRPr="001C46AC">
        <w:rPr>
          <w:rtl/>
        </w:rPr>
        <w:t>، قرر إلزام الدول الأطراف الموقعة على اتفاق باريس بتحديث وثيقة المساهمات المحددة على الصعيد الوطني (</w:t>
      </w:r>
      <w:r w:rsidRPr="001C46AC">
        <w:t>NDC</w:t>
      </w:r>
      <w:r w:rsidRPr="001C46AC">
        <w:rPr>
          <w:rtl/>
        </w:rPr>
        <w:t xml:space="preserve">) في عام </w:t>
      </w:r>
      <w:r w:rsidRPr="001C46AC">
        <w:rPr>
          <w:szCs w:val="20"/>
          <w:rtl/>
        </w:rPr>
        <w:t>2020</w:t>
      </w:r>
      <w:r w:rsidRPr="001C46AC">
        <w:rPr>
          <w:rtl/>
        </w:rPr>
        <w:t>، وعلية فإن دولة الكويت ستعمل على تحديث وثيقتها بناءً على هذا القرار.</w:t>
      </w:r>
    </w:p>
    <w:p w14:paraId="11877F66" w14:textId="77777777" w:rsidR="0064222B" w:rsidRPr="001C46AC" w:rsidRDefault="0064222B" w:rsidP="0064222B">
      <w:pPr>
        <w:pStyle w:val="H1GA"/>
        <w:rPr>
          <w:rtl/>
        </w:rPr>
      </w:pPr>
      <w:r w:rsidRPr="00B2124B">
        <w:rPr>
          <w:rtl/>
        </w:rPr>
        <w:tab/>
      </w:r>
      <w:r w:rsidRPr="00B2124B">
        <w:rPr>
          <w:rtl/>
        </w:rPr>
        <w:tab/>
      </w:r>
      <w:r w:rsidRPr="001C46AC">
        <w:rPr>
          <w:rtl/>
        </w:rPr>
        <w:t>السؤال الثالث</w:t>
      </w:r>
    </w:p>
    <w:p w14:paraId="162F35F0" w14:textId="77777777" w:rsidR="0064222B" w:rsidRPr="001C46AC" w:rsidRDefault="0064222B" w:rsidP="0064222B">
      <w:pPr>
        <w:pStyle w:val="SingleTxtGA"/>
        <w:rPr>
          <w:rtl/>
        </w:rPr>
      </w:pPr>
      <w:r w:rsidRPr="00B2124B">
        <w:rPr>
          <w:szCs w:val="20"/>
        </w:rPr>
        <w:t>9</w:t>
      </w:r>
      <w:r w:rsidRPr="00B2124B">
        <w:rPr>
          <w:rFonts w:hint="cs"/>
          <w:rtl/>
        </w:rPr>
        <w:t>-</w:t>
      </w:r>
      <w:r w:rsidRPr="00B2124B">
        <w:rPr>
          <w:rtl/>
        </w:rPr>
        <w:tab/>
      </w:r>
      <w:r w:rsidRPr="001C46AC">
        <w:rPr>
          <w:rtl/>
        </w:rPr>
        <w:t>إن قوانين دولة الكويت تمثل خليط من القوانين البسيطة نسبيا مع قليل من حالات التعارض والكثير من الاستثناءات التي توجد في أحد القوانين والتي تغلب على قانون آخر، والتي لا</w:t>
      </w:r>
      <w:r w:rsidRPr="00B2124B">
        <w:rPr>
          <w:rtl/>
        </w:rPr>
        <w:t> </w:t>
      </w:r>
      <w:r w:rsidRPr="001C46AC">
        <w:rPr>
          <w:rtl/>
        </w:rPr>
        <w:t>تثير أي إشكاليات قانونية حيث أنها تخضع لقاعدة التشريع اللاحق يلغي التشريع السابق. وتؤكد القوانين الكويتية على الامتثال الرسمي للدولة أكثر منها لسيطرة الدولة العملية على الشركات بشقيها العام والخاص، ويمكن حصر الإطار التنظيمي في أربع مجموعات:</w:t>
      </w:r>
    </w:p>
    <w:p w14:paraId="2C34EF69" w14:textId="77777777" w:rsidR="0064222B" w:rsidRPr="001C46AC" w:rsidRDefault="0064222B" w:rsidP="0064222B">
      <w:pPr>
        <w:pStyle w:val="SingleTxtGA"/>
        <w:rPr>
          <w:b/>
        </w:rPr>
      </w:pPr>
      <w:r w:rsidRPr="001C46AC">
        <w:rPr>
          <w:b/>
          <w:bCs/>
          <w:rtl/>
        </w:rPr>
        <w:t>أولا</w:t>
      </w:r>
      <w:r w:rsidRPr="00B2124B">
        <w:rPr>
          <w:rFonts w:hint="cs"/>
          <w:b/>
          <w:bCs/>
          <w:rtl/>
        </w:rPr>
        <w:t>ً-</w:t>
      </w:r>
      <w:r w:rsidRPr="00B2124B">
        <w:rPr>
          <w:b/>
          <w:bCs/>
          <w:rtl/>
        </w:rPr>
        <w:tab/>
      </w:r>
      <w:r w:rsidRPr="001C46AC">
        <w:rPr>
          <w:b/>
          <w:bCs/>
          <w:rtl/>
        </w:rPr>
        <w:t>المراسيم والقوانين المنظمة للشركات العامة والخاصة والنشاط التجاري في الكويت</w:t>
      </w:r>
      <w:r w:rsidRPr="001C46AC">
        <w:rPr>
          <w:rFonts w:hint="cs"/>
          <w:b/>
          <w:bCs/>
          <w:rtl/>
        </w:rPr>
        <w:t>:</w:t>
      </w:r>
    </w:p>
    <w:p w14:paraId="05D163F8" w14:textId="77777777" w:rsidR="0064222B" w:rsidRPr="001C46AC" w:rsidRDefault="0064222B" w:rsidP="0064222B">
      <w:pPr>
        <w:pStyle w:val="Bullet1GA"/>
        <w:numPr>
          <w:ilvl w:val="0"/>
          <w:numId w:val="1"/>
        </w:numPr>
        <w:bidi/>
      </w:pPr>
      <w:r w:rsidRPr="001C46AC">
        <w:rPr>
          <w:rtl/>
        </w:rPr>
        <w:t xml:space="preserve">المرسوم رقم </w:t>
      </w:r>
      <w:r w:rsidRPr="001C46AC">
        <w:rPr>
          <w:szCs w:val="20"/>
          <w:rtl/>
        </w:rPr>
        <w:t>3</w:t>
      </w:r>
      <w:r w:rsidRPr="001C46AC">
        <w:rPr>
          <w:rtl/>
        </w:rPr>
        <w:t xml:space="preserve"> لسنة </w:t>
      </w:r>
      <w:r w:rsidRPr="001C46AC">
        <w:rPr>
          <w:szCs w:val="20"/>
          <w:rtl/>
        </w:rPr>
        <w:t>1955</w:t>
      </w:r>
      <w:r w:rsidRPr="001C46AC">
        <w:rPr>
          <w:rtl/>
        </w:rPr>
        <w:t xml:space="preserve"> بشأن ضريبة الدخل الكويتية والقوانين المعدلة له</w:t>
      </w:r>
      <w:r w:rsidRPr="001C46AC">
        <w:rPr>
          <w:rFonts w:hint="cs"/>
          <w:rtl/>
        </w:rPr>
        <w:t>.</w:t>
      </w:r>
    </w:p>
    <w:p w14:paraId="4CF4C5E2" w14:textId="77777777" w:rsidR="0064222B" w:rsidRPr="001C46AC" w:rsidRDefault="0064222B" w:rsidP="0064222B">
      <w:pPr>
        <w:pStyle w:val="Bullet1GA"/>
        <w:numPr>
          <w:ilvl w:val="0"/>
          <w:numId w:val="1"/>
        </w:numPr>
        <w:bidi/>
      </w:pPr>
      <w:r w:rsidRPr="001C46AC">
        <w:rPr>
          <w:rtl/>
        </w:rPr>
        <w:t xml:space="preserve">المرسوم رقم </w:t>
      </w:r>
      <w:r w:rsidRPr="001C46AC">
        <w:rPr>
          <w:szCs w:val="20"/>
          <w:rtl/>
        </w:rPr>
        <w:t>1</w:t>
      </w:r>
      <w:r w:rsidRPr="001C46AC">
        <w:rPr>
          <w:rtl/>
        </w:rPr>
        <w:t xml:space="preserve"> لسنة </w:t>
      </w:r>
      <w:r w:rsidRPr="001C46AC">
        <w:rPr>
          <w:szCs w:val="20"/>
          <w:rtl/>
        </w:rPr>
        <w:t>1959</w:t>
      </w:r>
      <w:r w:rsidRPr="001C46AC">
        <w:rPr>
          <w:rtl/>
        </w:rPr>
        <w:t xml:space="preserve"> بنظام السجل التجاري والقوانين المعدلة له</w:t>
      </w:r>
      <w:r w:rsidRPr="001C46AC">
        <w:rPr>
          <w:rFonts w:hint="cs"/>
          <w:rtl/>
        </w:rPr>
        <w:t>.</w:t>
      </w:r>
    </w:p>
    <w:p w14:paraId="6558500F" w14:textId="77777777" w:rsidR="0064222B" w:rsidRPr="001C46AC" w:rsidRDefault="0064222B" w:rsidP="0064222B">
      <w:pPr>
        <w:pStyle w:val="Bullet1GA"/>
        <w:numPr>
          <w:ilvl w:val="0"/>
          <w:numId w:val="1"/>
        </w:numPr>
        <w:bidi/>
      </w:pPr>
      <w:r w:rsidRPr="001C46AC">
        <w:rPr>
          <w:rtl/>
        </w:rPr>
        <w:t xml:space="preserve">المرسوم رقم </w:t>
      </w:r>
      <w:r w:rsidRPr="001C46AC">
        <w:rPr>
          <w:szCs w:val="20"/>
          <w:rtl/>
        </w:rPr>
        <w:t>5</w:t>
      </w:r>
      <w:r w:rsidRPr="001C46AC">
        <w:rPr>
          <w:rtl/>
        </w:rPr>
        <w:t xml:space="preserve"> لسنة </w:t>
      </w:r>
      <w:r w:rsidRPr="001C46AC">
        <w:rPr>
          <w:szCs w:val="20"/>
          <w:rtl/>
        </w:rPr>
        <w:t>1959</w:t>
      </w:r>
      <w:r w:rsidRPr="001C46AC">
        <w:rPr>
          <w:rtl/>
        </w:rPr>
        <w:t xml:space="preserve"> بقانون التسجيل العقاري والقوانين المعدلة له.</w:t>
      </w:r>
    </w:p>
    <w:p w14:paraId="08042AF1"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4</w:t>
      </w:r>
      <w:r w:rsidRPr="001C46AC">
        <w:rPr>
          <w:rtl/>
        </w:rPr>
        <w:t xml:space="preserve"> لسنة </w:t>
      </w:r>
      <w:r w:rsidRPr="001C46AC">
        <w:rPr>
          <w:szCs w:val="20"/>
          <w:rtl/>
        </w:rPr>
        <w:t>1961</w:t>
      </w:r>
      <w:r w:rsidRPr="001C46AC">
        <w:rPr>
          <w:rtl/>
        </w:rPr>
        <w:t xml:space="preserve"> بإصدار قانون التوثيق المعدل بالقانون رقم </w:t>
      </w:r>
      <w:r w:rsidRPr="001C46AC">
        <w:rPr>
          <w:szCs w:val="20"/>
          <w:rtl/>
        </w:rPr>
        <w:t>1</w:t>
      </w:r>
      <w:r w:rsidRPr="001C46AC">
        <w:rPr>
          <w:rtl/>
        </w:rPr>
        <w:t xml:space="preserve"> لسنة </w:t>
      </w:r>
      <w:r w:rsidRPr="001C46AC">
        <w:rPr>
          <w:szCs w:val="20"/>
          <w:rtl/>
        </w:rPr>
        <w:t>1965</w:t>
      </w:r>
      <w:r w:rsidRPr="001C46AC">
        <w:rPr>
          <w:rFonts w:hint="cs"/>
          <w:rtl/>
        </w:rPr>
        <w:t>.</w:t>
      </w:r>
    </w:p>
    <w:p w14:paraId="22F00AB6" w14:textId="77777777" w:rsidR="0064222B" w:rsidRPr="001C46AC" w:rsidRDefault="0064222B" w:rsidP="0064222B">
      <w:pPr>
        <w:pStyle w:val="Bullet1GA"/>
        <w:numPr>
          <w:ilvl w:val="0"/>
          <w:numId w:val="1"/>
        </w:numPr>
        <w:bidi/>
      </w:pPr>
      <w:r w:rsidRPr="001C46AC">
        <w:rPr>
          <w:rtl/>
        </w:rPr>
        <w:t xml:space="preserve">قانون شركات ووكلاء التأمين الصادر بالقانون رقم </w:t>
      </w:r>
      <w:r w:rsidRPr="001C46AC">
        <w:rPr>
          <w:szCs w:val="20"/>
          <w:rtl/>
        </w:rPr>
        <w:t>24</w:t>
      </w:r>
      <w:r w:rsidRPr="001C46AC">
        <w:rPr>
          <w:rtl/>
        </w:rPr>
        <w:t xml:space="preserve"> لسنة </w:t>
      </w:r>
      <w:r w:rsidRPr="001C46AC">
        <w:rPr>
          <w:szCs w:val="20"/>
          <w:rtl/>
        </w:rPr>
        <w:t>1961</w:t>
      </w:r>
      <w:r w:rsidRPr="001C46AC">
        <w:rPr>
          <w:rtl/>
        </w:rPr>
        <w:t xml:space="preserve"> والقوانين المعدلة </w:t>
      </w:r>
      <w:r w:rsidRPr="001C46AC">
        <w:rPr>
          <w:rFonts w:hint="cs"/>
          <w:rtl/>
        </w:rPr>
        <w:t>له.</w:t>
      </w:r>
    </w:p>
    <w:p w14:paraId="6DD7B391"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49</w:t>
      </w:r>
      <w:r w:rsidRPr="001C46AC">
        <w:rPr>
          <w:rtl/>
        </w:rPr>
        <w:t xml:space="preserve"> لسنة </w:t>
      </w:r>
      <w:r w:rsidRPr="001C46AC">
        <w:rPr>
          <w:szCs w:val="20"/>
          <w:rtl/>
        </w:rPr>
        <w:t>1966</w:t>
      </w:r>
      <w:r w:rsidRPr="001C46AC">
        <w:rPr>
          <w:rtl/>
        </w:rPr>
        <w:t xml:space="preserve"> في شأن إقراض شركات المساهمة الكويتية</w:t>
      </w:r>
      <w:r w:rsidRPr="001C46AC">
        <w:rPr>
          <w:rFonts w:hint="cs"/>
          <w:rtl/>
        </w:rPr>
        <w:t>.</w:t>
      </w:r>
    </w:p>
    <w:p w14:paraId="0710BE83" w14:textId="77777777" w:rsidR="0064222B" w:rsidRPr="001C46AC" w:rsidRDefault="0064222B" w:rsidP="0064222B">
      <w:pPr>
        <w:pStyle w:val="Bullet1GA"/>
        <w:numPr>
          <w:ilvl w:val="0"/>
          <w:numId w:val="1"/>
        </w:numPr>
        <w:bidi/>
        <w:rPr>
          <w:spacing w:val="-2"/>
        </w:rPr>
      </w:pPr>
      <w:r w:rsidRPr="001C46AC">
        <w:rPr>
          <w:spacing w:val="-4"/>
          <w:rtl/>
        </w:rPr>
        <w:t xml:space="preserve">قانون التجارة الصادر بالمرسوم بالقانون رقم </w:t>
      </w:r>
      <w:r w:rsidRPr="001C46AC">
        <w:rPr>
          <w:spacing w:val="-4"/>
          <w:szCs w:val="20"/>
          <w:rtl/>
        </w:rPr>
        <w:t>68</w:t>
      </w:r>
      <w:r w:rsidRPr="001C46AC">
        <w:rPr>
          <w:spacing w:val="-4"/>
          <w:rtl/>
        </w:rPr>
        <w:t xml:space="preserve"> لسنة </w:t>
      </w:r>
      <w:r w:rsidRPr="001C46AC">
        <w:rPr>
          <w:spacing w:val="-4"/>
          <w:szCs w:val="20"/>
          <w:rtl/>
        </w:rPr>
        <w:t>1980</w:t>
      </w:r>
      <w:r w:rsidRPr="001C46AC">
        <w:rPr>
          <w:spacing w:val="-4"/>
          <w:rtl/>
        </w:rPr>
        <w:t xml:space="preserve"> والقوانين المعدلة له</w:t>
      </w:r>
      <w:r w:rsidRPr="001C46AC">
        <w:rPr>
          <w:rFonts w:hint="cs"/>
          <w:spacing w:val="-2"/>
          <w:rtl/>
        </w:rPr>
        <w:t>.</w:t>
      </w:r>
    </w:p>
    <w:p w14:paraId="28694C62" w14:textId="77777777" w:rsidR="0064222B" w:rsidRPr="001C46AC" w:rsidRDefault="0064222B" w:rsidP="0064222B">
      <w:pPr>
        <w:pStyle w:val="Bullet1GA"/>
        <w:numPr>
          <w:ilvl w:val="0"/>
          <w:numId w:val="1"/>
        </w:numPr>
        <w:bidi/>
      </w:pPr>
      <w:r w:rsidRPr="001C46AC">
        <w:rPr>
          <w:rtl/>
        </w:rPr>
        <w:t xml:space="preserve">المرسوم بالقانون رقم </w:t>
      </w:r>
      <w:r w:rsidRPr="001C46AC">
        <w:rPr>
          <w:szCs w:val="20"/>
          <w:rtl/>
        </w:rPr>
        <w:t>33</w:t>
      </w:r>
      <w:r w:rsidRPr="001C46AC">
        <w:rPr>
          <w:rtl/>
        </w:rPr>
        <w:t xml:space="preserve"> لسنة </w:t>
      </w:r>
      <w:r w:rsidRPr="001C46AC">
        <w:rPr>
          <w:szCs w:val="20"/>
          <w:rtl/>
        </w:rPr>
        <w:t>1988</w:t>
      </w:r>
      <w:r w:rsidRPr="001C46AC">
        <w:rPr>
          <w:rtl/>
        </w:rPr>
        <w:t xml:space="preserve"> بشأن السماح لمواطني دول مجلس التعاون بتملك الأسهم في شركات المساهمة الكويتية</w:t>
      </w:r>
      <w:r w:rsidRPr="001C46AC">
        <w:rPr>
          <w:rFonts w:hint="cs"/>
          <w:rtl/>
        </w:rPr>
        <w:t>.</w:t>
      </w:r>
    </w:p>
    <w:p w14:paraId="6AA40631"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12</w:t>
      </w:r>
      <w:r w:rsidRPr="001C46AC">
        <w:rPr>
          <w:rtl/>
        </w:rPr>
        <w:t xml:space="preserve"> لسنة </w:t>
      </w:r>
      <w:r w:rsidRPr="001C46AC">
        <w:rPr>
          <w:szCs w:val="20"/>
          <w:rtl/>
        </w:rPr>
        <w:t>1998</w:t>
      </w:r>
      <w:r w:rsidRPr="001C46AC">
        <w:rPr>
          <w:rtl/>
        </w:rPr>
        <w:t xml:space="preserve"> بالترخيص في تأسيس شركات للإجارة والاستثمار</w:t>
      </w:r>
      <w:r w:rsidRPr="001C46AC">
        <w:rPr>
          <w:rFonts w:hint="cs"/>
          <w:rtl/>
        </w:rPr>
        <w:t>.</w:t>
      </w:r>
    </w:p>
    <w:p w14:paraId="318E87A7"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46</w:t>
      </w:r>
      <w:r w:rsidRPr="001C46AC">
        <w:rPr>
          <w:rtl/>
        </w:rPr>
        <w:t xml:space="preserve"> لسنة </w:t>
      </w:r>
      <w:r w:rsidRPr="001C46AC">
        <w:rPr>
          <w:szCs w:val="20"/>
          <w:rtl/>
        </w:rPr>
        <w:t>2006</w:t>
      </w:r>
      <w:r w:rsidRPr="001C46AC">
        <w:rPr>
          <w:rtl/>
        </w:rPr>
        <w:t xml:space="preserve"> في شأن الزكاة ومساهمة الشركات المساهمة العامة والمقفلة في ميزانية الدو</w:t>
      </w:r>
      <w:r w:rsidRPr="001C46AC">
        <w:rPr>
          <w:rFonts w:hint="cs"/>
          <w:rtl/>
        </w:rPr>
        <w:t>لة.</w:t>
      </w:r>
    </w:p>
    <w:p w14:paraId="43F6E331" w14:textId="77777777" w:rsidR="0064222B" w:rsidRPr="001C46AC" w:rsidRDefault="0064222B" w:rsidP="0064222B">
      <w:pPr>
        <w:pStyle w:val="Bullet1GA"/>
        <w:numPr>
          <w:ilvl w:val="0"/>
          <w:numId w:val="1"/>
        </w:numPr>
        <w:bidi/>
      </w:pPr>
      <w:r w:rsidRPr="001C46AC">
        <w:rPr>
          <w:rtl/>
        </w:rPr>
        <w:lastRenderedPageBreak/>
        <w:t xml:space="preserve">القانون رقم </w:t>
      </w:r>
      <w:r w:rsidRPr="001C46AC">
        <w:rPr>
          <w:szCs w:val="20"/>
          <w:rtl/>
        </w:rPr>
        <w:t>116</w:t>
      </w:r>
      <w:r w:rsidRPr="001C46AC">
        <w:rPr>
          <w:rtl/>
        </w:rPr>
        <w:t xml:space="preserve"> لسنة </w:t>
      </w:r>
      <w:r w:rsidRPr="001C46AC">
        <w:rPr>
          <w:szCs w:val="20"/>
          <w:rtl/>
        </w:rPr>
        <w:t>2013</w:t>
      </w:r>
      <w:r w:rsidRPr="001C46AC">
        <w:rPr>
          <w:rtl/>
        </w:rPr>
        <w:t xml:space="preserve"> في</w:t>
      </w:r>
      <w:r w:rsidRPr="001C46AC">
        <w:rPr>
          <w:rFonts w:hint="cs"/>
          <w:rtl/>
        </w:rPr>
        <w:t xml:space="preserve"> </w:t>
      </w:r>
      <w:r w:rsidRPr="001C46AC">
        <w:rPr>
          <w:rtl/>
        </w:rPr>
        <w:t>شأن تشجيع الاستثمار المباشر بدولة الكوي</w:t>
      </w:r>
      <w:r w:rsidRPr="001C46AC">
        <w:rPr>
          <w:rFonts w:hint="cs"/>
          <w:rtl/>
        </w:rPr>
        <w:t>ت.</w:t>
      </w:r>
    </w:p>
    <w:p w14:paraId="71769A40"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7</w:t>
      </w:r>
      <w:r w:rsidRPr="001C46AC">
        <w:rPr>
          <w:rtl/>
        </w:rPr>
        <w:t xml:space="preserve"> لسنة </w:t>
      </w:r>
      <w:r w:rsidRPr="001C46AC">
        <w:rPr>
          <w:szCs w:val="20"/>
          <w:rtl/>
        </w:rPr>
        <w:t>2010</w:t>
      </w:r>
      <w:r w:rsidRPr="001C46AC">
        <w:rPr>
          <w:rtl/>
        </w:rPr>
        <w:t xml:space="preserve"> في شأن إنشاء هيئة أسواق المال وتنظيم نشاط الأوراق المالية وتعديلاته</w:t>
      </w:r>
      <w:r w:rsidRPr="001C46AC">
        <w:rPr>
          <w:rFonts w:hint="cs"/>
          <w:rtl/>
        </w:rPr>
        <w:t>.</w:t>
      </w:r>
    </w:p>
    <w:p w14:paraId="6E088614" w14:textId="77777777" w:rsidR="0064222B" w:rsidRPr="001C46AC" w:rsidRDefault="0064222B" w:rsidP="0064222B">
      <w:pPr>
        <w:pStyle w:val="Bullet1GA"/>
        <w:numPr>
          <w:ilvl w:val="0"/>
          <w:numId w:val="1"/>
        </w:numPr>
        <w:bidi/>
      </w:pPr>
      <w:r w:rsidRPr="001C46AC">
        <w:rPr>
          <w:rtl/>
        </w:rPr>
        <w:t xml:space="preserve">المرسوم بقانون رقم </w:t>
      </w:r>
      <w:r w:rsidRPr="001C46AC">
        <w:rPr>
          <w:rFonts w:hint="cs"/>
          <w:szCs w:val="20"/>
          <w:rtl/>
        </w:rPr>
        <w:t>25</w:t>
      </w:r>
      <w:r w:rsidRPr="001C46AC">
        <w:rPr>
          <w:rFonts w:hint="cs"/>
          <w:rtl/>
        </w:rPr>
        <w:t xml:space="preserve"> </w:t>
      </w:r>
      <w:r w:rsidRPr="001C46AC">
        <w:rPr>
          <w:rtl/>
        </w:rPr>
        <w:t xml:space="preserve">لسنة </w:t>
      </w:r>
      <w:r w:rsidRPr="001C46AC">
        <w:rPr>
          <w:szCs w:val="20"/>
          <w:rtl/>
        </w:rPr>
        <w:t>2012</w:t>
      </w:r>
      <w:r w:rsidRPr="001C46AC">
        <w:rPr>
          <w:rtl/>
        </w:rPr>
        <w:t xml:space="preserve"> المعدل بالقانون رقم </w:t>
      </w:r>
      <w:r w:rsidRPr="001C46AC">
        <w:rPr>
          <w:szCs w:val="20"/>
          <w:rtl/>
        </w:rPr>
        <w:t>97</w:t>
      </w:r>
      <w:r w:rsidRPr="001C46AC">
        <w:rPr>
          <w:rtl/>
        </w:rPr>
        <w:t xml:space="preserve"> لسنة </w:t>
      </w:r>
      <w:r w:rsidRPr="001C46AC">
        <w:rPr>
          <w:szCs w:val="20"/>
          <w:rtl/>
        </w:rPr>
        <w:t>2013</w:t>
      </w:r>
      <w:r w:rsidRPr="001C46AC">
        <w:rPr>
          <w:rtl/>
        </w:rPr>
        <w:t xml:space="preserve"> بإصدار قانون الشركات</w:t>
      </w:r>
      <w:r w:rsidRPr="001C46AC">
        <w:t>.</w:t>
      </w:r>
    </w:p>
    <w:p w14:paraId="580C9EC8" w14:textId="77777777" w:rsidR="0064222B" w:rsidRPr="001C46AC" w:rsidRDefault="0064222B" w:rsidP="0064222B">
      <w:pPr>
        <w:pStyle w:val="SingleTxtGA"/>
        <w:rPr>
          <w:b/>
          <w:bCs/>
          <w:rtl/>
        </w:rPr>
      </w:pPr>
      <w:r w:rsidRPr="001C46AC">
        <w:rPr>
          <w:b/>
          <w:bCs/>
          <w:rtl/>
        </w:rPr>
        <w:t>ثانيا</w:t>
      </w:r>
      <w:r w:rsidRPr="00B2124B">
        <w:rPr>
          <w:rFonts w:hint="cs"/>
          <w:b/>
          <w:bCs/>
          <w:rtl/>
        </w:rPr>
        <w:t>ً-</w:t>
      </w:r>
      <w:r w:rsidRPr="00B2124B">
        <w:rPr>
          <w:b/>
          <w:bCs/>
          <w:rtl/>
        </w:rPr>
        <w:tab/>
      </w:r>
      <w:r w:rsidRPr="001C46AC">
        <w:rPr>
          <w:b/>
          <w:bCs/>
          <w:rtl/>
        </w:rPr>
        <w:t>المراسيم والقوانين المتعلقة بالجهات الرقابية:</w:t>
      </w:r>
    </w:p>
    <w:p w14:paraId="77343FAF"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30</w:t>
      </w:r>
      <w:r w:rsidRPr="001C46AC">
        <w:rPr>
          <w:rtl/>
        </w:rPr>
        <w:t xml:space="preserve"> لسنة </w:t>
      </w:r>
      <w:r w:rsidRPr="001C46AC">
        <w:rPr>
          <w:szCs w:val="20"/>
          <w:rtl/>
        </w:rPr>
        <w:t>1964</w:t>
      </w:r>
      <w:r w:rsidRPr="001C46AC">
        <w:rPr>
          <w:rtl/>
        </w:rPr>
        <w:t xml:space="preserve"> بإنشاء ديوان المحاسبة والقوانين المعدلة له.</w:t>
      </w:r>
    </w:p>
    <w:p w14:paraId="2A7C2565"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37</w:t>
      </w:r>
      <w:r w:rsidRPr="001C46AC">
        <w:rPr>
          <w:rtl/>
        </w:rPr>
        <w:t xml:space="preserve"> لسنة </w:t>
      </w:r>
      <w:r w:rsidRPr="001C46AC">
        <w:rPr>
          <w:szCs w:val="20"/>
          <w:rtl/>
        </w:rPr>
        <w:t>1964</w:t>
      </w:r>
      <w:r w:rsidRPr="001C46AC">
        <w:rPr>
          <w:rtl/>
        </w:rPr>
        <w:t xml:space="preserve"> في شأن المناقصات العامة والقوانين المعدلة له</w:t>
      </w:r>
      <w:r w:rsidRPr="001C46AC">
        <w:rPr>
          <w:rFonts w:hint="cs"/>
          <w:rtl/>
        </w:rPr>
        <w:t>.</w:t>
      </w:r>
    </w:p>
    <w:p w14:paraId="77B3613D"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32</w:t>
      </w:r>
      <w:r w:rsidRPr="001C46AC">
        <w:rPr>
          <w:rtl/>
        </w:rPr>
        <w:t xml:space="preserve"> لسنة </w:t>
      </w:r>
      <w:r w:rsidRPr="001C46AC">
        <w:rPr>
          <w:szCs w:val="20"/>
          <w:rtl/>
        </w:rPr>
        <w:t>1968</w:t>
      </w:r>
      <w:r w:rsidRPr="001C46AC">
        <w:rPr>
          <w:rtl/>
        </w:rPr>
        <w:t xml:space="preserve"> في شأن النقد وبنك الكويت المركزي وتنظيم المهنة المصرفية والقوانين المعدلة له</w:t>
      </w:r>
      <w:r w:rsidRPr="001C46AC">
        <w:t>.</w:t>
      </w:r>
    </w:p>
    <w:p w14:paraId="37A6614A" w14:textId="77777777" w:rsidR="0064222B" w:rsidRPr="001C46AC" w:rsidRDefault="0064222B" w:rsidP="0064222B">
      <w:pPr>
        <w:pStyle w:val="Bullet1GA"/>
        <w:numPr>
          <w:ilvl w:val="0"/>
          <w:numId w:val="1"/>
        </w:numPr>
        <w:bidi/>
      </w:pPr>
      <w:r w:rsidRPr="001C46AC">
        <w:rPr>
          <w:rtl/>
        </w:rPr>
        <w:t xml:space="preserve">المرسوم بالقانون رقم </w:t>
      </w:r>
      <w:r w:rsidRPr="001C46AC">
        <w:rPr>
          <w:szCs w:val="20"/>
          <w:rtl/>
        </w:rPr>
        <w:t>31</w:t>
      </w:r>
      <w:r w:rsidRPr="001C46AC">
        <w:rPr>
          <w:rtl/>
        </w:rPr>
        <w:t xml:space="preserve"> لسنة </w:t>
      </w:r>
      <w:r w:rsidRPr="001C46AC">
        <w:rPr>
          <w:szCs w:val="20"/>
          <w:rtl/>
        </w:rPr>
        <w:t>1978</w:t>
      </w:r>
      <w:r w:rsidRPr="001C46AC">
        <w:rPr>
          <w:rtl/>
        </w:rPr>
        <w:t xml:space="preserve"> في شأن قواعد إعداد الميزانيات العامة والرقابة على تنفيذها والحساب الختامي والقوانين المعدلة له</w:t>
      </w:r>
      <w:r w:rsidRPr="001C46AC">
        <w:t>.</w:t>
      </w:r>
    </w:p>
    <w:p w14:paraId="04EF1EBD" w14:textId="77777777" w:rsidR="0064222B" w:rsidRPr="001C46AC" w:rsidRDefault="0064222B" w:rsidP="0064222B">
      <w:pPr>
        <w:pStyle w:val="Bullet1GA"/>
        <w:numPr>
          <w:ilvl w:val="0"/>
          <w:numId w:val="1"/>
        </w:numPr>
        <w:bidi/>
      </w:pPr>
      <w:r w:rsidRPr="001C46AC">
        <w:rPr>
          <w:rtl/>
        </w:rPr>
        <w:t xml:space="preserve">المرسوم بالقانون رقم </w:t>
      </w:r>
      <w:r w:rsidRPr="001C46AC">
        <w:rPr>
          <w:szCs w:val="20"/>
          <w:rtl/>
        </w:rPr>
        <w:t>5</w:t>
      </w:r>
      <w:r w:rsidRPr="001C46AC">
        <w:rPr>
          <w:rtl/>
        </w:rPr>
        <w:t xml:space="preserve"> لسنة </w:t>
      </w:r>
      <w:r w:rsidRPr="001C46AC">
        <w:rPr>
          <w:szCs w:val="20"/>
          <w:rtl/>
        </w:rPr>
        <w:t>1981</w:t>
      </w:r>
      <w:r w:rsidRPr="001C46AC">
        <w:rPr>
          <w:rtl/>
        </w:rPr>
        <w:t xml:space="preserve"> في شأن مزاولة مهنة مراقبة الحسابات والقوانين المعدلة له</w:t>
      </w:r>
      <w:r w:rsidRPr="001C46AC">
        <w:rPr>
          <w:rFonts w:hint="cs"/>
          <w:rtl/>
        </w:rPr>
        <w:t>.</w:t>
      </w:r>
    </w:p>
    <w:p w14:paraId="647AFDBE" w14:textId="77777777" w:rsidR="0064222B" w:rsidRPr="001C46AC" w:rsidRDefault="0064222B" w:rsidP="0064222B">
      <w:pPr>
        <w:pStyle w:val="SingleTxtGA"/>
        <w:rPr>
          <w:b/>
        </w:rPr>
      </w:pPr>
      <w:r w:rsidRPr="001C46AC">
        <w:rPr>
          <w:b/>
          <w:bCs/>
          <w:rtl/>
        </w:rPr>
        <w:t>ثالثا</w:t>
      </w:r>
      <w:r w:rsidRPr="00B2124B">
        <w:rPr>
          <w:rFonts w:hint="cs"/>
          <w:b/>
          <w:bCs/>
          <w:rtl/>
        </w:rPr>
        <w:t>ً-</w:t>
      </w:r>
      <w:r w:rsidRPr="00B2124B">
        <w:rPr>
          <w:b/>
          <w:bCs/>
          <w:rtl/>
        </w:rPr>
        <w:tab/>
      </w:r>
      <w:r w:rsidRPr="001C46AC">
        <w:rPr>
          <w:b/>
          <w:bCs/>
          <w:rtl/>
        </w:rPr>
        <w:t>المراسيم والقوانين الداعمة للاقتصاد الوطني والعمالة الوطنية:</w:t>
      </w:r>
    </w:p>
    <w:p w14:paraId="5D654DFE" w14:textId="77777777" w:rsidR="0064222B" w:rsidRPr="001C46AC" w:rsidRDefault="0064222B" w:rsidP="0064222B">
      <w:pPr>
        <w:pStyle w:val="Bullet1GA"/>
        <w:numPr>
          <w:ilvl w:val="0"/>
          <w:numId w:val="1"/>
        </w:numPr>
        <w:bidi/>
      </w:pPr>
      <w:r w:rsidRPr="001C46AC">
        <w:rPr>
          <w:rtl/>
        </w:rPr>
        <w:t xml:space="preserve">المرسوم بقانون رقم </w:t>
      </w:r>
      <w:r w:rsidRPr="001C46AC">
        <w:rPr>
          <w:szCs w:val="20"/>
          <w:rtl/>
        </w:rPr>
        <w:t>5</w:t>
      </w:r>
      <w:r w:rsidRPr="001C46AC">
        <w:rPr>
          <w:rtl/>
        </w:rPr>
        <w:t xml:space="preserve"> لسنة </w:t>
      </w:r>
      <w:r w:rsidRPr="001C46AC">
        <w:rPr>
          <w:szCs w:val="20"/>
          <w:rtl/>
        </w:rPr>
        <w:t>1999</w:t>
      </w:r>
      <w:r w:rsidRPr="001C46AC">
        <w:rPr>
          <w:rtl/>
        </w:rPr>
        <w:t xml:space="preserve"> في شأن حقوق الملكية الفكرية</w:t>
      </w:r>
      <w:r w:rsidRPr="001C46AC">
        <w:t>.</w:t>
      </w:r>
    </w:p>
    <w:p w14:paraId="126DFFAA"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19</w:t>
      </w:r>
      <w:r w:rsidRPr="001C46AC">
        <w:rPr>
          <w:rtl/>
        </w:rPr>
        <w:t xml:space="preserve"> لسنة </w:t>
      </w:r>
      <w:r w:rsidRPr="001C46AC">
        <w:rPr>
          <w:szCs w:val="20"/>
          <w:rtl/>
        </w:rPr>
        <w:t>2000</w:t>
      </w:r>
      <w:r w:rsidRPr="001C46AC">
        <w:rPr>
          <w:rtl/>
        </w:rPr>
        <w:t xml:space="preserve"> في شأن دعم العمالة الوطنية وتشجيعها للعمل في الجهات غير الحكومي</w:t>
      </w:r>
      <w:r w:rsidRPr="001C46AC">
        <w:rPr>
          <w:rFonts w:hint="cs"/>
          <w:rtl/>
        </w:rPr>
        <w:t>.</w:t>
      </w:r>
    </w:p>
    <w:p w14:paraId="20F5CFF0"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5</w:t>
      </w:r>
      <w:r w:rsidRPr="001C46AC">
        <w:rPr>
          <w:rtl/>
        </w:rPr>
        <w:t xml:space="preserve"> لسنة </w:t>
      </w:r>
      <w:r w:rsidRPr="001C46AC">
        <w:rPr>
          <w:szCs w:val="20"/>
          <w:rtl/>
        </w:rPr>
        <w:t>2003</w:t>
      </w:r>
      <w:r w:rsidRPr="001C46AC">
        <w:rPr>
          <w:rtl/>
        </w:rPr>
        <w:t xml:space="preserve"> بالموافقة على الاتفاقية الاقتصادية الموحدة بين دول مجلس التعاو</w:t>
      </w:r>
      <w:r w:rsidRPr="001C46AC">
        <w:rPr>
          <w:rFonts w:hint="cs"/>
          <w:rtl/>
        </w:rPr>
        <w:t>ن.</w:t>
      </w:r>
    </w:p>
    <w:p w14:paraId="1136DFFD" w14:textId="77777777" w:rsidR="0064222B" w:rsidRPr="001C46AC" w:rsidRDefault="0064222B" w:rsidP="0064222B">
      <w:pPr>
        <w:pStyle w:val="Bullet1GA"/>
        <w:numPr>
          <w:ilvl w:val="0"/>
          <w:numId w:val="1"/>
        </w:numPr>
        <w:bidi/>
      </w:pPr>
      <w:r w:rsidRPr="001C46AC">
        <w:rPr>
          <w:rtl/>
        </w:rPr>
        <w:t xml:space="preserve">المرسوم بالقانون رقم </w:t>
      </w:r>
      <w:r w:rsidRPr="001C46AC">
        <w:rPr>
          <w:szCs w:val="20"/>
          <w:rtl/>
        </w:rPr>
        <w:t>2</w:t>
      </w:r>
      <w:r w:rsidRPr="001C46AC">
        <w:rPr>
          <w:rtl/>
        </w:rPr>
        <w:t xml:space="preserve"> لسنة </w:t>
      </w:r>
      <w:r w:rsidRPr="001C46AC">
        <w:rPr>
          <w:szCs w:val="20"/>
          <w:rtl/>
        </w:rPr>
        <w:t>2009</w:t>
      </w:r>
      <w:r w:rsidRPr="001C46AC">
        <w:rPr>
          <w:rtl/>
        </w:rPr>
        <w:t xml:space="preserve"> بشأن تعزيز الاستقرار</w:t>
      </w:r>
      <w:r w:rsidRPr="001C46AC">
        <w:t xml:space="preserve"> </w:t>
      </w:r>
      <w:r w:rsidRPr="001C46AC">
        <w:rPr>
          <w:rtl/>
        </w:rPr>
        <w:t>المالي في الدول</w:t>
      </w:r>
      <w:r w:rsidRPr="001C46AC">
        <w:rPr>
          <w:rFonts w:hint="cs"/>
          <w:rtl/>
        </w:rPr>
        <w:t>ة.</w:t>
      </w:r>
    </w:p>
    <w:p w14:paraId="013BB06D"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6</w:t>
      </w:r>
      <w:r w:rsidRPr="001C46AC">
        <w:rPr>
          <w:rtl/>
        </w:rPr>
        <w:t xml:space="preserve"> لسنة </w:t>
      </w:r>
      <w:r w:rsidRPr="001C46AC">
        <w:rPr>
          <w:szCs w:val="20"/>
          <w:rtl/>
        </w:rPr>
        <w:t>2010</w:t>
      </w:r>
      <w:r w:rsidRPr="001C46AC">
        <w:rPr>
          <w:rtl/>
        </w:rPr>
        <w:t xml:space="preserve"> في شأن العمل في القطاع الأهلي، وعلى القانون رقم</w:t>
      </w:r>
      <w:r w:rsidRPr="00B2124B">
        <w:rPr>
          <w:rFonts w:hint="cs"/>
          <w:rtl/>
        </w:rPr>
        <w:t> </w:t>
      </w:r>
      <w:r w:rsidRPr="001C46AC">
        <w:rPr>
          <w:szCs w:val="20"/>
          <w:rtl/>
        </w:rPr>
        <w:t>111</w:t>
      </w:r>
      <w:r w:rsidRPr="001C46AC">
        <w:rPr>
          <w:rtl/>
        </w:rPr>
        <w:t xml:space="preserve"> لسنة </w:t>
      </w:r>
      <w:r w:rsidRPr="001C46AC">
        <w:rPr>
          <w:szCs w:val="20"/>
          <w:rtl/>
        </w:rPr>
        <w:t>2013</w:t>
      </w:r>
      <w:r w:rsidRPr="001C46AC">
        <w:rPr>
          <w:rtl/>
        </w:rPr>
        <w:t xml:space="preserve"> في شأن تراخيص المحلات التجارية</w:t>
      </w:r>
      <w:r w:rsidRPr="001C46AC">
        <w:t>.</w:t>
      </w:r>
    </w:p>
    <w:p w14:paraId="69EBEBF5"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37</w:t>
      </w:r>
      <w:r w:rsidRPr="001C46AC">
        <w:rPr>
          <w:rtl/>
        </w:rPr>
        <w:t xml:space="preserve"> لسنة </w:t>
      </w:r>
      <w:r w:rsidRPr="001C46AC">
        <w:rPr>
          <w:szCs w:val="20"/>
          <w:rtl/>
        </w:rPr>
        <w:t>2010</w:t>
      </w:r>
      <w:r w:rsidRPr="001C46AC">
        <w:rPr>
          <w:rtl/>
        </w:rPr>
        <w:t xml:space="preserve"> في شأن تنظيم برامج وعمليات التخصي</w:t>
      </w:r>
      <w:r w:rsidRPr="001C46AC">
        <w:rPr>
          <w:rFonts w:hint="cs"/>
          <w:rtl/>
        </w:rPr>
        <w:t>ص.</w:t>
      </w:r>
    </w:p>
    <w:p w14:paraId="1AC81636" w14:textId="77777777" w:rsidR="0064222B" w:rsidRPr="001C46AC" w:rsidRDefault="0064222B" w:rsidP="0064222B">
      <w:pPr>
        <w:pStyle w:val="Bullet1GA"/>
        <w:numPr>
          <w:ilvl w:val="0"/>
          <w:numId w:val="1"/>
        </w:numPr>
        <w:bidi/>
      </w:pPr>
      <w:r w:rsidRPr="001C46AC">
        <w:rPr>
          <w:rtl/>
        </w:rPr>
        <w:t xml:space="preserve">القانون رقم </w:t>
      </w:r>
      <w:r w:rsidRPr="001C46AC">
        <w:rPr>
          <w:szCs w:val="20"/>
          <w:rtl/>
        </w:rPr>
        <w:t>116</w:t>
      </w:r>
      <w:r w:rsidRPr="001C46AC">
        <w:rPr>
          <w:rtl/>
        </w:rPr>
        <w:t xml:space="preserve"> لسنة </w:t>
      </w:r>
      <w:r w:rsidRPr="001C46AC">
        <w:rPr>
          <w:szCs w:val="20"/>
          <w:rtl/>
        </w:rPr>
        <w:t>2014</w:t>
      </w:r>
      <w:r w:rsidRPr="001C46AC">
        <w:rPr>
          <w:rtl/>
        </w:rPr>
        <w:t xml:space="preserve"> في شأن الشراكة بين القطاعين العام والخا</w:t>
      </w:r>
      <w:r w:rsidRPr="001C46AC">
        <w:rPr>
          <w:rFonts w:hint="cs"/>
          <w:rtl/>
        </w:rPr>
        <w:t>ص.</w:t>
      </w:r>
    </w:p>
    <w:p w14:paraId="0908CC65" w14:textId="77777777" w:rsidR="0064222B" w:rsidRPr="001C46AC" w:rsidRDefault="0064222B" w:rsidP="0064222B">
      <w:pPr>
        <w:pStyle w:val="SingleTxtGA"/>
        <w:rPr>
          <w:b/>
        </w:rPr>
      </w:pPr>
      <w:r w:rsidRPr="001C46AC">
        <w:rPr>
          <w:b/>
          <w:bCs/>
          <w:rtl/>
        </w:rPr>
        <w:t>رابعا</w:t>
      </w:r>
      <w:r w:rsidRPr="00B2124B">
        <w:rPr>
          <w:rFonts w:hint="cs"/>
          <w:b/>
          <w:bCs/>
          <w:rtl/>
        </w:rPr>
        <w:t>ً-</w:t>
      </w:r>
      <w:r w:rsidRPr="00B2124B">
        <w:rPr>
          <w:b/>
          <w:bCs/>
          <w:rtl/>
        </w:rPr>
        <w:tab/>
      </w:r>
      <w:r w:rsidRPr="001C46AC">
        <w:rPr>
          <w:b/>
          <w:bCs/>
          <w:rtl/>
        </w:rPr>
        <w:t>المراسيم والقوانين المنظمة في حالات النزاع والامتثال أمام القضاء</w:t>
      </w:r>
      <w:r w:rsidRPr="001C46AC">
        <w:rPr>
          <w:rFonts w:hint="cs"/>
          <w:b/>
          <w:bCs/>
          <w:rtl/>
        </w:rPr>
        <w:t>:</w:t>
      </w:r>
    </w:p>
    <w:p w14:paraId="3195E9B4" w14:textId="77777777" w:rsidR="0064222B" w:rsidRPr="001C46AC" w:rsidRDefault="0064222B" w:rsidP="0064222B">
      <w:pPr>
        <w:pStyle w:val="Bullet1GA"/>
        <w:numPr>
          <w:ilvl w:val="0"/>
          <w:numId w:val="1"/>
        </w:numPr>
        <w:bidi/>
      </w:pPr>
      <w:r w:rsidRPr="001C46AC">
        <w:rPr>
          <w:rtl/>
        </w:rPr>
        <w:t xml:space="preserve">قانون الجزاء الصادر بالقانون رقم </w:t>
      </w:r>
      <w:r w:rsidRPr="001C46AC">
        <w:rPr>
          <w:szCs w:val="20"/>
          <w:rtl/>
        </w:rPr>
        <w:t>16</w:t>
      </w:r>
      <w:r w:rsidRPr="001C46AC">
        <w:rPr>
          <w:rtl/>
        </w:rPr>
        <w:t xml:space="preserve"> لسنة </w:t>
      </w:r>
      <w:r w:rsidRPr="001C46AC">
        <w:rPr>
          <w:szCs w:val="20"/>
          <w:rtl/>
        </w:rPr>
        <w:t>1960</w:t>
      </w:r>
      <w:r w:rsidRPr="001C46AC">
        <w:rPr>
          <w:rtl/>
        </w:rPr>
        <w:t xml:space="preserve"> والقوانين المعدلة له</w:t>
      </w:r>
      <w:r w:rsidRPr="001C46AC">
        <w:t>.</w:t>
      </w:r>
    </w:p>
    <w:p w14:paraId="5F335BE8" w14:textId="77777777" w:rsidR="0064222B" w:rsidRPr="001C46AC" w:rsidRDefault="0064222B" w:rsidP="0064222B">
      <w:pPr>
        <w:pStyle w:val="Bullet1GA"/>
        <w:numPr>
          <w:ilvl w:val="0"/>
          <w:numId w:val="1"/>
        </w:numPr>
        <w:bidi/>
      </w:pPr>
      <w:r w:rsidRPr="001C46AC">
        <w:rPr>
          <w:rtl/>
        </w:rPr>
        <w:t xml:space="preserve">قانون الإجراءات والمحاكمات الجزائية الصادر بالقانون رقم </w:t>
      </w:r>
      <w:r w:rsidRPr="001C46AC">
        <w:rPr>
          <w:szCs w:val="20"/>
          <w:rtl/>
        </w:rPr>
        <w:t>17</w:t>
      </w:r>
      <w:r w:rsidRPr="001C46AC">
        <w:rPr>
          <w:rtl/>
        </w:rPr>
        <w:t xml:space="preserve"> لسنة </w:t>
      </w:r>
      <w:r w:rsidRPr="001C46AC">
        <w:rPr>
          <w:szCs w:val="20"/>
          <w:rtl/>
        </w:rPr>
        <w:t>1960</w:t>
      </w:r>
      <w:r w:rsidRPr="001C46AC">
        <w:rPr>
          <w:rtl/>
        </w:rPr>
        <w:t xml:space="preserve"> والقوانين المعدلة له</w:t>
      </w:r>
      <w:r w:rsidRPr="001C46AC">
        <w:t>.</w:t>
      </w:r>
    </w:p>
    <w:p w14:paraId="5059B1FD" w14:textId="77777777" w:rsidR="0064222B" w:rsidRPr="001C46AC" w:rsidRDefault="0064222B" w:rsidP="0064222B">
      <w:pPr>
        <w:pStyle w:val="Bullet1GA"/>
        <w:numPr>
          <w:ilvl w:val="0"/>
          <w:numId w:val="1"/>
        </w:numPr>
        <w:bidi/>
      </w:pPr>
      <w:r w:rsidRPr="001C46AC">
        <w:rPr>
          <w:rtl/>
        </w:rPr>
        <w:t xml:space="preserve">قانون المرافعات المدنية والتجارية الصادر بالمرسوم بالقانون رقم </w:t>
      </w:r>
      <w:r w:rsidRPr="001C46AC">
        <w:rPr>
          <w:szCs w:val="20"/>
          <w:rtl/>
        </w:rPr>
        <w:t>38</w:t>
      </w:r>
      <w:r w:rsidRPr="001C46AC">
        <w:rPr>
          <w:rtl/>
        </w:rPr>
        <w:t xml:space="preserve"> لسنة </w:t>
      </w:r>
      <w:r w:rsidRPr="001C46AC">
        <w:rPr>
          <w:szCs w:val="20"/>
          <w:rtl/>
        </w:rPr>
        <w:t>1980</w:t>
      </w:r>
      <w:r w:rsidRPr="001C46AC">
        <w:rPr>
          <w:rtl/>
        </w:rPr>
        <w:t xml:space="preserve"> والقوانين المعدلة له</w:t>
      </w:r>
      <w:r w:rsidRPr="001C46AC">
        <w:t>.</w:t>
      </w:r>
    </w:p>
    <w:p w14:paraId="1C0E2788" w14:textId="77777777" w:rsidR="0064222B" w:rsidRPr="001C46AC" w:rsidRDefault="0064222B" w:rsidP="0064222B">
      <w:pPr>
        <w:pStyle w:val="Bullet1GA"/>
        <w:numPr>
          <w:ilvl w:val="0"/>
          <w:numId w:val="1"/>
        </w:numPr>
        <w:bidi/>
      </w:pPr>
      <w:r w:rsidRPr="001C46AC">
        <w:rPr>
          <w:rtl/>
        </w:rPr>
        <w:lastRenderedPageBreak/>
        <w:t xml:space="preserve">المرسوم بالقانون رقم </w:t>
      </w:r>
      <w:r w:rsidRPr="001C46AC">
        <w:rPr>
          <w:szCs w:val="20"/>
          <w:rtl/>
        </w:rPr>
        <w:t>39</w:t>
      </w:r>
      <w:r w:rsidRPr="001C46AC">
        <w:rPr>
          <w:rtl/>
        </w:rPr>
        <w:t xml:space="preserve"> لسنة </w:t>
      </w:r>
      <w:r w:rsidRPr="001C46AC">
        <w:rPr>
          <w:szCs w:val="20"/>
          <w:rtl/>
        </w:rPr>
        <w:t>1980</w:t>
      </w:r>
      <w:r w:rsidRPr="001C46AC">
        <w:rPr>
          <w:rtl/>
        </w:rPr>
        <w:t xml:space="preserve"> بشأن الإثبات في المواد المدنية والتجارية والقوانين المعدلة له</w:t>
      </w:r>
      <w:r w:rsidRPr="001C46AC">
        <w:t>.</w:t>
      </w:r>
    </w:p>
    <w:p w14:paraId="660F401B" w14:textId="77777777" w:rsidR="0064222B" w:rsidRPr="001C46AC" w:rsidRDefault="0064222B" w:rsidP="0064222B">
      <w:pPr>
        <w:pStyle w:val="Bullet1GA"/>
        <w:numPr>
          <w:ilvl w:val="0"/>
          <w:numId w:val="1"/>
        </w:numPr>
        <w:bidi/>
      </w:pPr>
      <w:r w:rsidRPr="001C46AC">
        <w:rPr>
          <w:rtl/>
        </w:rPr>
        <w:t xml:space="preserve">القانون المدني الصادر بالقانون رقم </w:t>
      </w:r>
      <w:r w:rsidRPr="001C46AC">
        <w:rPr>
          <w:szCs w:val="20"/>
          <w:rtl/>
        </w:rPr>
        <w:t>67</w:t>
      </w:r>
      <w:r w:rsidRPr="001C46AC">
        <w:rPr>
          <w:rtl/>
        </w:rPr>
        <w:t xml:space="preserve"> لسنة </w:t>
      </w:r>
      <w:r w:rsidRPr="001C46AC">
        <w:rPr>
          <w:szCs w:val="20"/>
          <w:rtl/>
        </w:rPr>
        <w:t>1980</w:t>
      </w:r>
      <w:r w:rsidRPr="001C46AC">
        <w:rPr>
          <w:rtl/>
        </w:rPr>
        <w:t xml:space="preserve"> والقوانين المعدلة ل</w:t>
      </w:r>
      <w:r w:rsidRPr="001C46AC">
        <w:rPr>
          <w:rFonts w:hint="cs"/>
          <w:rtl/>
        </w:rPr>
        <w:t>ه</w:t>
      </w:r>
      <w:r w:rsidRPr="001C46AC">
        <w:t>.</w:t>
      </w:r>
    </w:p>
    <w:p w14:paraId="721B3262" w14:textId="77777777" w:rsidR="0064222B" w:rsidRPr="001C46AC" w:rsidRDefault="0064222B" w:rsidP="0064222B">
      <w:pPr>
        <w:pStyle w:val="Bullet1GA"/>
        <w:numPr>
          <w:ilvl w:val="0"/>
          <w:numId w:val="1"/>
        </w:numPr>
        <w:bidi/>
      </w:pPr>
      <w:r w:rsidRPr="001C46AC">
        <w:rPr>
          <w:rtl/>
        </w:rPr>
        <w:t xml:space="preserve">المرسوم بقانون رقم </w:t>
      </w:r>
      <w:r w:rsidRPr="001C46AC">
        <w:rPr>
          <w:szCs w:val="20"/>
          <w:rtl/>
        </w:rPr>
        <w:t>20</w:t>
      </w:r>
      <w:r w:rsidRPr="001C46AC">
        <w:rPr>
          <w:rtl/>
        </w:rPr>
        <w:t xml:space="preserve"> لسنة </w:t>
      </w:r>
      <w:r w:rsidRPr="001C46AC">
        <w:rPr>
          <w:szCs w:val="20"/>
          <w:rtl/>
        </w:rPr>
        <w:t>1981</w:t>
      </w:r>
      <w:r w:rsidRPr="001C46AC">
        <w:rPr>
          <w:rtl/>
        </w:rPr>
        <w:t xml:space="preserve"> بإنشاء دائرة بالمحكمة الكلية لنظر المنازعات الإدارية المعدل بالقانون رقم </w:t>
      </w:r>
      <w:r w:rsidRPr="001C46AC">
        <w:rPr>
          <w:szCs w:val="20"/>
          <w:rtl/>
        </w:rPr>
        <w:t>61</w:t>
      </w:r>
      <w:r w:rsidRPr="001C46AC">
        <w:rPr>
          <w:rtl/>
        </w:rPr>
        <w:t xml:space="preserve"> لسنة </w:t>
      </w:r>
      <w:r w:rsidRPr="001C46AC">
        <w:rPr>
          <w:szCs w:val="20"/>
          <w:rtl/>
        </w:rPr>
        <w:t>1982</w:t>
      </w:r>
      <w:r w:rsidRPr="001C46AC">
        <w:rPr>
          <w:rFonts w:hint="cs"/>
          <w:rtl/>
        </w:rPr>
        <w:t>.</w:t>
      </w:r>
    </w:p>
    <w:p w14:paraId="1868CCFE" w14:textId="77777777" w:rsidR="0064222B" w:rsidRPr="001C46AC" w:rsidRDefault="0064222B" w:rsidP="0064222B">
      <w:pPr>
        <w:pStyle w:val="Bullet1GA"/>
        <w:numPr>
          <w:ilvl w:val="0"/>
          <w:numId w:val="1"/>
        </w:numPr>
        <w:bidi/>
        <w:rPr>
          <w:spacing w:val="-4"/>
        </w:rPr>
      </w:pPr>
      <w:r w:rsidRPr="001C46AC">
        <w:rPr>
          <w:spacing w:val="-4"/>
          <w:rtl/>
        </w:rPr>
        <w:t xml:space="preserve">المرسوم بالقانون رقم </w:t>
      </w:r>
      <w:r w:rsidRPr="001C46AC">
        <w:rPr>
          <w:spacing w:val="-4"/>
          <w:szCs w:val="20"/>
          <w:rtl/>
        </w:rPr>
        <w:t>23</w:t>
      </w:r>
      <w:r w:rsidRPr="001C46AC">
        <w:rPr>
          <w:spacing w:val="-4"/>
          <w:rtl/>
        </w:rPr>
        <w:t xml:space="preserve"> لسنة </w:t>
      </w:r>
      <w:r w:rsidRPr="001C46AC">
        <w:rPr>
          <w:spacing w:val="-4"/>
          <w:szCs w:val="20"/>
          <w:rtl/>
        </w:rPr>
        <w:t>1990</w:t>
      </w:r>
      <w:r w:rsidRPr="001C46AC">
        <w:rPr>
          <w:spacing w:val="-4"/>
          <w:rtl/>
        </w:rPr>
        <w:t xml:space="preserve"> بشأن قانون تنظيم القضاء والقوانين المعدلة له</w:t>
      </w:r>
      <w:r w:rsidRPr="001C46AC">
        <w:rPr>
          <w:spacing w:val="-4"/>
        </w:rPr>
        <w:t>.</w:t>
      </w:r>
    </w:p>
    <w:p w14:paraId="078CFBA0" w14:textId="77777777" w:rsidR="0064222B" w:rsidRPr="001C46AC" w:rsidRDefault="0064222B" w:rsidP="0064222B">
      <w:pPr>
        <w:pStyle w:val="SingleTxtGA"/>
        <w:rPr>
          <w:rtl/>
        </w:rPr>
      </w:pPr>
      <w:r w:rsidRPr="00B2124B">
        <w:rPr>
          <w:szCs w:val="20"/>
        </w:rPr>
        <w:t>10</w:t>
      </w:r>
      <w:r w:rsidRPr="00B2124B">
        <w:rPr>
          <w:rFonts w:hint="cs"/>
          <w:rtl/>
        </w:rPr>
        <w:t>-</w:t>
      </w:r>
      <w:r w:rsidRPr="00B2124B">
        <w:rPr>
          <w:rtl/>
        </w:rPr>
        <w:tab/>
      </w:r>
      <w:r w:rsidRPr="001C46AC">
        <w:rPr>
          <w:rtl/>
        </w:rPr>
        <w:t>وفيما</w:t>
      </w:r>
      <w:r w:rsidRPr="00B2124B">
        <w:rPr>
          <w:rtl/>
        </w:rPr>
        <w:t> </w:t>
      </w:r>
      <w:r w:rsidRPr="001C46AC">
        <w:rPr>
          <w:rtl/>
        </w:rPr>
        <w:t>يتعلق بالقضايا التي رفعها الأشخاص المتضررين وسبل ال</w:t>
      </w:r>
      <w:r w:rsidRPr="001C46AC">
        <w:rPr>
          <w:rFonts w:hint="cs"/>
          <w:rtl/>
        </w:rPr>
        <w:t>إ</w:t>
      </w:r>
      <w:r w:rsidRPr="001C46AC">
        <w:rPr>
          <w:rtl/>
        </w:rPr>
        <w:t>نصاف المتاحة لهم، فقد نص الدستور الكويتي في المادة (</w:t>
      </w:r>
      <w:r w:rsidRPr="001C46AC">
        <w:rPr>
          <w:szCs w:val="20"/>
          <w:rtl/>
        </w:rPr>
        <w:t>166</w:t>
      </w:r>
      <w:r w:rsidRPr="001C46AC">
        <w:rPr>
          <w:rtl/>
        </w:rPr>
        <w:t>) منه على أن "حق التقاضي مكفول للناس، ويبين القانون الإجراءات والأوضاع اللازمة لممارسة هذا الحق". وهذا أقرته المراسيم والقوانين المنظمة في حالات النزاع والامتثال أمام القضاء في البند (</w:t>
      </w:r>
      <w:r w:rsidRPr="001C46AC">
        <w:rPr>
          <w:szCs w:val="20"/>
          <w:rtl/>
        </w:rPr>
        <w:t>4</w:t>
      </w:r>
      <w:r w:rsidRPr="001C46AC">
        <w:rPr>
          <w:rtl/>
        </w:rPr>
        <w:t>)، بما</w:t>
      </w:r>
      <w:r w:rsidRPr="00B2124B">
        <w:rPr>
          <w:rtl/>
        </w:rPr>
        <w:t> </w:t>
      </w:r>
      <w:r w:rsidRPr="001C46AC">
        <w:rPr>
          <w:rFonts w:hint="cs"/>
          <w:rtl/>
        </w:rPr>
        <w:t xml:space="preserve">في </w:t>
      </w:r>
      <w:r w:rsidRPr="001C46AC">
        <w:rPr>
          <w:rtl/>
        </w:rPr>
        <w:t>ذلك من حماية لحقوق المتعاملين في القوانين التجارية والقوانين المكملة والمعدلة لها والمتعلقة بها، وكذلك قانون الجزاء الكويتي وقانون الإجراءات والمحاكمات الجزائية الكويتية، سواء كان ذلك في النشاط التجاري أو</w:t>
      </w:r>
      <w:r w:rsidRPr="00B2124B">
        <w:rPr>
          <w:rtl/>
        </w:rPr>
        <w:t> </w:t>
      </w:r>
      <w:r w:rsidRPr="001C46AC">
        <w:rPr>
          <w:rtl/>
        </w:rPr>
        <w:t>ما يتعلق في الشركات سواء العامة والخاصة، وهو ما يتفق مع المبادئ والمواثيق الدولية والتوجيهية بشأن سبل ال</w:t>
      </w:r>
      <w:r w:rsidRPr="001C46AC">
        <w:rPr>
          <w:rFonts w:hint="cs"/>
          <w:rtl/>
        </w:rPr>
        <w:t>إ</w:t>
      </w:r>
      <w:r w:rsidRPr="001C46AC">
        <w:rPr>
          <w:rtl/>
        </w:rPr>
        <w:t>نصاف في إقامة الدعاوى أمام المحاكم. وقد شهدت محاكم دولة الكويت الآلاف من القضايا التي تم البت فيها أو</w:t>
      </w:r>
      <w:r w:rsidRPr="00B2124B">
        <w:rPr>
          <w:rtl/>
        </w:rPr>
        <w:t> </w:t>
      </w:r>
      <w:r w:rsidRPr="001C46AC">
        <w:rPr>
          <w:rtl/>
        </w:rPr>
        <w:t>المنظورة أمامها، والتي وفرت وتوفر سبل ال</w:t>
      </w:r>
      <w:r w:rsidRPr="001C46AC">
        <w:rPr>
          <w:rFonts w:hint="cs"/>
          <w:rtl/>
        </w:rPr>
        <w:t>إ</w:t>
      </w:r>
      <w:r w:rsidRPr="001C46AC">
        <w:rPr>
          <w:rtl/>
        </w:rPr>
        <w:t>نصاف للمتخاصمين (أطراف الدعوى) في هذا المجال.</w:t>
      </w:r>
    </w:p>
    <w:p w14:paraId="469DEA50" w14:textId="77777777" w:rsidR="0064222B" w:rsidRPr="001C46AC" w:rsidRDefault="0064222B" w:rsidP="0064222B">
      <w:pPr>
        <w:pStyle w:val="H1GA"/>
      </w:pPr>
      <w:r w:rsidRPr="00B2124B">
        <w:rPr>
          <w:rtl/>
        </w:rPr>
        <w:tab/>
      </w:r>
      <w:r w:rsidRPr="00B2124B">
        <w:rPr>
          <w:rtl/>
        </w:rPr>
        <w:tab/>
      </w:r>
      <w:r w:rsidRPr="001C46AC">
        <w:rPr>
          <w:rtl/>
        </w:rPr>
        <w:t>السؤال الرابع</w:t>
      </w:r>
    </w:p>
    <w:p w14:paraId="3332D9F4" w14:textId="77777777" w:rsidR="0064222B" w:rsidRPr="001C46AC" w:rsidRDefault="0064222B" w:rsidP="0064222B">
      <w:pPr>
        <w:pStyle w:val="SingleTxtGA"/>
      </w:pPr>
      <w:r w:rsidRPr="00B2124B">
        <w:rPr>
          <w:szCs w:val="20"/>
        </w:rPr>
        <w:t>11</w:t>
      </w:r>
      <w:r w:rsidRPr="00B2124B">
        <w:rPr>
          <w:rFonts w:hint="cs"/>
          <w:rtl/>
        </w:rPr>
        <w:t>-</w:t>
      </w:r>
      <w:r w:rsidRPr="00B2124B">
        <w:rPr>
          <w:rtl/>
        </w:rPr>
        <w:tab/>
      </w:r>
      <w:r w:rsidRPr="00B2124B">
        <w:rPr>
          <w:rFonts w:hint="cs"/>
          <w:rtl/>
        </w:rPr>
        <w:t>(أ)</w:t>
      </w:r>
      <w:r w:rsidRPr="00B2124B">
        <w:rPr>
          <w:rtl/>
        </w:rPr>
        <w:tab/>
      </w:r>
      <w:r w:rsidRPr="001C46AC">
        <w:rPr>
          <w:rtl/>
        </w:rPr>
        <w:t>لا تنطبق هذه الحالة على دولة الكويت لأنه لا</w:t>
      </w:r>
      <w:r w:rsidRPr="00B2124B">
        <w:rPr>
          <w:rtl/>
        </w:rPr>
        <w:t> </w:t>
      </w:r>
      <w:r w:rsidRPr="001C46AC">
        <w:rPr>
          <w:rtl/>
        </w:rPr>
        <w:t>يوجد فقر بخط الفقر الوطني وخط الفقر الدولي بمعنى (أي لا</w:t>
      </w:r>
      <w:r w:rsidRPr="00B2124B">
        <w:rPr>
          <w:rtl/>
        </w:rPr>
        <w:t> </w:t>
      </w:r>
      <w:r w:rsidRPr="001C46AC">
        <w:rPr>
          <w:rtl/>
        </w:rPr>
        <w:t>يوجد فرد سواء مواطن أو</w:t>
      </w:r>
      <w:r w:rsidRPr="00B2124B">
        <w:rPr>
          <w:rtl/>
        </w:rPr>
        <w:t> </w:t>
      </w:r>
      <w:r w:rsidRPr="001C46AC">
        <w:rPr>
          <w:rtl/>
        </w:rPr>
        <w:t xml:space="preserve">غير مواطن يأخذ أقل من دولارين باليوم)، واستنادا </w:t>
      </w:r>
      <w:r w:rsidRPr="001C46AC">
        <w:rPr>
          <w:rFonts w:hint="cs"/>
          <w:rtl/>
        </w:rPr>
        <w:t>إ</w:t>
      </w:r>
      <w:r w:rsidRPr="001C46AC">
        <w:rPr>
          <w:rtl/>
        </w:rPr>
        <w:t xml:space="preserve">لى </w:t>
      </w:r>
      <w:r w:rsidRPr="001C46AC">
        <w:rPr>
          <w:rFonts w:hint="cs"/>
          <w:rtl/>
        </w:rPr>
        <w:t>آ</w:t>
      </w:r>
      <w:r w:rsidRPr="001C46AC">
        <w:rPr>
          <w:rtl/>
        </w:rPr>
        <w:t>خر مسح للإنفاق والدخل ال</w:t>
      </w:r>
      <w:r w:rsidRPr="001C46AC">
        <w:rPr>
          <w:rFonts w:hint="cs"/>
          <w:rtl/>
        </w:rPr>
        <w:t>أ</w:t>
      </w:r>
      <w:r w:rsidRPr="001C46AC">
        <w:rPr>
          <w:rtl/>
        </w:rPr>
        <w:t xml:space="preserve">سري الذي </w:t>
      </w:r>
      <w:r w:rsidRPr="001C46AC">
        <w:rPr>
          <w:rFonts w:hint="cs"/>
          <w:rtl/>
        </w:rPr>
        <w:t>أ</w:t>
      </w:r>
      <w:r w:rsidRPr="001C46AC">
        <w:rPr>
          <w:rtl/>
        </w:rPr>
        <w:t xml:space="preserve">نجز سنة </w:t>
      </w:r>
      <w:r w:rsidRPr="001C46AC">
        <w:rPr>
          <w:szCs w:val="20"/>
          <w:rtl/>
        </w:rPr>
        <w:t>2013</w:t>
      </w:r>
      <w:r w:rsidRPr="001C46AC">
        <w:rPr>
          <w:rtl/>
        </w:rPr>
        <w:t xml:space="preserve"> يتّسم توزيع </w:t>
      </w:r>
      <w:r w:rsidRPr="001C46AC">
        <w:rPr>
          <w:rFonts w:hint="cs"/>
          <w:rtl/>
        </w:rPr>
        <w:t>إ</w:t>
      </w:r>
      <w:r w:rsidRPr="001C46AC">
        <w:rPr>
          <w:rtl/>
        </w:rPr>
        <w:t>جمالي الدخل بين ال</w:t>
      </w:r>
      <w:r w:rsidRPr="001C46AC">
        <w:rPr>
          <w:rFonts w:hint="cs"/>
          <w:rtl/>
        </w:rPr>
        <w:t>أ</w:t>
      </w:r>
      <w:r w:rsidRPr="001C46AC">
        <w:rPr>
          <w:rtl/>
        </w:rPr>
        <w:t>سر الكويتية بدرجة جدّ معتدلة من التركيز مقارنة بالدول ال</w:t>
      </w:r>
      <w:r w:rsidRPr="001C46AC">
        <w:rPr>
          <w:rFonts w:hint="cs"/>
          <w:rtl/>
        </w:rPr>
        <w:t>أ</w:t>
      </w:r>
      <w:r w:rsidRPr="001C46AC">
        <w:rPr>
          <w:rtl/>
        </w:rPr>
        <w:t xml:space="preserve">خرى الذي بلغت قيمته حوالي </w:t>
      </w:r>
      <w:r w:rsidRPr="001C46AC">
        <w:rPr>
          <w:szCs w:val="20"/>
          <w:rtl/>
        </w:rPr>
        <w:t>0</w:t>
      </w:r>
      <w:r w:rsidRPr="001C46AC">
        <w:rPr>
          <w:rtl/>
        </w:rPr>
        <w:t>.</w:t>
      </w:r>
      <w:r w:rsidRPr="001C46AC">
        <w:rPr>
          <w:szCs w:val="20"/>
          <w:rtl/>
        </w:rPr>
        <w:t>287</w:t>
      </w:r>
      <w:r w:rsidRPr="001C46AC">
        <w:rPr>
          <w:rtl/>
        </w:rPr>
        <w:t xml:space="preserve">، حيث </w:t>
      </w:r>
      <w:r w:rsidRPr="001C46AC">
        <w:rPr>
          <w:rFonts w:hint="cs"/>
          <w:rtl/>
        </w:rPr>
        <w:t>أ</w:t>
      </w:r>
      <w:r w:rsidRPr="001C46AC">
        <w:rPr>
          <w:rtl/>
        </w:rPr>
        <w:t>نّ أفقر عشير (</w:t>
      </w:r>
      <w:r w:rsidRPr="001C46AC">
        <w:rPr>
          <w:szCs w:val="20"/>
          <w:rtl/>
        </w:rPr>
        <w:t>10%</w:t>
      </w:r>
      <w:r w:rsidRPr="001C46AC">
        <w:rPr>
          <w:rtl/>
        </w:rPr>
        <w:t xml:space="preserve"> من ال</w:t>
      </w:r>
      <w:r w:rsidRPr="001C46AC">
        <w:rPr>
          <w:rFonts w:hint="cs"/>
          <w:rtl/>
        </w:rPr>
        <w:t>أ</w:t>
      </w:r>
      <w:r w:rsidRPr="001C46AC">
        <w:rPr>
          <w:rtl/>
        </w:rPr>
        <w:t xml:space="preserve">سر) من </w:t>
      </w:r>
      <w:r w:rsidRPr="001C46AC">
        <w:rPr>
          <w:rFonts w:hint="cs"/>
          <w:rtl/>
        </w:rPr>
        <w:t>إجمال</w:t>
      </w:r>
      <w:r w:rsidRPr="001C46AC">
        <w:rPr>
          <w:rtl/>
        </w:rPr>
        <w:t>ي ال</w:t>
      </w:r>
      <w:r w:rsidRPr="001C46AC">
        <w:rPr>
          <w:rFonts w:hint="cs"/>
          <w:rtl/>
        </w:rPr>
        <w:t>أ</w:t>
      </w:r>
      <w:r w:rsidRPr="001C46AC">
        <w:rPr>
          <w:rtl/>
        </w:rPr>
        <w:t xml:space="preserve">سر الكويتية يحصل على نحو </w:t>
      </w:r>
      <w:r w:rsidRPr="001C46AC">
        <w:rPr>
          <w:szCs w:val="20"/>
          <w:rtl/>
        </w:rPr>
        <w:t>3</w:t>
      </w:r>
      <w:r w:rsidRPr="001C46AC">
        <w:rPr>
          <w:rtl/>
        </w:rPr>
        <w:t>.</w:t>
      </w:r>
      <w:r w:rsidRPr="001C46AC">
        <w:rPr>
          <w:szCs w:val="20"/>
          <w:rtl/>
        </w:rPr>
        <w:t>2%</w:t>
      </w:r>
      <w:r w:rsidRPr="001C46AC">
        <w:rPr>
          <w:rtl/>
        </w:rPr>
        <w:t xml:space="preserve"> من </w:t>
      </w:r>
      <w:r w:rsidRPr="001C46AC">
        <w:rPr>
          <w:rFonts w:hint="cs"/>
          <w:rtl/>
        </w:rPr>
        <w:t>إ</w:t>
      </w:r>
      <w:r w:rsidRPr="001C46AC">
        <w:rPr>
          <w:rtl/>
        </w:rPr>
        <w:t>جمالي الدخل في المجتمع و</w:t>
      </w:r>
      <w:r w:rsidRPr="001C46AC">
        <w:rPr>
          <w:rFonts w:hint="cs"/>
          <w:rtl/>
        </w:rPr>
        <w:t>أ</w:t>
      </w:r>
      <w:r w:rsidRPr="001C46AC">
        <w:rPr>
          <w:rtl/>
        </w:rPr>
        <w:t xml:space="preserve">ن ثاني أفقر عشير من </w:t>
      </w:r>
      <w:r w:rsidRPr="001C46AC">
        <w:rPr>
          <w:rFonts w:hint="cs"/>
          <w:rtl/>
        </w:rPr>
        <w:t>إ</w:t>
      </w:r>
      <w:r w:rsidRPr="001C46AC">
        <w:rPr>
          <w:rtl/>
        </w:rPr>
        <w:t>جمالي ال</w:t>
      </w:r>
      <w:r w:rsidRPr="001C46AC">
        <w:rPr>
          <w:rFonts w:hint="cs"/>
          <w:rtl/>
        </w:rPr>
        <w:t>أ</w:t>
      </w:r>
      <w:r w:rsidRPr="001C46AC">
        <w:rPr>
          <w:rtl/>
        </w:rPr>
        <w:t xml:space="preserve">سر يحصل على حوالي </w:t>
      </w:r>
      <w:r w:rsidRPr="001C46AC">
        <w:rPr>
          <w:szCs w:val="20"/>
          <w:rtl/>
        </w:rPr>
        <w:t>4</w:t>
      </w:r>
      <w:r w:rsidRPr="001C46AC">
        <w:rPr>
          <w:rtl/>
        </w:rPr>
        <w:t>.</w:t>
      </w:r>
      <w:r w:rsidRPr="001C46AC">
        <w:rPr>
          <w:szCs w:val="20"/>
          <w:rtl/>
        </w:rPr>
        <w:t>9%</w:t>
      </w:r>
      <w:r w:rsidRPr="001C46AC">
        <w:rPr>
          <w:rtl/>
        </w:rPr>
        <w:t xml:space="preserve"> من </w:t>
      </w:r>
      <w:r w:rsidRPr="001C46AC">
        <w:rPr>
          <w:rFonts w:hint="cs"/>
          <w:rtl/>
        </w:rPr>
        <w:t>إ</w:t>
      </w:r>
      <w:r w:rsidRPr="001C46AC">
        <w:rPr>
          <w:rtl/>
        </w:rPr>
        <w:t>جمالي الدخل كما</w:t>
      </w:r>
      <w:r w:rsidRPr="00B2124B">
        <w:rPr>
          <w:rtl/>
        </w:rPr>
        <w:t> </w:t>
      </w:r>
      <w:r w:rsidRPr="001C46AC">
        <w:rPr>
          <w:rtl/>
        </w:rPr>
        <w:t xml:space="preserve">يحصل ثالث عشير على ما قدره </w:t>
      </w:r>
      <w:r w:rsidRPr="001C46AC">
        <w:rPr>
          <w:szCs w:val="20"/>
          <w:rtl/>
        </w:rPr>
        <w:t>6</w:t>
      </w:r>
      <w:r w:rsidRPr="001C46AC">
        <w:rPr>
          <w:rtl/>
        </w:rPr>
        <w:t>.</w:t>
      </w:r>
      <w:r w:rsidRPr="001C46AC">
        <w:rPr>
          <w:szCs w:val="20"/>
          <w:rtl/>
        </w:rPr>
        <w:t>2%</w:t>
      </w:r>
      <w:r w:rsidRPr="001C46AC">
        <w:rPr>
          <w:rtl/>
        </w:rPr>
        <w:t xml:space="preserve"> من </w:t>
      </w:r>
      <w:r w:rsidRPr="001C46AC">
        <w:rPr>
          <w:rFonts w:hint="cs"/>
          <w:rtl/>
        </w:rPr>
        <w:t>إ</w:t>
      </w:r>
      <w:r w:rsidRPr="001C46AC">
        <w:rPr>
          <w:rtl/>
        </w:rPr>
        <w:t xml:space="preserve">جمالي الدخل كذلك يحصل رابع عشير على حوالي </w:t>
      </w:r>
      <w:r w:rsidRPr="001C46AC">
        <w:rPr>
          <w:szCs w:val="20"/>
          <w:rtl/>
        </w:rPr>
        <w:t>7</w:t>
      </w:r>
      <w:r w:rsidRPr="001C46AC">
        <w:rPr>
          <w:rtl/>
        </w:rPr>
        <w:t>.</w:t>
      </w:r>
      <w:r w:rsidRPr="001C46AC">
        <w:rPr>
          <w:szCs w:val="20"/>
          <w:rtl/>
        </w:rPr>
        <w:t>4%</w:t>
      </w:r>
      <w:r w:rsidRPr="001C46AC">
        <w:rPr>
          <w:rtl/>
        </w:rPr>
        <w:t xml:space="preserve"> من </w:t>
      </w:r>
      <w:r w:rsidRPr="001C46AC">
        <w:rPr>
          <w:rFonts w:hint="cs"/>
          <w:rtl/>
        </w:rPr>
        <w:t>إ</w:t>
      </w:r>
      <w:r w:rsidRPr="001C46AC">
        <w:rPr>
          <w:rtl/>
        </w:rPr>
        <w:t xml:space="preserve">جمالي الدخل وبذلك يحصل </w:t>
      </w:r>
      <w:r w:rsidRPr="001C46AC">
        <w:rPr>
          <w:szCs w:val="20"/>
          <w:rtl/>
        </w:rPr>
        <w:t>40%</w:t>
      </w:r>
      <w:r w:rsidRPr="001C46AC">
        <w:rPr>
          <w:rtl/>
        </w:rPr>
        <w:t xml:space="preserve"> من السكان ال</w:t>
      </w:r>
      <w:r w:rsidRPr="001C46AC">
        <w:rPr>
          <w:rFonts w:hint="cs"/>
          <w:rtl/>
        </w:rPr>
        <w:t>أ</w:t>
      </w:r>
      <w:r w:rsidRPr="001C46AC">
        <w:rPr>
          <w:rtl/>
        </w:rPr>
        <w:t xml:space="preserve">فقر والمتواجدين في أسفل هرم ترتيب الدخل على ما مجموعه </w:t>
      </w:r>
      <w:r w:rsidRPr="001C46AC">
        <w:rPr>
          <w:szCs w:val="20"/>
          <w:rtl/>
        </w:rPr>
        <w:t>21</w:t>
      </w:r>
      <w:r w:rsidRPr="001C46AC">
        <w:rPr>
          <w:rtl/>
        </w:rPr>
        <w:t>.</w:t>
      </w:r>
      <w:r w:rsidRPr="001C46AC">
        <w:rPr>
          <w:szCs w:val="20"/>
          <w:rtl/>
        </w:rPr>
        <w:t>7%</w:t>
      </w:r>
      <w:r w:rsidRPr="001C46AC">
        <w:rPr>
          <w:rtl/>
        </w:rPr>
        <w:t xml:space="preserve"> من </w:t>
      </w:r>
      <w:r w:rsidRPr="001C46AC">
        <w:rPr>
          <w:rFonts w:hint="cs"/>
          <w:rtl/>
        </w:rPr>
        <w:t>إ</w:t>
      </w:r>
      <w:r w:rsidRPr="001C46AC">
        <w:rPr>
          <w:rtl/>
        </w:rPr>
        <w:t xml:space="preserve">جمالي الدخل، في المقابل يحصل </w:t>
      </w:r>
      <w:r w:rsidRPr="001C46AC">
        <w:rPr>
          <w:rFonts w:hint="cs"/>
          <w:rtl/>
        </w:rPr>
        <w:t>أ</w:t>
      </w:r>
      <w:r w:rsidRPr="001C46AC">
        <w:rPr>
          <w:rtl/>
        </w:rPr>
        <w:t xml:space="preserve">غنى عشير في </w:t>
      </w:r>
      <w:r w:rsidRPr="001C46AC">
        <w:rPr>
          <w:rFonts w:hint="cs"/>
          <w:rtl/>
        </w:rPr>
        <w:t>أ</w:t>
      </w:r>
      <w:r w:rsidRPr="001C46AC">
        <w:rPr>
          <w:rtl/>
        </w:rPr>
        <w:t xml:space="preserve">على هرم التوزيع على ما قدره </w:t>
      </w:r>
      <w:r w:rsidRPr="001C46AC">
        <w:rPr>
          <w:szCs w:val="20"/>
          <w:rtl/>
        </w:rPr>
        <w:t>22</w:t>
      </w:r>
      <w:r w:rsidRPr="001C46AC">
        <w:rPr>
          <w:rtl/>
        </w:rPr>
        <w:t>.</w:t>
      </w:r>
      <w:r w:rsidRPr="001C46AC">
        <w:rPr>
          <w:szCs w:val="20"/>
          <w:rtl/>
        </w:rPr>
        <w:t>5%</w:t>
      </w:r>
      <w:r w:rsidRPr="001C46AC">
        <w:rPr>
          <w:rtl/>
        </w:rPr>
        <w:t xml:space="preserve"> من </w:t>
      </w:r>
      <w:r w:rsidRPr="001C46AC">
        <w:rPr>
          <w:rFonts w:hint="cs"/>
          <w:rtl/>
        </w:rPr>
        <w:t>إ</w:t>
      </w:r>
      <w:r w:rsidRPr="001C46AC">
        <w:rPr>
          <w:rtl/>
        </w:rPr>
        <w:t xml:space="preserve">جمالي الدخل وهو ما يعادل </w:t>
      </w:r>
      <w:r w:rsidRPr="001C46AC">
        <w:rPr>
          <w:szCs w:val="20"/>
          <w:rtl/>
        </w:rPr>
        <w:t>7</w:t>
      </w:r>
      <w:r w:rsidRPr="001C46AC">
        <w:rPr>
          <w:rtl/>
        </w:rPr>
        <w:t xml:space="preserve"> مرّات تقريبا نصيب </w:t>
      </w:r>
      <w:r w:rsidRPr="001C46AC">
        <w:rPr>
          <w:rFonts w:hint="cs"/>
          <w:rtl/>
        </w:rPr>
        <w:t>أ</w:t>
      </w:r>
      <w:r w:rsidRPr="001C46AC">
        <w:rPr>
          <w:rtl/>
        </w:rPr>
        <w:t>ول عشير في أسفل هرم التوزيع.</w:t>
      </w:r>
    </w:p>
    <w:p w14:paraId="40E025C8" w14:textId="77777777" w:rsidR="0064222B" w:rsidRPr="001C46AC" w:rsidRDefault="0064222B" w:rsidP="0064222B">
      <w:pPr>
        <w:pStyle w:val="SingleTxtGA"/>
      </w:pPr>
      <w:r w:rsidRPr="00B2124B">
        <w:rPr>
          <w:rtl/>
        </w:rPr>
        <w:tab/>
      </w:r>
      <w:r w:rsidRPr="00B2124B">
        <w:rPr>
          <w:rFonts w:hint="cs"/>
          <w:rtl/>
        </w:rPr>
        <w:t>(ب)</w:t>
      </w:r>
      <w:r w:rsidRPr="00B2124B">
        <w:rPr>
          <w:rFonts w:hint="cs"/>
        </w:rPr>
        <w:tab/>
      </w:r>
      <w:r w:rsidRPr="001C46AC">
        <w:rPr>
          <w:rtl/>
        </w:rPr>
        <w:t>الضرائب والرسوم/إجمالي الإيرادات *</w:t>
      </w:r>
      <w:r w:rsidRPr="001C46AC">
        <w:rPr>
          <w:szCs w:val="20"/>
          <w:rtl/>
        </w:rPr>
        <w:t>100</w:t>
      </w:r>
      <w:r w:rsidRPr="001C46AC">
        <w:rPr>
          <w:rtl/>
        </w:rPr>
        <w:t xml:space="preserve"> = </w:t>
      </w:r>
      <w:r w:rsidRPr="001C46AC">
        <w:rPr>
          <w:szCs w:val="20"/>
          <w:rtl/>
        </w:rPr>
        <w:t>506</w:t>
      </w:r>
      <w:r w:rsidRPr="001C46AC">
        <w:rPr>
          <w:rtl/>
        </w:rPr>
        <w:t xml:space="preserve"> مليون/</w:t>
      </w:r>
      <w:r w:rsidRPr="001C46AC">
        <w:rPr>
          <w:szCs w:val="20"/>
          <w:rtl/>
        </w:rPr>
        <w:t>15</w:t>
      </w:r>
      <w:r w:rsidRPr="001C46AC">
        <w:rPr>
          <w:rtl/>
        </w:rPr>
        <w:t>,</w:t>
      </w:r>
      <w:r w:rsidRPr="001C46AC">
        <w:rPr>
          <w:szCs w:val="20"/>
          <w:rtl/>
        </w:rPr>
        <w:t>999</w:t>
      </w:r>
      <w:r w:rsidRPr="001C46AC">
        <w:rPr>
          <w:rtl/>
        </w:rPr>
        <w:t xml:space="preserve"> مليار *</w:t>
      </w:r>
      <w:r w:rsidRPr="001C46AC">
        <w:rPr>
          <w:szCs w:val="20"/>
          <w:rtl/>
        </w:rPr>
        <w:t>100</w:t>
      </w:r>
      <w:r w:rsidRPr="001C46AC">
        <w:rPr>
          <w:rtl/>
        </w:rPr>
        <w:t xml:space="preserve">= </w:t>
      </w:r>
      <w:r w:rsidRPr="001C46AC">
        <w:rPr>
          <w:szCs w:val="20"/>
          <w:rtl/>
        </w:rPr>
        <w:t>3</w:t>
      </w:r>
      <w:r w:rsidRPr="001C46AC">
        <w:rPr>
          <w:rtl/>
        </w:rPr>
        <w:t>.</w:t>
      </w:r>
      <w:r w:rsidRPr="001C46AC">
        <w:rPr>
          <w:szCs w:val="20"/>
          <w:rtl/>
        </w:rPr>
        <w:t>1%</w:t>
      </w:r>
      <w:r w:rsidRPr="001C46AC">
        <w:rPr>
          <w:rFonts w:hint="cs"/>
        </w:rPr>
        <w:t>.</w:t>
      </w:r>
    </w:p>
    <w:p w14:paraId="72162FB6" w14:textId="77777777" w:rsidR="0064222B" w:rsidRPr="001C46AC" w:rsidRDefault="0064222B" w:rsidP="0064222B">
      <w:pPr>
        <w:pStyle w:val="SingleTxtGA"/>
        <w:rPr>
          <w:rtl/>
        </w:rPr>
      </w:pPr>
      <w:r w:rsidRPr="00B2124B">
        <w:rPr>
          <w:rtl/>
        </w:rPr>
        <w:tab/>
      </w:r>
      <w:r w:rsidRPr="00B2124B">
        <w:rPr>
          <w:rFonts w:hint="cs"/>
          <w:rtl/>
        </w:rPr>
        <w:t>(</w:t>
      </w:r>
      <w:r w:rsidRPr="001C46AC">
        <w:rPr>
          <w:rtl/>
        </w:rPr>
        <w:t>ج</w:t>
      </w:r>
      <w:r w:rsidRPr="00B2124B">
        <w:rPr>
          <w:rFonts w:hint="cs"/>
          <w:rtl/>
        </w:rPr>
        <w:t>)</w:t>
      </w:r>
      <w:r w:rsidRPr="00B2124B">
        <w:rPr>
          <w:rtl/>
        </w:rPr>
        <w:tab/>
      </w:r>
      <w:r w:rsidRPr="001C46AC">
        <w:rPr>
          <w:rtl/>
        </w:rPr>
        <w:t>نسبة ضريبة الدخل على أرباح المؤسسات إلى إجمالي الإيرادات/إجمالي الإيرادات *</w:t>
      </w:r>
      <w:r w:rsidRPr="001C46AC">
        <w:rPr>
          <w:szCs w:val="20"/>
          <w:rtl/>
        </w:rPr>
        <w:t>100</w:t>
      </w:r>
      <w:r w:rsidRPr="001C46AC">
        <w:rPr>
          <w:rtl/>
        </w:rPr>
        <w:t xml:space="preserve"> </w:t>
      </w:r>
      <w:r w:rsidRPr="001C46AC">
        <w:rPr>
          <w:szCs w:val="20"/>
          <w:rtl/>
        </w:rPr>
        <w:t>162</w:t>
      </w:r>
      <w:r w:rsidRPr="001C46AC">
        <w:rPr>
          <w:rtl/>
        </w:rPr>
        <w:t xml:space="preserve"> مليون/</w:t>
      </w:r>
      <w:r w:rsidRPr="001C46AC">
        <w:rPr>
          <w:szCs w:val="20"/>
          <w:rtl/>
        </w:rPr>
        <w:t>15</w:t>
      </w:r>
      <w:r w:rsidRPr="001C46AC">
        <w:rPr>
          <w:rtl/>
        </w:rPr>
        <w:t>,</w:t>
      </w:r>
      <w:r w:rsidRPr="001C46AC">
        <w:rPr>
          <w:szCs w:val="20"/>
          <w:rtl/>
        </w:rPr>
        <w:t>999</w:t>
      </w:r>
      <w:r w:rsidRPr="001C46AC">
        <w:rPr>
          <w:rtl/>
        </w:rPr>
        <w:t xml:space="preserve"> مليار *</w:t>
      </w:r>
      <w:r w:rsidRPr="001C46AC">
        <w:rPr>
          <w:szCs w:val="20"/>
          <w:rtl/>
        </w:rPr>
        <w:t>100</w:t>
      </w:r>
      <w:r w:rsidRPr="001C46AC">
        <w:rPr>
          <w:rtl/>
        </w:rPr>
        <w:t xml:space="preserve"> = </w:t>
      </w:r>
      <w:r w:rsidRPr="001C46AC">
        <w:rPr>
          <w:szCs w:val="20"/>
          <w:rtl/>
        </w:rPr>
        <w:t>1%</w:t>
      </w:r>
      <w:r w:rsidRPr="001C46AC">
        <w:rPr>
          <w:rtl/>
        </w:rPr>
        <w:t>، علما بأنه لا</w:t>
      </w:r>
      <w:r w:rsidRPr="00B2124B">
        <w:rPr>
          <w:rtl/>
        </w:rPr>
        <w:t> </w:t>
      </w:r>
      <w:r w:rsidRPr="001C46AC">
        <w:rPr>
          <w:rtl/>
        </w:rPr>
        <w:t>توجد ضرائب على الأفراد في الدخول الشخصية ولا</w:t>
      </w:r>
      <w:r w:rsidRPr="00B2124B">
        <w:rPr>
          <w:rtl/>
        </w:rPr>
        <w:t> </w:t>
      </w:r>
      <w:r w:rsidRPr="001C46AC">
        <w:rPr>
          <w:rtl/>
        </w:rPr>
        <w:t>توجد قيمة مضافة حتى تاريخه في دولة الكويت.</w:t>
      </w:r>
    </w:p>
    <w:p w14:paraId="583152F3" w14:textId="77777777" w:rsidR="0064222B" w:rsidRPr="001C46AC" w:rsidRDefault="0064222B" w:rsidP="0064222B">
      <w:pPr>
        <w:pStyle w:val="SingleTxtGA"/>
        <w:rPr>
          <w:rtl/>
        </w:rPr>
      </w:pPr>
      <w:r w:rsidRPr="00B2124B">
        <w:rPr>
          <w:rtl/>
        </w:rPr>
        <w:lastRenderedPageBreak/>
        <w:tab/>
      </w:r>
      <w:r w:rsidRPr="00B2124B">
        <w:rPr>
          <w:rFonts w:hint="cs"/>
          <w:rtl/>
        </w:rPr>
        <w:t>(</w:t>
      </w:r>
      <w:r w:rsidRPr="001C46AC">
        <w:rPr>
          <w:rtl/>
        </w:rPr>
        <w:t>د</w:t>
      </w:r>
      <w:r w:rsidRPr="00B2124B">
        <w:rPr>
          <w:rFonts w:hint="cs"/>
          <w:rtl/>
        </w:rPr>
        <w:t>)</w:t>
      </w:r>
      <w:r w:rsidRPr="00B2124B">
        <w:rPr>
          <w:rtl/>
        </w:rPr>
        <w:tab/>
      </w:r>
      <w:r w:rsidRPr="001C46AC">
        <w:rPr>
          <w:rtl/>
        </w:rPr>
        <w:t xml:space="preserve">إجمالي النفقات العامة/الناتج الإجمالي * </w:t>
      </w:r>
      <w:r w:rsidRPr="001C46AC">
        <w:rPr>
          <w:szCs w:val="20"/>
          <w:rtl/>
        </w:rPr>
        <w:t>100</w:t>
      </w:r>
      <w:r w:rsidRPr="001C46AC">
        <w:rPr>
          <w:rtl/>
        </w:rPr>
        <w:t xml:space="preserve">= </w:t>
      </w:r>
      <w:r w:rsidRPr="001C46AC">
        <w:rPr>
          <w:szCs w:val="20"/>
          <w:rtl/>
        </w:rPr>
        <w:t>19</w:t>
      </w:r>
      <w:r w:rsidRPr="001C46AC">
        <w:rPr>
          <w:rtl/>
        </w:rPr>
        <w:t>.</w:t>
      </w:r>
      <w:r w:rsidRPr="001C46AC">
        <w:rPr>
          <w:szCs w:val="20"/>
          <w:rtl/>
        </w:rPr>
        <w:t>247</w:t>
      </w:r>
      <w:r w:rsidRPr="001C46AC">
        <w:rPr>
          <w:rtl/>
        </w:rPr>
        <w:t xml:space="preserve"> مليار *</w:t>
      </w:r>
      <w:r w:rsidRPr="001C46AC">
        <w:rPr>
          <w:szCs w:val="20"/>
          <w:rtl/>
        </w:rPr>
        <w:t>100</w:t>
      </w:r>
      <w:r w:rsidRPr="001C46AC">
        <w:rPr>
          <w:rtl/>
        </w:rPr>
        <w:t xml:space="preserve"> = </w:t>
      </w:r>
      <w:r w:rsidRPr="001C46AC">
        <w:rPr>
          <w:szCs w:val="20"/>
          <w:rtl/>
        </w:rPr>
        <w:t>53%</w:t>
      </w:r>
      <w:r w:rsidRPr="001C46AC">
        <w:rPr>
          <w:rtl/>
        </w:rPr>
        <w:t xml:space="preserve"> أعلى نسبة إنفاق في العالم.</w:t>
      </w:r>
    </w:p>
    <w:p w14:paraId="77481B9A" w14:textId="77777777" w:rsidR="0064222B" w:rsidRPr="001C46AC" w:rsidRDefault="0064222B" w:rsidP="0064222B">
      <w:pPr>
        <w:pStyle w:val="SingleTxtGA"/>
        <w:rPr>
          <w:rtl/>
        </w:rPr>
      </w:pPr>
      <w:r w:rsidRPr="00B2124B">
        <w:rPr>
          <w:szCs w:val="20"/>
        </w:rPr>
        <w:t>12</w:t>
      </w:r>
      <w:r w:rsidRPr="00B2124B">
        <w:rPr>
          <w:rFonts w:hint="cs"/>
          <w:rtl/>
        </w:rPr>
        <w:t>-</w:t>
      </w:r>
      <w:r w:rsidRPr="00B2124B">
        <w:rPr>
          <w:rtl/>
        </w:rPr>
        <w:tab/>
      </w:r>
      <w:r w:rsidRPr="001C46AC">
        <w:rPr>
          <w:rtl/>
        </w:rPr>
        <w:t>وفيما</w:t>
      </w:r>
      <w:r w:rsidRPr="00B2124B">
        <w:rPr>
          <w:rtl/>
        </w:rPr>
        <w:t> </w:t>
      </w:r>
      <w:r w:rsidRPr="001C46AC">
        <w:rPr>
          <w:rtl/>
        </w:rPr>
        <w:t>يتعلق بنسبة النفقات العامة ال</w:t>
      </w:r>
      <w:r w:rsidRPr="001C46AC">
        <w:rPr>
          <w:rFonts w:hint="cs"/>
          <w:rtl/>
        </w:rPr>
        <w:t>إ</w:t>
      </w:r>
      <w:r w:rsidRPr="001C46AC">
        <w:rPr>
          <w:rtl/>
        </w:rPr>
        <w:t xml:space="preserve">جمالية المخصصة للإنفاق الاجتماعي يبين </w:t>
      </w:r>
      <w:r w:rsidRPr="001C46AC">
        <w:rPr>
          <w:rFonts w:hint="cs"/>
          <w:rtl/>
        </w:rPr>
        <w:t>ج</w:t>
      </w:r>
      <w:r w:rsidRPr="001C46AC">
        <w:rPr>
          <w:rtl/>
        </w:rPr>
        <w:t xml:space="preserve">دول المصروفات للوزارات والإدارات الحكومية على مستوى الوظائف للسنة المالية </w:t>
      </w:r>
      <w:r w:rsidRPr="001C46AC">
        <w:rPr>
          <w:szCs w:val="20"/>
          <w:rtl/>
        </w:rPr>
        <w:t>2017</w:t>
      </w:r>
      <w:r w:rsidRPr="001C46AC">
        <w:rPr>
          <w:rtl/>
        </w:rPr>
        <w:t>/</w:t>
      </w:r>
      <w:r w:rsidRPr="001C46AC">
        <w:rPr>
          <w:szCs w:val="20"/>
          <w:rtl/>
        </w:rPr>
        <w:t>2018</w:t>
      </w:r>
      <w:r w:rsidRPr="00B2124B">
        <w:rPr>
          <w:rFonts w:hint="cs"/>
          <w:rtl/>
        </w:rPr>
        <w:t>.</w:t>
      </w:r>
    </w:p>
    <w:tbl>
      <w:tblPr>
        <w:tblW w:w="8390" w:type="dxa"/>
        <w:tblLayout w:type="fixed"/>
        <w:tblCellMar>
          <w:left w:w="0" w:type="dxa"/>
          <w:right w:w="0" w:type="dxa"/>
        </w:tblCellMar>
        <w:tblLook w:val="04A0" w:firstRow="1" w:lastRow="0" w:firstColumn="1" w:lastColumn="0" w:noHBand="0" w:noVBand="1"/>
      </w:tblPr>
      <w:tblGrid>
        <w:gridCol w:w="989"/>
        <w:gridCol w:w="3443"/>
        <w:gridCol w:w="3958"/>
      </w:tblGrid>
      <w:tr w:rsidR="0064222B" w:rsidRPr="00B2124B" w14:paraId="283A2964" w14:textId="77777777" w:rsidTr="001F13A6">
        <w:trPr>
          <w:trHeight w:val="300"/>
          <w:tblHeader/>
        </w:trPr>
        <w:tc>
          <w:tcPr>
            <w:tcW w:w="989" w:type="dxa"/>
            <w:tcBorders>
              <w:top w:val="single" w:sz="4" w:space="0" w:color="auto"/>
              <w:bottom w:val="single" w:sz="12" w:space="0" w:color="auto"/>
            </w:tcBorders>
            <w:shd w:val="clear" w:color="auto" w:fill="auto"/>
            <w:noWrap/>
            <w:vAlign w:val="bottom"/>
            <w:hideMark/>
          </w:tcPr>
          <w:p w14:paraId="2457CF4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31.0</w:t>
            </w:r>
            <w:r w:rsidRPr="001C46AC">
              <w:rPr>
                <w:szCs w:val="20"/>
                <w:rtl/>
              </w:rPr>
              <w:t>%</w:t>
            </w:r>
          </w:p>
        </w:tc>
        <w:tc>
          <w:tcPr>
            <w:tcW w:w="3443" w:type="dxa"/>
            <w:tcBorders>
              <w:top w:val="single" w:sz="4" w:space="0" w:color="auto"/>
              <w:bottom w:val="single" w:sz="12" w:space="0" w:color="auto"/>
            </w:tcBorders>
            <w:shd w:val="clear" w:color="auto" w:fill="auto"/>
            <w:vAlign w:val="bottom"/>
            <w:hideMark/>
          </w:tcPr>
          <w:p w14:paraId="57B83CE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5,957,369,606.81</w:t>
            </w:r>
          </w:p>
        </w:tc>
        <w:tc>
          <w:tcPr>
            <w:tcW w:w="3958" w:type="dxa"/>
            <w:tcBorders>
              <w:top w:val="single" w:sz="4" w:space="0" w:color="auto"/>
              <w:bottom w:val="single" w:sz="12" w:space="0" w:color="auto"/>
            </w:tcBorders>
            <w:shd w:val="clear" w:color="auto" w:fill="auto"/>
            <w:vAlign w:val="bottom"/>
            <w:hideMark/>
          </w:tcPr>
          <w:p w14:paraId="5205166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الخدمات العمومية العامة</w:t>
            </w:r>
          </w:p>
        </w:tc>
      </w:tr>
      <w:tr w:rsidR="0064222B" w:rsidRPr="00B2124B" w14:paraId="602E0935" w14:textId="77777777" w:rsidTr="001F13A6">
        <w:trPr>
          <w:trHeight w:val="300"/>
        </w:trPr>
        <w:tc>
          <w:tcPr>
            <w:tcW w:w="989" w:type="dxa"/>
            <w:tcBorders>
              <w:top w:val="single" w:sz="12" w:space="0" w:color="auto"/>
            </w:tcBorders>
            <w:shd w:val="clear" w:color="auto" w:fill="auto"/>
            <w:noWrap/>
            <w:hideMark/>
          </w:tcPr>
          <w:p w14:paraId="5A52BA5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10.7</w:t>
            </w:r>
            <w:r w:rsidRPr="001C46AC">
              <w:rPr>
                <w:szCs w:val="20"/>
                <w:rtl/>
              </w:rPr>
              <w:t>%</w:t>
            </w:r>
          </w:p>
        </w:tc>
        <w:tc>
          <w:tcPr>
            <w:tcW w:w="3443" w:type="dxa"/>
            <w:tcBorders>
              <w:top w:val="single" w:sz="12" w:space="0" w:color="auto"/>
            </w:tcBorders>
            <w:shd w:val="clear" w:color="auto" w:fill="auto"/>
            <w:hideMark/>
          </w:tcPr>
          <w:p w14:paraId="32C393B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2,060,527,052.37</w:t>
            </w:r>
          </w:p>
        </w:tc>
        <w:tc>
          <w:tcPr>
            <w:tcW w:w="3958" w:type="dxa"/>
            <w:tcBorders>
              <w:top w:val="single" w:sz="12" w:space="0" w:color="auto"/>
            </w:tcBorders>
            <w:shd w:val="clear" w:color="auto" w:fill="auto"/>
            <w:hideMark/>
          </w:tcPr>
          <w:p w14:paraId="1406B3D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الدفاع</w:t>
            </w:r>
          </w:p>
        </w:tc>
      </w:tr>
      <w:tr w:rsidR="0064222B" w:rsidRPr="00B2124B" w14:paraId="094F5EC8" w14:textId="77777777" w:rsidTr="001F13A6">
        <w:trPr>
          <w:trHeight w:val="300"/>
        </w:trPr>
        <w:tc>
          <w:tcPr>
            <w:tcW w:w="989" w:type="dxa"/>
            <w:shd w:val="clear" w:color="auto" w:fill="auto"/>
            <w:noWrap/>
            <w:hideMark/>
          </w:tcPr>
          <w:p w14:paraId="612428B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7.2</w:t>
            </w:r>
            <w:r w:rsidRPr="001C46AC">
              <w:rPr>
                <w:szCs w:val="20"/>
                <w:rtl/>
              </w:rPr>
              <w:t>%</w:t>
            </w:r>
          </w:p>
        </w:tc>
        <w:tc>
          <w:tcPr>
            <w:tcW w:w="3443" w:type="dxa"/>
            <w:shd w:val="clear" w:color="auto" w:fill="auto"/>
            <w:hideMark/>
          </w:tcPr>
          <w:p w14:paraId="433BEFD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1,387,368,134.60</w:t>
            </w:r>
          </w:p>
        </w:tc>
        <w:tc>
          <w:tcPr>
            <w:tcW w:w="3958" w:type="dxa"/>
            <w:shd w:val="clear" w:color="auto" w:fill="auto"/>
            <w:hideMark/>
          </w:tcPr>
          <w:p w14:paraId="6D6CFDB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النظام العام وش</w:t>
            </w:r>
            <w:r w:rsidRPr="001C46AC">
              <w:rPr>
                <w:rFonts w:hint="cs"/>
                <w:sz w:val="18"/>
                <w:szCs w:val="26"/>
                <w:rtl/>
              </w:rPr>
              <w:t>ؤو</w:t>
            </w:r>
            <w:r w:rsidRPr="001C46AC">
              <w:rPr>
                <w:sz w:val="18"/>
                <w:szCs w:val="26"/>
                <w:rtl/>
              </w:rPr>
              <w:t>ن السلامة العامة</w:t>
            </w:r>
          </w:p>
        </w:tc>
      </w:tr>
      <w:tr w:rsidR="0064222B" w:rsidRPr="00B2124B" w14:paraId="514E7347" w14:textId="77777777" w:rsidTr="001F13A6">
        <w:trPr>
          <w:trHeight w:val="300"/>
        </w:trPr>
        <w:tc>
          <w:tcPr>
            <w:tcW w:w="989" w:type="dxa"/>
            <w:shd w:val="clear" w:color="auto" w:fill="auto"/>
            <w:noWrap/>
            <w:hideMark/>
          </w:tcPr>
          <w:p w14:paraId="44F3E2C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10.4</w:t>
            </w:r>
            <w:r w:rsidRPr="001C46AC">
              <w:rPr>
                <w:szCs w:val="20"/>
                <w:rtl/>
              </w:rPr>
              <w:t>%</w:t>
            </w:r>
          </w:p>
        </w:tc>
        <w:tc>
          <w:tcPr>
            <w:tcW w:w="3443" w:type="dxa"/>
            <w:shd w:val="clear" w:color="auto" w:fill="auto"/>
            <w:hideMark/>
          </w:tcPr>
          <w:p w14:paraId="5B4F575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2,011,438,848.89</w:t>
            </w:r>
          </w:p>
        </w:tc>
        <w:tc>
          <w:tcPr>
            <w:tcW w:w="3958" w:type="dxa"/>
            <w:shd w:val="clear" w:color="auto" w:fill="auto"/>
            <w:hideMark/>
          </w:tcPr>
          <w:p w14:paraId="0DD5774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الش</w:t>
            </w:r>
            <w:r w:rsidRPr="001C46AC">
              <w:rPr>
                <w:rFonts w:hint="cs"/>
                <w:sz w:val="18"/>
                <w:szCs w:val="26"/>
                <w:rtl/>
              </w:rPr>
              <w:t>ؤو</w:t>
            </w:r>
            <w:r w:rsidRPr="001C46AC">
              <w:rPr>
                <w:sz w:val="18"/>
                <w:szCs w:val="26"/>
                <w:rtl/>
              </w:rPr>
              <w:t>ن الاقتصادية</w:t>
            </w:r>
          </w:p>
        </w:tc>
      </w:tr>
      <w:tr w:rsidR="0064222B" w:rsidRPr="00B2124B" w14:paraId="5A60DD33" w14:textId="77777777" w:rsidTr="001F13A6">
        <w:trPr>
          <w:trHeight w:val="300"/>
        </w:trPr>
        <w:tc>
          <w:tcPr>
            <w:tcW w:w="989" w:type="dxa"/>
            <w:shd w:val="clear" w:color="auto" w:fill="auto"/>
            <w:noWrap/>
            <w:hideMark/>
          </w:tcPr>
          <w:p w14:paraId="49A94E5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0.6</w:t>
            </w:r>
            <w:r w:rsidRPr="001C46AC">
              <w:rPr>
                <w:szCs w:val="20"/>
                <w:rtl/>
              </w:rPr>
              <w:t>%</w:t>
            </w:r>
          </w:p>
        </w:tc>
        <w:tc>
          <w:tcPr>
            <w:tcW w:w="3443" w:type="dxa"/>
            <w:shd w:val="clear" w:color="auto" w:fill="auto"/>
            <w:hideMark/>
          </w:tcPr>
          <w:p w14:paraId="7F307BB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113,807,727.26</w:t>
            </w:r>
          </w:p>
        </w:tc>
        <w:tc>
          <w:tcPr>
            <w:tcW w:w="3958" w:type="dxa"/>
            <w:shd w:val="clear" w:color="auto" w:fill="auto"/>
            <w:hideMark/>
          </w:tcPr>
          <w:p w14:paraId="0206CFD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حماية البيئة</w:t>
            </w:r>
          </w:p>
        </w:tc>
      </w:tr>
      <w:tr w:rsidR="0064222B" w:rsidRPr="00B2124B" w14:paraId="47087080" w14:textId="77777777" w:rsidTr="001F13A6">
        <w:trPr>
          <w:trHeight w:val="300"/>
        </w:trPr>
        <w:tc>
          <w:tcPr>
            <w:tcW w:w="989" w:type="dxa"/>
            <w:shd w:val="clear" w:color="auto" w:fill="auto"/>
            <w:noWrap/>
            <w:hideMark/>
          </w:tcPr>
          <w:p w14:paraId="5112C2C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8.9</w:t>
            </w:r>
            <w:r w:rsidRPr="001C46AC">
              <w:rPr>
                <w:szCs w:val="20"/>
                <w:rtl/>
              </w:rPr>
              <w:t>%</w:t>
            </w:r>
          </w:p>
        </w:tc>
        <w:tc>
          <w:tcPr>
            <w:tcW w:w="3443" w:type="dxa"/>
            <w:shd w:val="clear" w:color="auto" w:fill="auto"/>
            <w:hideMark/>
          </w:tcPr>
          <w:p w14:paraId="57C7F1B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1,714,944,483.83</w:t>
            </w:r>
          </w:p>
        </w:tc>
        <w:tc>
          <w:tcPr>
            <w:tcW w:w="3958" w:type="dxa"/>
            <w:shd w:val="clear" w:color="auto" w:fill="auto"/>
            <w:hideMark/>
          </w:tcPr>
          <w:p w14:paraId="2C90B8A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الإسكان ومرافق المجتمع</w:t>
            </w:r>
          </w:p>
        </w:tc>
      </w:tr>
      <w:tr w:rsidR="0064222B" w:rsidRPr="00B2124B" w14:paraId="4026C53A" w14:textId="77777777" w:rsidTr="001F13A6">
        <w:trPr>
          <w:trHeight w:val="300"/>
        </w:trPr>
        <w:tc>
          <w:tcPr>
            <w:tcW w:w="989" w:type="dxa"/>
            <w:shd w:val="clear" w:color="auto" w:fill="auto"/>
            <w:noWrap/>
            <w:hideMark/>
          </w:tcPr>
          <w:p w14:paraId="29D0C12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10.7</w:t>
            </w:r>
            <w:r w:rsidRPr="001C46AC">
              <w:rPr>
                <w:szCs w:val="20"/>
                <w:rtl/>
              </w:rPr>
              <w:t>%</w:t>
            </w:r>
          </w:p>
        </w:tc>
        <w:tc>
          <w:tcPr>
            <w:tcW w:w="3443" w:type="dxa"/>
            <w:shd w:val="clear" w:color="auto" w:fill="auto"/>
            <w:hideMark/>
          </w:tcPr>
          <w:p w14:paraId="488FE40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2,055,204,840.25</w:t>
            </w:r>
          </w:p>
        </w:tc>
        <w:tc>
          <w:tcPr>
            <w:tcW w:w="3958" w:type="dxa"/>
            <w:shd w:val="clear" w:color="auto" w:fill="auto"/>
            <w:hideMark/>
          </w:tcPr>
          <w:p w14:paraId="532B534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الصحة</w:t>
            </w:r>
          </w:p>
        </w:tc>
      </w:tr>
      <w:tr w:rsidR="0064222B" w:rsidRPr="00B2124B" w14:paraId="64ABDA78" w14:textId="77777777" w:rsidTr="001F13A6">
        <w:trPr>
          <w:trHeight w:val="300"/>
        </w:trPr>
        <w:tc>
          <w:tcPr>
            <w:tcW w:w="989" w:type="dxa"/>
            <w:shd w:val="clear" w:color="auto" w:fill="auto"/>
            <w:noWrap/>
            <w:hideMark/>
          </w:tcPr>
          <w:p w14:paraId="2A69144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3.0</w:t>
            </w:r>
            <w:r w:rsidRPr="001C46AC">
              <w:rPr>
                <w:szCs w:val="20"/>
                <w:rtl/>
              </w:rPr>
              <w:t>%</w:t>
            </w:r>
          </w:p>
        </w:tc>
        <w:tc>
          <w:tcPr>
            <w:tcW w:w="3443" w:type="dxa"/>
            <w:shd w:val="clear" w:color="auto" w:fill="auto"/>
            <w:hideMark/>
          </w:tcPr>
          <w:p w14:paraId="1C3B588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573,992,683.95</w:t>
            </w:r>
          </w:p>
        </w:tc>
        <w:tc>
          <w:tcPr>
            <w:tcW w:w="3958" w:type="dxa"/>
            <w:shd w:val="clear" w:color="auto" w:fill="auto"/>
            <w:hideMark/>
          </w:tcPr>
          <w:p w14:paraId="2BBF4AF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الدين والثقافة والترفيه</w:t>
            </w:r>
          </w:p>
        </w:tc>
      </w:tr>
      <w:tr w:rsidR="0064222B" w:rsidRPr="00B2124B" w14:paraId="216D785D" w14:textId="77777777" w:rsidTr="001F13A6">
        <w:trPr>
          <w:trHeight w:val="300"/>
        </w:trPr>
        <w:tc>
          <w:tcPr>
            <w:tcW w:w="989" w:type="dxa"/>
            <w:shd w:val="clear" w:color="auto" w:fill="auto"/>
            <w:noWrap/>
            <w:hideMark/>
          </w:tcPr>
          <w:p w14:paraId="2FE9074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12.4</w:t>
            </w:r>
            <w:r w:rsidRPr="001C46AC">
              <w:rPr>
                <w:szCs w:val="20"/>
                <w:rtl/>
              </w:rPr>
              <w:t>%</w:t>
            </w:r>
          </w:p>
        </w:tc>
        <w:tc>
          <w:tcPr>
            <w:tcW w:w="3443" w:type="dxa"/>
            <w:shd w:val="clear" w:color="auto" w:fill="auto"/>
            <w:hideMark/>
          </w:tcPr>
          <w:p w14:paraId="19C93F4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2,384,144,168.11</w:t>
            </w:r>
          </w:p>
        </w:tc>
        <w:tc>
          <w:tcPr>
            <w:tcW w:w="3958" w:type="dxa"/>
            <w:shd w:val="clear" w:color="auto" w:fill="auto"/>
            <w:hideMark/>
          </w:tcPr>
          <w:p w14:paraId="588C823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التعليم</w:t>
            </w:r>
          </w:p>
        </w:tc>
      </w:tr>
      <w:tr w:rsidR="0064222B" w:rsidRPr="00B2124B" w14:paraId="19B9B0AB" w14:textId="77777777" w:rsidTr="001F13A6">
        <w:trPr>
          <w:trHeight w:val="300"/>
        </w:trPr>
        <w:tc>
          <w:tcPr>
            <w:tcW w:w="989" w:type="dxa"/>
            <w:shd w:val="clear" w:color="auto" w:fill="auto"/>
            <w:noWrap/>
            <w:hideMark/>
          </w:tcPr>
          <w:p w14:paraId="7FAF5A9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5.1</w:t>
            </w:r>
            <w:r w:rsidRPr="001C46AC">
              <w:rPr>
                <w:szCs w:val="20"/>
                <w:rtl/>
              </w:rPr>
              <w:t>%</w:t>
            </w:r>
          </w:p>
        </w:tc>
        <w:tc>
          <w:tcPr>
            <w:tcW w:w="3443" w:type="dxa"/>
            <w:shd w:val="clear" w:color="auto" w:fill="auto"/>
            <w:hideMark/>
          </w:tcPr>
          <w:p w14:paraId="0532D4F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988,669,847.01</w:t>
            </w:r>
          </w:p>
        </w:tc>
        <w:tc>
          <w:tcPr>
            <w:tcW w:w="3958" w:type="dxa"/>
            <w:shd w:val="clear" w:color="auto" w:fill="auto"/>
            <w:hideMark/>
          </w:tcPr>
          <w:p w14:paraId="0A2071C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الحماية الاجتماعية</w:t>
            </w:r>
          </w:p>
        </w:tc>
      </w:tr>
      <w:tr w:rsidR="0064222B" w:rsidRPr="00B2124B" w14:paraId="52B210C2" w14:textId="77777777" w:rsidTr="001F13A6">
        <w:trPr>
          <w:trHeight w:val="315"/>
        </w:trPr>
        <w:tc>
          <w:tcPr>
            <w:tcW w:w="989" w:type="dxa"/>
            <w:tcBorders>
              <w:bottom w:val="single" w:sz="12" w:space="0" w:color="auto"/>
            </w:tcBorders>
            <w:shd w:val="clear" w:color="auto" w:fill="auto"/>
            <w:noWrap/>
            <w:hideMark/>
          </w:tcPr>
          <w:p w14:paraId="03BB4DA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100.0</w:t>
            </w:r>
            <w:r w:rsidRPr="001C46AC">
              <w:rPr>
                <w:szCs w:val="20"/>
                <w:rtl/>
              </w:rPr>
              <w:t>%</w:t>
            </w:r>
          </w:p>
        </w:tc>
        <w:tc>
          <w:tcPr>
            <w:tcW w:w="3443" w:type="dxa"/>
            <w:tcBorders>
              <w:bottom w:val="single" w:sz="12" w:space="0" w:color="auto"/>
            </w:tcBorders>
            <w:shd w:val="clear" w:color="auto" w:fill="auto"/>
            <w:hideMark/>
          </w:tcPr>
          <w:p w14:paraId="439E44E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19,247,467,393.07</w:t>
            </w:r>
          </w:p>
        </w:tc>
        <w:tc>
          <w:tcPr>
            <w:tcW w:w="3958" w:type="dxa"/>
            <w:tcBorders>
              <w:bottom w:val="single" w:sz="12" w:space="0" w:color="auto"/>
            </w:tcBorders>
            <w:shd w:val="clear" w:color="auto" w:fill="auto"/>
            <w:hideMark/>
          </w:tcPr>
          <w:p w14:paraId="29C7025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إجمالي المصروفات</w:t>
            </w:r>
          </w:p>
        </w:tc>
      </w:tr>
    </w:tbl>
    <w:p w14:paraId="1439C90E" w14:textId="77777777" w:rsidR="0064222B" w:rsidRPr="001C46AC" w:rsidRDefault="0064222B" w:rsidP="0064222B">
      <w:pPr>
        <w:pStyle w:val="SingleTxtGA"/>
        <w:spacing w:before="240"/>
      </w:pPr>
      <w:r w:rsidRPr="00B2124B">
        <w:rPr>
          <w:szCs w:val="20"/>
        </w:rPr>
        <w:t>13</w:t>
      </w:r>
      <w:r w:rsidRPr="00B2124B">
        <w:rPr>
          <w:rFonts w:hint="cs"/>
          <w:rtl/>
        </w:rPr>
        <w:t>-</w:t>
      </w:r>
      <w:r w:rsidRPr="00B2124B">
        <w:rPr>
          <w:rtl/>
        </w:rPr>
        <w:tab/>
      </w:r>
      <w:r w:rsidRPr="001C46AC">
        <w:rPr>
          <w:rtl/>
        </w:rPr>
        <w:t>وفيما</w:t>
      </w:r>
      <w:r w:rsidRPr="00B2124B">
        <w:rPr>
          <w:rtl/>
        </w:rPr>
        <w:t> </w:t>
      </w:r>
      <w:r w:rsidRPr="001C46AC">
        <w:rPr>
          <w:rtl/>
        </w:rPr>
        <w:t>يتعلق بنسبة الإيرادات العامة من تمويلات الضرائب ف</w:t>
      </w:r>
      <w:r w:rsidRPr="001C46AC">
        <w:rPr>
          <w:rFonts w:hint="cs"/>
          <w:rtl/>
        </w:rPr>
        <w:t>إ</w:t>
      </w:r>
      <w:r w:rsidRPr="001C46AC">
        <w:rPr>
          <w:rtl/>
        </w:rPr>
        <w:t>ن الجدول التالي يوضح تلك النسبة:</w:t>
      </w:r>
    </w:p>
    <w:tbl>
      <w:tblPr>
        <w:bidiVisual/>
        <w:tblW w:w="8390" w:type="dxa"/>
        <w:tblInd w:w="1247" w:type="dxa"/>
        <w:tblLayout w:type="fixed"/>
        <w:tblCellMar>
          <w:left w:w="0" w:type="dxa"/>
          <w:right w:w="0" w:type="dxa"/>
        </w:tblCellMar>
        <w:tblLook w:val="04A0" w:firstRow="1" w:lastRow="0" w:firstColumn="1" w:lastColumn="0" w:noHBand="0" w:noVBand="1"/>
      </w:tblPr>
      <w:tblGrid>
        <w:gridCol w:w="3063"/>
        <w:gridCol w:w="1227"/>
        <w:gridCol w:w="1366"/>
        <w:gridCol w:w="1366"/>
        <w:gridCol w:w="1368"/>
      </w:tblGrid>
      <w:tr w:rsidR="0064222B" w:rsidRPr="00B2124B" w14:paraId="09DD73A8" w14:textId="77777777" w:rsidTr="001F13A6">
        <w:trPr>
          <w:trHeight w:val="315"/>
          <w:tblHeader/>
        </w:trPr>
        <w:tc>
          <w:tcPr>
            <w:tcW w:w="1826" w:type="pct"/>
            <w:tcBorders>
              <w:top w:val="single" w:sz="4" w:space="0" w:color="auto"/>
              <w:bottom w:val="single" w:sz="12" w:space="0" w:color="auto"/>
            </w:tcBorders>
            <w:shd w:val="clear" w:color="auto" w:fill="auto"/>
            <w:noWrap/>
            <w:vAlign w:val="bottom"/>
            <w:hideMark/>
          </w:tcPr>
          <w:p w14:paraId="07E2EB1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iCs/>
                <w:sz w:val="18"/>
                <w:szCs w:val="26"/>
                <w:rtl/>
              </w:rPr>
              <w:t>البيان</w:t>
            </w:r>
          </w:p>
        </w:tc>
        <w:tc>
          <w:tcPr>
            <w:tcW w:w="3174" w:type="pct"/>
            <w:gridSpan w:val="4"/>
            <w:tcBorders>
              <w:top w:val="single" w:sz="4" w:space="0" w:color="auto"/>
              <w:bottom w:val="single" w:sz="12" w:space="0" w:color="auto"/>
            </w:tcBorders>
            <w:shd w:val="clear" w:color="auto" w:fill="auto"/>
            <w:noWrap/>
            <w:vAlign w:val="bottom"/>
            <w:hideMark/>
          </w:tcPr>
          <w:p w14:paraId="276286E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التوزيع النسبي لإيرادات الدولة</w:t>
            </w:r>
          </w:p>
        </w:tc>
      </w:tr>
      <w:tr w:rsidR="0064222B" w:rsidRPr="00B2124B" w14:paraId="0350290D" w14:textId="77777777" w:rsidTr="001F13A6">
        <w:trPr>
          <w:trHeight w:val="315"/>
        </w:trPr>
        <w:tc>
          <w:tcPr>
            <w:tcW w:w="1826" w:type="pct"/>
            <w:tcBorders>
              <w:top w:val="single" w:sz="12" w:space="0" w:color="auto"/>
            </w:tcBorders>
            <w:shd w:val="clear" w:color="auto" w:fill="auto"/>
            <w:noWrap/>
          </w:tcPr>
          <w:p w14:paraId="0FAAA88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c>
          <w:tcPr>
            <w:tcW w:w="731" w:type="pct"/>
            <w:tcBorders>
              <w:top w:val="single" w:sz="12" w:space="0" w:color="auto"/>
            </w:tcBorders>
            <w:shd w:val="clear" w:color="auto" w:fill="auto"/>
            <w:noWrap/>
            <w:hideMark/>
          </w:tcPr>
          <w:p w14:paraId="2111361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2015/2014</w:t>
            </w:r>
          </w:p>
        </w:tc>
        <w:tc>
          <w:tcPr>
            <w:tcW w:w="814" w:type="pct"/>
            <w:tcBorders>
              <w:top w:val="single" w:sz="12" w:space="0" w:color="auto"/>
            </w:tcBorders>
            <w:shd w:val="clear" w:color="auto" w:fill="auto"/>
            <w:noWrap/>
            <w:hideMark/>
          </w:tcPr>
          <w:p w14:paraId="2C54D66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2016/2015</w:t>
            </w:r>
          </w:p>
        </w:tc>
        <w:tc>
          <w:tcPr>
            <w:tcW w:w="814" w:type="pct"/>
            <w:tcBorders>
              <w:top w:val="single" w:sz="12" w:space="0" w:color="auto"/>
            </w:tcBorders>
            <w:shd w:val="clear" w:color="auto" w:fill="auto"/>
            <w:noWrap/>
            <w:hideMark/>
          </w:tcPr>
          <w:p w14:paraId="4DB273F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2017/2016</w:t>
            </w:r>
          </w:p>
        </w:tc>
        <w:tc>
          <w:tcPr>
            <w:tcW w:w="815" w:type="pct"/>
            <w:tcBorders>
              <w:top w:val="single" w:sz="12" w:space="0" w:color="auto"/>
            </w:tcBorders>
            <w:shd w:val="clear" w:color="auto" w:fill="auto"/>
            <w:noWrap/>
            <w:hideMark/>
          </w:tcPr>
          <w:p w14:paraId="521824F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2018/2017</w:t>
            </w:r>
          </w:p>
        </w:tc>
      </w:tr>
      <w:tr w:rsidR="0064222B" w:rsidRPr="00B2124B" w14:paraId="1021AFD6" w14:textId="77777777" w:rsidTr="001F13A6">
        <w:trPr>
          <w:trHeight w:val="306"/>
        </w:trPr>
        <w:tc>
          <w:tcPr>
            <w:tcW w:w="1826" w:type="pct"/>
            <w:shd w:val="clear" w:color="auto" w:fill="auto"/>
            <w:noWrap/>
            <w:hideMark/>
          </w:tcPr>
          <w:p w14:paraId="3543861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إيرادات نفطية</w:t>
            </w:r>
          </w:p>
        </w:tc>
        <w:tc>
          <w:tcPr>
            <w:tcW w:w="731" w:type="pct"/>
            <w:shd w:val="clear" w:color="auto" w:fill="auto"/>
            <w:noWrap/>
            <w:hideMark/>
          </w:tcPr>
          <w:p w14:paraId="7A7C7DF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1C46AC">
              <w:rPr>
                <w:sz w:val="18"/>
              </w:rPr>
              <w:t>90.3</w:t>
            </w:r>
            <w:r w:rsidRPr="001C46AC">
              <w:rPr>
                <w:szCs w:val="20"/>
                <w:rtl/>
              </w:rPr>
              <w:t>%</w:t>
            </w:r>
          </w:p>
        </w:tc>
        <w:tc>
          <w:tcPr>
            <w:tcW w:w="814" w:type="pct"/>
            <w:shd w:val="clear" w:color="auto" w:fill="auto"/>
            <w:noWrap/>
            <w:hideMark/>
          </w:tcPr>
          <w:p w14:paraId="14FA755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88.6</w:t>
            </w:r>
            <w:r w:rsidRPr="001C46AC">
              <w:rPr>
                <w:szCs w:val="20"/>
                <w:rtl/>
              </w:rPr>
              <w:t>%</w:t>
            </w:r>
          </w:p>
        </w:tc>
        <w:tc>
          <w:tcPr>
            <w:tcW w:w="814" w:type="pct"/>
            <w:shd w:val="clear" w:color="auto" w:fill="auto"/>
            <w:noWrap/>
            <w:hideMark/>
          </w:tcPr>
          <w:p w14:paraId="6774F61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89.2</w:t>
            </w:r>
            <w:r w:rsidRPr="001C46AC">
              <w:rPr>
                <w:szCs w:val="20"/>
                <w:rtl/>
              </w:rPr>
              <w:t>%</w:t>
            </w:r>
          </w:p>
        </w:tc>
        <w:tc>
          <w:tcPr>
            <w:tcW w:w="815" w:type="pct"/>
            <w:shd w:val="clear" w:color="auto" w:fill="auto"/>
            <w:noWrap/>
            <w:hideMark/>
          </w:tcPr>
          <w:p w14:paraId="0D123FA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89.3</w:t>
            </w:r>
            <w:r w:rsidRPr="001C46AC">
              <w:rPr>
                <w:szCs w:val="20"/>
                <w:rtl/>
              </w:rPr>
              <w:t>%</w:t>
            </w:r>
          </w:p>
        </w:tc>
      </w:tr>
      <w:tr w:rsidR="0064222B" w:rsidRPr="00B2124B" w14:paraId="715D774C" w14:textId="77777777" w:rsidTr="001F13A6">
        <w:trPr>
          <w:trHeight w:val="315"/>
        </w:trPr>
        <w:tc>
          <w:tcPr>
            <w:tcW w:w="1826" w:type="pct"/>
            <w:shd w:val="clear" w:color="000000" w:fill="auto"/>
            <w:noWrap/>
            <w:hideMark/>
          </w:tcPr>
          <w:p w14:paraId="77634C0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الضرائب والرسوم</w:t>
            </w:r>
          </w:p>
        </w:tc>
        <w:tc>
          <w:tcPr>
            <w:tcW w:w="731" w:type="pct"/>
            <w:shd w:val="clear" w:color="000000" w:fill="auto"/>
            <w:noWrap/>
            <w:hideMark/>
          </w:tcPr>
          <w:p w14:paraId="3767A31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1.7</w:t>
            </w:r>
            <w:r w:rsidRPr="001C46AC">
              <w:rPr>
                <w:szCs w:val="20"/>
                <w:rtl/>
              </w:rPr>
              <w:t>%</w:t>
            </w:r>
          </w:p>
        </w:tc>
        <w:tc>
          <w:tcPr>
            <w:tcW w:w="814" w:type="pct"/>
            <w:shd w:val="clear" w:color="000000" w:fill="auto"/>
            <w:noWrap/>
            <w:hideMark/>
          </w:tcPr>
          <w:p w14:paraId="1DE8BCB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3.6</w:t>
            </w:r>
            <w:r w:rsidRPr="001C46AC">
              <w:rPr>
                <w:szCs w:val="20"/>
                <w:rtl/>
              </w:rPr>
              <w:t>%</w:t>
            </w:r>
          </w:p>
        </w:tc>
        <w:tc>
          <w:tcPr>
            <w:tcW w:w="814" w:type="pct"/>
            <w:shd w:val="clear" w:color="000000" w:fill="auto"/>
            <w:noWrap/>
            <w:hideMark/>
          </w:tcPr>
          <w:p w14:paraId="049D838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4.3</w:t>
            </w:r>
            <w:r w:rsidRPr="001C46AC">
              <w:rPr>
                <w:szCs w:val="20"/>
                <w:rtl/>
              </w:rPr>
              <w:t>%</w:t>
            </w:r>
          </w:p>
        </w:tc>
        <w:tc>
          <w:tcPr>
            <w:tcW w:w="815" w:type="pct"/>
            <w:shd w:val="clear" w:color="000000" w:fill="auto"/>
            <w:noWrap/>
            <w:hideMark/>
          </w:tcPr>
          <w:p w14:paraId="29CB252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3.2</w:t>
            </w:r>
            <w:r w:rsidRPr="001C46AC">
              <w:rPr>
                <w:szCs w:val="20"/>
                <w:rtl/>
              </w:rPr>
              <w:t>%</w:t>
            </w:r>
          </w:p>
        </w:tc>
      </w:tr>
      <w:tr w:rsidR="0064222B" w:rsidRPr="00B2124B" w14:paraId="1B385894" w14:textId="77777777" w:rsidTr="001F13A6">
        <w:trPr>
          <w:trHeight w:val="300"/>
        </w:trPr>
        <w:tc>
          <w:tcPr>
            <w:tcW w:w="1826" w:type="pct"/>
            <w:shd w:val="clear" w:color="auto" w:fill="auto"/>
            <w:noWrap/>
            <w:hideMark/>
          </w:tcPr>
          <w:p w14:paraId="29B6A3E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المساهمات الاجتماعية</w:t>
            </w:r>
          </w:p>
        </w:tc>
        <w:tc>
          <w:tcPr>
            <w:tcW w:w="731" w:type="pct"/>
            <w:shd w:val="clear" w:color="auto" w:fill="auto"/>
            <w:noWrap/>
            <w:hideMark/>
          </w:tcPr>
          <w:p w14:paraId="5EBADA8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0.4</w:t>
            </w:r>
            <w:r w:rsidRPr="001C46AC">
              <w:rPr>
                <w:szCs w:val="20"/>
                <w:rtl/>
              </w:rPr>
              <w:t>%</w:t>
            </w:r>
          </w:p>
        </w:tc>
        <w:tc>
          <w:tcPr>
            <w:tcW w:w="814" w:type="pct"/>
            <w:shd w:val="clear" w:color="auto" w:fill="auto"/>
            <w:noWrap/>
            <w:hideMark/>
          </w:tcPr>
          <w:p w14:paraId="415DCE9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0.7</w:t>
            </w:r>
            <w:r w:rsidRPr="001C46AC">
              <w:rPr>
                <w:szCs w:val="20"/>
                <w:rtl/>
              </w:rPr>
              <w:t>%</w:t>
            </w:r>
          </w:p>
        </w:tc>
        <w:tc>
          <w:tcPr>
            <w:tcW w:w="814" w:type="pct"/>
            <w:shd w:val="clear" w:color="auto" w:fill="auto"/>
            <w:noWrap/>
            <w:hideMark/>
          </w:tcPr>
          <w:p w14:paraId="46CC8D5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0.6</w:t>
            </w:r>
            <w:r w:rsidRPr="001C46AC">
              <w:rPr>
                <w:szCs w:val="20"/>
                <w:rtl/>
              </w:rPr>
              <w:t>%</w:t>
            </w:r>
          </w:p>
        </w:tc>
        <w:tc>
          <w:tcPr>
            <w:tcW w:w="815" w:type="pct"/>
            <w:shd w:val="clear" w:color="auto" w:fill="auto"/>
            <w:noWrap/>
            <w:hideMark/>
          </w:tcPr>
          <w:p w14:paraId="30572BC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0.6</w:t>
            </w:r>
            <w:r w:rsidRPr="001C46AC">
              <w:rPr>
                <w:szCs w:val="20"/>
                <w:rtl/>
              </w:rPr>
              <w:t>%</w:t>
            </w:r>
          </w:p>
        </w:tc>
      </w:tr>
      <w:tr w:rsidR="0064222B" w:rsidRPr="00B2124B" w14:paraId="496A29FE" w14:textId="77777777" w:rsidTr="001F13A6">
        <w:trPr>
          <w:trHeight w:val="315"/>
        </w:trPr>
        <w:tc>
          <w:tcPr>
            <w:tcW w:w="1826" w:type="pct"/>
            <w:tcBorders>
              <w:bottom w:val="single" w:sz="4" w:space="0" w:color="auto"/>
            </w:tcBorders>
            <w:shd w:val="clear" w:color="auto" w:fill="auto"/>
            <w:noWrap/>
            <w:hideMark/>
          </w:tcPr>
          <w:p w14:paraId="5BAAD7F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إيرادات أخرى</w:t>
            </w:r>
          </w:p>
        </w:tc>
        <w:tc>
          <w:tcPr>
            <w:tcW w:w="731" w:type="pct"/>
            <w:tcBorders>
              <w:bottom w:val="single" w:sz="4" w:space="0" w:color="auto"/>
            </w:tcBorders>
            <w:shd w:val="clear" w:color="auto" w:fill="auto"/>
            <w:noWrap/>
            <w:hideMark/>
          </w:tcPr>
          <w:p w14:paraId="442C136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7.7</w:t>
            </w:r>
            <w:r w:rsidRPr="001C46AC">
              <w:rPr>
                <w:szCs w:val="20"/>
                <w:rtl/>
              </w:rPr>
              <w:t>%</w:t>
            </w:r>
          </w:p>
        </w:tc>
        <w:tc>
          <w:tcPr>
            <w:tcW w:w="814" w:type="pct"/>
            <w:tcBorders>
              <w:bottom w:val="single" w:sz="4" w:space="0" w:color="auto"/>
            </w:tcBorders>
            <w:shd w:val="clear" w:color="auto" w:fill="auto"/>
            <w:noWrap/>
            <w:hideMark/>
          </w:tcPr>
          <w:p w14:paraId="69F0DC6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7.2</w:t>
            </w:r>
            <w:r w:rsidRPr="001C46AC">
              <w:rPr>
                <w:szCs w:val="20"/>
                <w:rtl/>
              </w:rPr>
              <w:t>%</w:t>
            </w:r>
          </w:p>
        </w:tc>
        <w:tc>
          <w:tcPr>
            <w:tcW w:w="814" w:type="pct"/>
            <w:tcBorders>
              <w:bottom w:val="single" w:sz="4" w:space="0" w:color="auto"/>
            </w:tcBorders>
            <w:shd w:val="clear" w:color="auto" w:fill="auto"/>
            <w:noWrap/>
            <w:hideMark/>
          </w:tcPr>
          <w:p w14:paraId="5844965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5.9</w:t>
            </w:r>
            <w:r w:rsidRPr="001C46AC">
              <w:rPr>
                <w:szCs w:val="20"/>
                <w:rtl/>
              </w:rPr>
              <w:t>%</w:t>
            </w:r>
          </w:p>
        </w:tc>
        <w:tc>
          <w:tcPr>
            <w:tcW w:w="815" w:type="pct"/>
            <w:tcBorders>
              <w:bottom w:val="single" w:sz="4" w:space="0" w:color="auto"/>
            </w:tcBorders>
            <w:shd w:val="clear" w:color="auto" w:fill="auto"/>
            <w:noWrap/>
            <w:hideMark/>
          </w:tcPr>
          <w:p w14:paraId="5A494F0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7.0</w:t>
            </w:r>
            <w:r w:rsidRPr="001C46AC">
              <w:rPr>
                <w:szCs w:val="20"/>
                <w:rtl/>
              </w:rPr>
              <w:t>%</w:t>
            </w:r>
          </w:p>
        </w:tc>
      </w:tr>
      <w:tr w:rsidR="0064222B" w:rsidRPr="00B2124B" w14:paraId="561D4CEB" w14:textId="77777777" w:rsidTr="001F13A6">
        <w:trPr>
          <w:trHeight w:val="315"/>
        </w:trPr>
        <w:tc>
          <w:tcPr>
            <w:tcW w:w="1826" w:type="pct"/>
            <w:tcBorders>
              <w:top w:val="single" w:sz="4" w:space="0" w:color="auto"/>
              <w:bottom w:val="single" w:sz="12" w:space="0" w:color="auto"/>
            </w:tcBorders>
            <w:shd w:val="clear" w:color="auto" w:fill="auto"/>
            <w:noWrap/>
            <w:hideMark/>
          </w:tcPr>
          <w:p w14:paraId="08D9DCA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425" w:right="113"/>
              <w:rPr>
                <w:b/>
                <w:bCs/>
                <w:sz w:val="18"/>
              </w:rPr>
            </w:pPr>
            <w:r w:rsidRPr="001C46AC">
              <w:rPr>
                <w:b/>
                <w:bCs/>
                <w:sz w:val="18"/>
                <w:szCs w:val="26"/>
                <w:rtl/>
              </w:rPr>
              <w:t xml:space="preserve">جملة الإيرادات </w:t>
            </w:r>
          </w:p>
        </w:tc>
        <w:tc>
          <w:tcPr>
            <w:tcW w:w="731" w:type="pct"/>
            <w:tcBorders>
              <w:top w:val="single" w:sz="4" w:space="0" w:color="auto"/>
              <w:bottom w:val="single" w:sz="12" w:space="0" w:color="auto"/>
            </w:tcBorders>
            <w:shd w:val="clear" w:color="auto" w:fill="auto"/>
            <w:noWrap/>
            <w:hideMark/>
          </w:tcPr>
          <w:p w14:paraId="28F3A5C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1C46AC">
              <w:rPr>
                <w:b/>
                <w:bCs/>
                <w:sz w:val="18"/>
              </w:rPr>
              <w:t>100.0</w:t>
            </w:r>
            <w:r w:rsidRPr="001C46AC">
              <w:rPr>
                <w:b/>
                <w:bCs/>
                <w:szCs w:val="20"/>
                <w:rtl/>
              </w:rPr>
              <w:t>%</w:t>
            </w:r>
          </w:p>
        </w:tc>
        <w:tc>
          <w:tcPr>
            <w:tcW w:w="814" w:type="pct"/>
            <w:tcBorders>
              <w:top w:val="single" w:sz="4" w:space="0" w:color="auto"/>
              <w:bottom w:val="single" w:sz="12" w:space="0" w:color="auto"/>
            </w:tcBorders>
            <w:shd w:val="clear" w:color="auto" w:fill="auto"/>
            <w:noWrap/>
            <w:hideMark/>
          </w:tcPr>
          <w:p w14:paraId="262C71D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rPr>
            </w:pPr>
            <w:r w:rsidRPr="001C46AC">
              <w:rPr>
                <w:b/>
                <w:bCs/>
                <w:sz w:val="18"/>
              </w:rPr>
              <w:t>100.0</w:t>
            </w:r>
            <w:r w:rsidRPr="001C46AC">
              <w:rPr>
                <w:b/>
                <w:bCs/>
                <w:szCs w:val="20"/>
                <w:rtl/>
              </w:rPr>
              <w:t>%</w:t>
            </w:r>
          </w:p>
        </w:tc>
        <w:tc>
          <w:tcPr>
            <w:tcW w:w="814" w:type="pct"/>
            <w:tcBorders>
              <w:top w:val="single" w:sz="4" w:space="0" w:color="auto"/>
              <w:bottom w:val="single" w:sz="12" w:space="0" w:color="auto"/>
            </w:tcBorders>
            <w:shd w:val="clear" w:color="auto" w:fill="auto"/>
            <w:noWrap/>
            <w:hideMark/>
          </w:tcPr>
          <w:p w14:paraId="1218A3D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rPr>
            </w:pPr>
            <w:r w:rsidRPr="001C46AC">
              <w:rPr>
                <w:b/>
                <w:bCs/>
                <w:sz w:val="18"/>
              </w:rPr>
              <w:t>100.0</w:t>
            </w:r>
            <w:r w:rsidRPr="001C46AC">
              <w:rPr>
                <w:b/>
                <w:bCs/>
                <w:szCs w:val="20"/>
                <w:rtl/>
              </w:rPr>
              <w:t>%</w:t>
            </w:r>
          </w:p>
        </w:tc>
        <w:tc>
          <w:tcPr>
            <w:tcW w:w="815" w:type="pct"/>
            <w:tcBorders>
              <w:top w:val="single" w:sz="4" w:space="0" w:color="auto"/>
              <w:bottom w:val="single" w:sz="12" w:space="0" w:color="auto"/>
            </w:tcBorders>
            <w:shd w:val="clear" w:color="auto" w:fill="auto"/>
            <w:noWrap/>
            <w:hideMark/>
          </w:tcPr>
          <w:p w14:paraId="5653562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rtl/>
              </w:rPr>
            </w:pPr>
            <w:r w:rsidRPr="001C46AC">
              <w:rPr>
                <w:b/>
                <w:bCs/>
                <w:sz w:val="18"/>
              </w:rPr>
              <w:t>100.0</w:t>
            </w:r>
            <w:r w:rsidRPr="001C46AC">
              <w:rPr>
                <w:b/>
                <w:bCs/>
                <w:szCs w:val="20"/>
                <w:rtl/>
              </w:rPr>
              <w:t>%</w:t>
            </w:r>
          </w:p>
        </w:tc>
      </w:tr>
    </w:tbl>
    <w:p w14:paraId="3D1CAE09" w14:textId="77777777" w:rsidR="0064222B" w:rsidRPr="001C46AC" w:rsidRDefault="0064222B" w:rsidP="0064222B">
      <w:pPr>
        <w:pStyle w:val="H1GA"/>
      </w:pPr>
      <w:r w:rsidRPr="00B2124B">
        <w:rPr>
          <w:rtl/>
        </w:rPr>
        <w:tab/>
      </w:r>
      <w:r w:rsidRPr="00B2124B">
        <w:rPr>
          <w:rtl/>
        </w:rPr>
        <w:tab/>
      </w:r>
      <w:r w:rsidRPr="001C46AC">
        <w:rPr>
          <w:rtl/>
        </w:rPr>
        <w:t>السؤال الخامس</w:t>
      </w:r>
    </w:p>
    <w:p w14:paraId="104D60DF" w14:textId="77777777" w:rsidR="0064222B" w:rsidRPr="001C46AC" w:rsidRDefault="0064222B" w:rsidP="0064222B">
      <w:pPr>
        <w:pStyle w:val="SingleTxtGA"/>
        <w:rPr>
          <w:rtl/>
        </w:rPr>
      </w:pPr>
      <w:r w:rsidRPr="00B2124B">
        <w:rPr>
          <w:szCs w:val="20"/>
        </w:rPr>
        <w:t>14</w:t>
      </w:r>
      <w:r w:rsidRPr="00B2124B">
        <w:rPr>
          <w:rFonts w:hint="cs"/>
          <w:rtl/>
        </w:rPr>
        <w:t>-</w:t>
      </w:r>
      <w:r w:rsidRPr="00B2124B">
        <w:rPr>
          <w:rtl/>
        </w:rPr>
        <w:tab/>
      </w:r>
      <w:r w:rsidRPr="001C46AC">
        <w:rPr>
          <w:rtl/>
        </w:rPr>
        <w:t>بداية</w:t>
      </w:r>
      <w:r w:rsidRPr="001C46AC">
        <w:rPr>
          <w:rFonts w:hint="cs"/>
          <w:rtl/>
        </w:rPr>
        <w:t xml:space="preserve">ً، </w:t>
      </w:r>
      <w:r w:rsidRPr="001C46AC">
        <w:rPr>
          <w:rtl/>
        </w:rPr>
        <w:t xml:space="preserve">تجدر الإشارة إلى انضمام دولة الكويت </w:t>
      </w:r>
      <w:r w:rsidRPr="001C46AC">
        <w:rPr>
          <w:rFonts w:hint="cs"/>
          <w:rtl/>
        </w:rPr>
        <w:t>إ</w:t>
      </w:r>
      <w:r w:rsidRPr="001C46AC">
        <w:rPr>
          <w:rtl/>
        </w:rPr>
        <w:t>لى الاتفاقية الدولية الخاصة بالقضاء على التفرقة العنصرية بكافة صورها و</w:t>
      </w:r>
      <w:r w:rsidRPr="001C46AC">
        <w:rPr>
          <w:rFonts w:hint="cs"/>
          <w:rtl/>
        </w:rPr>
        <w:t>أ</w:t>
      </w:r>
      <w:r w:rsidRPr="001C46AC">
        <w:rPr>
          <w:rtl/>
        </w:rPr>
        <w:t xml:space="preserve">شكالها بموجب القانون رقم </w:t>
      </w:r>
      <w:r w:rsidRPr="001C46AC">
        <w:rPr>
          <w:szCs w:val="20"/>
          <w:rtl/>
        </w:rPr>
        <w:t>33</w:t>
      </w:r>
      <w:r w:rsidRPr="001C46AC">
        <w:rPr>
          <w:rtl/>
        </w:rPr>
        <w:t xml:space="preserve"> لسنة </w:t>
      </w:r>
      <w:r w:rsidRPr="001C46AC">
        <w:rPr>
          <w:szCs w:val="20"/>
          <w:rtl/>
        </w:rPr>
        <w:t>1968</w:t>
      </w:r>
      <w:r w:rsidRPr="001C46AC">
        <w:rPr>
          <w:rtl/>
        </w:rPr>
        <w:t>، وحيث أن الاتفاقيات التي يتم المصادقة عليها تصبح من تاريخ نفاذها جزءً لا</w:t>
      </w:r>
      <w:r w:rsidRPr="00B2124B">
        <w:rPr>
          <w:rtl/>
        </w:rPr>
        <w:t> </w:t>
      </w:r>
      <w:r w:rsidRPr="001C46AC">
        <w:rPr>
          <w:rtl/>
        </w:rPr>
        <w:t>يتجزأ من التشريعات الوطنية والمنظومة القانونية الداخلية لدولة الكويت، ومن ثم يكون على جميع هيئات ومؤسسات الحكومة والأفراد الالتزام بأحكامها ويقع على عاتق القضاء الكويتي كفالة احترامها وحمايتها.</w:t>
      </w:r>
    </w:p>
    <w:p w14:paraId="0389F713" w14:textId="77777777" w:rsidR="0064222B" w:rsidRPr="001C46AC" w:rsidRDefault="0064222B" w:rsidP="0064222B">
      <w:pPr>
        <w:pStyle w:val="SingleTxtGA"/>
        <w:rPr>
          <w:rtl/>
        </w:rPr>
      </w:pPr>
      <w:r w:rsidRPr="00B2124B">
        <w:rPr>
          <w:szCs w:val="20"/>
        </w:rPr>
        <w:t>15</w:t>
      </w:r>
      <w:r w:rsidRPr="00B2124B">
        <w:rPr>
          <w:rFonts w:hint="cs"/>
          <w:rtl/>
        </w:rPr>
        <w:t>-</w:t>
      </w:r>
      <w:r w:rsidRPr="00B2124B">
        <w:rPr>
          <w:rtl/>
        </w:rPr>
        <w:tab/>
      </w:r>
      <w:r w:rsidRPr="001C46AC">
        <w:rPr>
          <w:rtl/>
        </w:rPr>
        <w:t>وتأتي هذه الإلزامية القانونية الوطنية استناداً إلى نص المادة رقم (</w:t>
      </w:r>
      <w:r w:rsidRPr="001C46AC">
        <w:rPr>
          <w:szCs w:val="20"/>
          <w:rtl/>
        </w:rPr>
        <w:t>70</w:t>
      </w:r>
      <w:r w:rsidRPr="001C46AC">
        <w:rPr>
          <w:rtl/>
        </w:rPr>
        <w:t xml:space="preserve">) من دستور دولة الكويت التي نصت على أنه "يبرم الأمير المعاهدات بمرسوم ويبلغها مجلس الأمة فوراً مشفوعة </w:t>
      </w:r>
      <w:r w:rsidRPr="001C46AC">
        <w:rPr>
          <w:rtl/>
        </w:rPr>
        <w:lastRenderedPageBreak/>
        <w:t>بما</w:t>
      </w:r>
      <w:r w:rsidRPr="00B2124B">
        <w:rPr>
          <w:rtl/>
        </w:rPr>
        <w:t> </w:t>
      </w:r>
      <w:r w:rsidRPr="001C46AC">
        <w:rPr>
          <w:rtl/>
        </w:rPr>
        <w:t xml:space="preserve">يناسب من البيان، وتكون للمعاهدة قوة القانون بعد </w:t>
      </w:r>
      <w:r w:rsidRPr="001C46AC">
        <w:rPr>
          <w:rFonts w:hint="cs"/>
          <w:rtl/>
        </w:rPr>
        <w:t>إ</w:t>
      </w:r>
      <w:r w:rsidRPr="001C46AC">
        <w:rPr>
          <w:rtl/>
        </w:rPr>
        <w:t>برامها والتصديق عليها ونشرها في الجريدة الرسمية".</w:t>
      </w:r>
    </w:p>
    <w:p w14:paraId="5ED83FE2" w14:textId="77777777" w:rsidR="0064222B" w:rsidRPr="001C46AC" w:rsidRDefault="0064222B" w:rsidP="0064222B">
      <w:pPr>
        <w:pStyle w:val="SingleTxtGA"/>
        <w:rPr>
          <w:rtl/>
        </w:rPr>
      </w:pPr>
      <w:r w:rsidRPr="00B2124B">
        <w:rPr>
          <w:szCs w:val="20"/>
        </w:rPr>
        <w:t>16</w:t>
      </w:r>
      <w:r w:rsidRPr="00B2124B">
        <w:rPr>
          <w:rFonts w:hint="cs"/>
          <w:rtl/>
        </w:rPr>
        <w:t>-</w:t>
      </w:r>
      <w:r w:rsidRPr="00B2124B">
        <w:rPr>
          <w:rtl/>
        </w:rPr>
        <w:tab/>
      </w:r>
      <w:r w:rsidRPr="001C46AC">
        <w:rPr>
          <w:rtl/>
        </w:rPr>
        <w:t>أرست المادة رقم (</w:t>
      </w:r>
      <w:r w:rsidRPr="001C46AC">
        <w:rPr>
          <w:szCs w:val="20"/>
          <w:rtl/>
        </w:rPr>
        <w:t>29</w:t>
      </w:r>
      <w:r w:rsidRPr="001C46AC">
        <w:rPr>
          <w:rtl/>
        </w:rPr>
        <w:t>) من الدستور المبدأ العام في مناهضة العنصرية حيث رسخت وأسست قواعد وأطر المساواة ومناهضة التمييز وإعلاء الكرامة الإنسانية بنصها على أن "الناس سواسية في الكرامة الإنسانية وهم متساوون لدى القانون في الحقوق والواجبات العامة لا</w:t>
      </w:r>
      <w:r w:rsidRPr="00B2124B">
        <w:rPr>
          <w:rtl/>
        </w:rPr>
        <w:t> </w:t>
      </w:r>
      <w:r w:rsidRPr="001C46AC">
        <w:rPr>
          <w:rtl/>
        </w:rPr>
        <w:t>تمييز بينهم في ذلك بسبب الجنس أو</w:t>
      </w:r>
      <w:r w:rsidRPr="00B2124B">
        <w:rPr>
          <w:rtl/>
        </w:rPr>
        <w:t> </w:t>
      </w:r>
      <w:r w:rsidRPr="001C46AC">
        <w:rPr>
          <w:rtl/>
        </w:rPr>
        <w:t>الأصل أو</w:t>
      </w:r>
      <w:r w:rsidRPr="00B2124B">
        <w:rPr>
          <w:rtl/>
        </w:rPr>
        <w:t> </w:t>
      </w:r>
      <w:r w:rsidRPr="001C46AC">
        <w:rPr>
          <w:rtl/>
        </w:rPr>
        <w:t>اللغة أو</w:t>
      </w:r>
      <w:r w:rsidRPr="00B2124B">
        <w:rPr>
          <w:rtl/>
        </w:rPr>
        <w:t> </w:t>
      </w:r>
      <w:r w:rsidRPr="001C46AC">
        <w:rPr>
          <w:rtl/>
        </w:rPr>
        <w:t>الدين".</w:t>
      </w:r>
    </w:p>
    <w:p w14:paraId="2917B2D8" w14:textId="77777777" w:rsidR="0064222B" w:rsidRPr="001C46AC" w:rsidRDefault="0064222B" w:rsidP="0064222B">
      <w:pPr>
        <w:pStyle w:val="SingleTxtGA"/>
        <w:rPr>
          <w:rtl/>
        </w:rPr>
      </w:pPr>
      <w:r w:rsidRPr="00B2124B">
        <w:rPr>
          <w:szCs w:val="20"/>
        </w:rPr>
        <w:t>17</w:t>
      </w:r>
      <w:r w:rsidRPr="00B2124B">
        <w:rPr>
          <w:rFonts w:hint="cs"/>
          <w:rtl/>
        </w:rPr>
        <w:t>-</w:t>
      </w:r>
      <w:r w:rsidRPr="00B2124B">
        <w:rPr>
          <w:rtl/>
        </w:rPr>
        <w:tab/>
      </w:r>
      <w:r w:rsidRPr="001C46AC">
        <w:rPr>
          <w:rtl/>
        </w:rPr>
        <w:t xml:space="preserve">وقد </w:t>
      </w:r>
      <w:r w:rsidRPr="001C46AC">
        <w:rPr>
          <w:rFonts w:hint="cs"/>
          <w:rtl/>
        </w:rPr>
        <w:t>أ</w:t>
      </w:r>
      <w:r w:rsidRPr="001C46AC">
        <w:rPr>
          <w:rtl/>
        </w:rPr>
        <w:t>شارت المذكرة التفسيرية لدستور دولة الكويت في تفسيرها لنص المادة (</w:t>
      </w:r>
      <w:r w:rsidRPr="001C46AC">
        <w:rPr>
          <w:szCs w:val="20"/>
          <w:rtl/>
        </w:rPr>
        <w:t>29</w:t>
      </w:r>
      <w:r w:rsidRPr="001C46AC">
        <w:rPr>
          <w:rtl/>
        </w:rPr>
        <w:t>) إلى أن هذه المادة قد نصت على مبدأ المساواة في الحقوق والواجبات بصفة عامة وأنها خصت بالذكر أهم تطبيقات هذا المبدأ بقولها "لا</w:t>
      </w:r>
      <w:r w:rsidRPr="00B2124B">
        <w:rPr>
          <w:rtl/>
        </w:rPr>
        <w:t> </w:t>
      </w:r>
      <w:r w:rsidRPr="001C46AC">
        <w:rPr>
          <w:rtl/>
        </w:rPr>
        <w:t>تمييز بينهم في ذلك بسبب الجنس أو</w:t>
      </w:r>
      <w:r w:rsidRPr="00B2124B">
        <w:rPr>
          <w:rtl/>
        </w:rPr>
        <w:t> </w:t>
      </w:r>
      <w:r w:rsidRPr="001C46AC">
        <w:rPr>
          <w:rtl/>
        </w:rPr>
        <w:t>الأصل أو</w:t>
      </w:r>
      <w:r w:rsidRPr="00B2124B">
        <w:rPr>
          <w:rtl/>
        </w:rPr>
        <w:t> </w:t>
      </w:r>
      <w:r w:rsidRPr="001C46AC">
        <w:rPr>
          <w:rtl/>
        </w:rPr>
        <w:t>اللغة أو</w:t>
      </w:r>
      <w:r w:rsidRPr="00B2124B">
        <w:rPr>
          <w:rtl/>
        </w:rPr>
        <w:t> </w:t>
      </w:r>
      <w:r w:rsidRPr="001C46AC">
        <w:rPr>
          <w:rtl/>
        </w:rPr>
        <w:t>الدين وأن هذه المادة قد آثرت ألا</w:t>
      </w:r>
      <w:r w:rsidRPr="00B2124B">
        <w:rPr>
          <w:rtl/>
        </w:rPr>
        <w:t> </w:t>
      </w:r>
      <w:r w:rsidRPr="001C46AC">
        <w:rPr>
          <w:rtl/>
        </w:rPr>
        <w:t>تضيف إلى ذلك عبارة "أو</w:t>
      </w:r>
      <w:r w:rsidRPr="00B2124B">
        <w:rPr>
          <w:rtl/>
        </w:rPr>
        <w:t> </w:t>
      </w:r>
      <w:r w:rsidRPr="001C46AC">
        <w:rPr>
          <w:rtl/>
        </w:rPr>
        <w:t>اللون أو</w:t>
      </w:r>
      <w:r w:rsidRPr="00B2124B">
        <w:rPr>
          <w:rtl/>
        </w:rPr>
        <w:t> </w:t>
      </w:r>
      <w:r w:rsidRPr="001C46AC">
        <w:rPr>
          <w:rtl/>
        </w:rPr>
        <w:t>الثروة" برغم ورود مثل هذه العبارة في الإعلان العالمي لحقوق ال</w:t>
      </w:r>
      <w:r w:rsidRPr="001C46AC">
        <w:rPr>
          <w:rFonts w:hint="cs"/>
          <w:rtl/>
        </w:rPr>
        <w:t>إ</w:t>
      </w:r>
      <w:r w:rsidRPr="001C46AC">
        <w:rPr>
          <w:rtl/>
        </w:rPr>
        <w:t>نسان وذلك ل</w:t>
      </w:r>
      <w:r w:rsidRPr="001C46AC">
        <w:rPr>
          <w:rFonts w:hint="cs"/>
          <w:rtl/>
        </w:rPr>
        <w:t>أ</w:t>
      </w:r>
      <w:r w:rsidRPr="001C46AC">
        <w:rPr>
          <w:rtl/>
        </w:rPr>
        <w:t>ن شبهة التفريق العنصري لا</w:t>
      </w:r>
      <w:r w:rsidRPr="00B2124B">
        <w:rPr>
          <w:rtl/>
        </w:rPr>
        <w:t> </w:t>
      </w:r>
      <w:r w:rsidRPr="001C46AC">
        <w:rPr>
          <w:rtl/>
        </w:rPr>
        <w:t>وجود لها في البلاد فضلاً عن كفاية نص المادة في دفع هذه الشبهة، كما</w:t>
      </w:r>
      <w:r w:rsidRPr="00B2124B">
        <w:rPr>
          <w:rtl/>
        </w:rPr>
        <w:t> </w:t>
      </w:r>
      <w:r w:rsidRPr="001C46AC">
        <w:rPr>
          <w:rtl/>
        </w:rPr>
        <w:t>أن التفريق بين الناس بسبب الثروة أمر منتف بذاته في المجتمع الكويتي فلا</w:t>
      </w:r>
      <w:r w:rsidRPr="00B2124B">
        <w:rPr>
          <w:rtl/>
        </w:rPr>
        <w:t> </w:t>
      </w:r>
      <w:r w:rsidRPr="001C46AC">
        <w:rPr>
          <w:rtl/>
        </w:rPr>
        <w:t>حاجة للنص على نفيه بحكم خاص.</w:t>
      </w:r>
    </w:p>
    <w:p w14:paraId="0D34D7F9" w14:textId="77777777" w:rsidR="0064222B" w:rsidRPr="001C46AC" w:rsidRDefault="0064222B" w:rsidP="0064222B">
      <w:pPr>
        <w:pStyle w:val="SingleTxtGA"/>
      </w:pPr>
      <w:r w:rsidRPr="00B2124B">
        <w:rPr>
          <w:szCs w:val="20"/>
        </w:rPr>
        <w:t>18</w:t>
      </w:r>
      <w:r w:rsidRPr="00B2124B">
        <w:rPr>
          <w:rFonts w:hint="cs"/>
          <w:rtl/>
        </w:rPr>
        <w:t>-</w:t>
      </w:r>
      <w:r w:rsidRPr="00B2124B">
        <w:rPr>
          <w:rtl/>
        </w:rPr>
        <w:tab/>
      </w:r>
      <w:r w:rsidRPr="001C46AC">
        <w:rPr>
          <w:rtl/>
        </w:rPr>
        <w:t xml:space="preserve">كما جاءت التشريعات الوطنية بدولة الكويت متسقة مع المبادئ الراسخة بالدستور، فنجدها تتناول في </w:t>
      </w:r>
      <w:r w:rsidRPr="001C46AC">
        <w:rPr>
          <w:rFonts w:hint="cs"/>
          <w:rtl/>
        </w:rPr>
        <w:t>أ</w:t>
      </w:r>
      <w:r w:rsidRPr="001C46AC">
        <w:rPr>
          <w:rtl/>
        </w:rPr>
        <w:t>حكامها نصوصاً تسعى نحو تعزيز ورعاية الحقوق الإنسانية والحريات الأساسية، كما</w:t>
      </w:r>
      <w:r w:rsidRPr="00B2124B">
        <w:rPr>
          <w:rtl/>
        </w:rPr>
        <w:t> </w:t>
      </w:r>
      <w:r w:rsidRPr="001C46AC">
        <w:rPr>
          <w:rtl/>
        </w:rPr>
        <w:t>تناهض في نصوصها أية مظاهر للتمييز العنصري أو</w:t>
      </w:r>
      <w:r w:rsidRPr="00B2124B">
        <w:rPr>
          <w:rtl/>
        </w:rPr>
        <w:t> </w:t>
      </w:r>
      <w:r w:rsidRPr="001C46AC">
        <w:rPr>
          <w:rtl/>
        </w:rPr>
        <w:t>العنصرية أيا كان سببها، ومن بين هذه النصوص وال</w:t>
      </w:r>
      <w:r w:rsidRPr="001C46AC">
        <w:rPr>
          <w:rFonts w:hint="cs"/>
          <w:rtl/>
        </w:rPr>
        <w:t>أ</w:t>
      </w:r>
      <w:r w:rsidRPr="001C46AC">
        <w:rPr>
          <w:rtl/>
        </w:rPr>
        <w:t>حكام نشير على سبيل المثال لا</w:t>
      </w:r>
      <w:r w:rsidRPr="00B2124B">
        <w:rPr>
          <w:rtl/>
        </w:rPr>
        <w:t> </w:t>
      </w:r>
      <w:r w:rsidRPr="001C46AC">
        <w:rPr>
          <w:rtl/>
        </w:rPr>
        <w:t xml:space="preserve">الحصر </w:t>
      </w:r>
      <w:r w:rsidRPr="001C46AC">
        <w:rPr>
          <w:rFonts w:hint="cs"/>
          <w:rtl/>
        </w:rPr>
        <w:t>إ</w:t>
      </w:r>
      <w:r w:rsidRPr="001C46AC">
        <w:rPr>
          <w:rtl/>
        </w:rPr>
        <w:t>لى ال</w:t>
      </w:r>
      <w:r w:rsidRPr="001C46AC">
        <w:rPr>
          <w:rFonts w:hint="cs"/>
          <w:rtl/>
        </w:rPr>
        <w:t>آ</w:t>
      </w:r>
      <w:r w:rsidRPr="001C46AC">
        <w:rPr>
          <w:rtl/>
        </w:rPr>
        <w:t>تي: -</w:t>
      </w:r>
    </w:p>
    <w:p w14:paraId="3F4E1438" w14:textId="77777777" w:rsidR="0064222B" w:rsidRPr="001C46AC" w:rsidRDefault="0064222B" w:rsidP="0064222B">
      <w:pPr>
        <w:pStyle w:val="SingleTxtGA"/>
      </w:pPr>
      <w:r w:rsidRPr="00B2124B">
        <w:rPr>
          <w:szCs w:val="20"/>
        </w:rPr>
        <w:t>19</w:t>
      </w:r>
      <w:r w:rsidRPr="00B2124B">
        <w:rPr>
          <w:rFonts w:hint="cs"/>
          <w:rtl/>
        </w:rPr>
        <w:t>-</w:t>
      </w:r>
      <w:r w:rsidRPr="00B2124B">
        <w:rPr>
          <w:rtl/>
        </w:rPr>
        <w:tab/>
      </w:r>
      <w:r w:rsidRPr="001C46AC">
        <w:rPr>
          <w:rtl/>
        </w:rPr>
        <w:t>حكم المادة رقم (</w:t>
      </w:r>
      <w:r w:rsidRPr="001C46AC">
        <w:rPr>
          <w:szCs w:val="20"/>
          <w:rtl/>
        </w:rPr>
        <w:t>6</w:t>
      </w:r>
      <w:r w:rsidRPr="001C46AC">
        <w:rPr>
          <w:rtl/>
        </w:rPr>
        <w:t xml:space="preserve">) من القانون رقم </w:t>
      </w:r>
      <w:r w:rsidRPr="001C46AC">
        <w:rPr>
          <w:szCs w:val="20"/>
          <w:rtl/>
        </w:rPr>
        <w:t>24</w:t>
      </w:r>
      <w:r w:rsidRPr="001C46AC">
        <w:rPr>
          <w:rtl/>
        </w:rPr>
        <w:t xml:space="preserve"> لسنة </w:t>
      </w:r>
      <w:r w:rsidRPr="001C46AC">
        <w:rPr>
          <w:szCs w:val="20"/>
          <w:rtl/>
        </w:rPr>
        <w:t>1962</w:t>
      </w:r>
      <w:r w:rsidRPr="001C46AC">
        <w:rPr>
          <w:rtl/>
        </w:rPr>
        <w:t>، في شأن الأندية وجمعيات النفع العام والتي نصت على أن "لا</w:t>
      </w:r>
      <w:r w:rsidRPr="00B2124B">
        <w:rPr>
          <w:rtl/>
        </w:rPr>
        <w:t> </w:t>
      </w:r>
      <w:r w:rsidRPr="001C46AC">
        <w:rPr>
          <w:rtl/>
        </w:rPr>
        <w:t>يجوز للجمعية أو</w:t>
      </w:r>
      <w:r w:rsidRPr="00B2124B">
        <w:rPr>
          <w:rtl/>
        </w:rPr>
        <w:t> </w:t>
      </w:r>
      <w:r w:rsidRPr="001C46AC">
        <w:rPr>
          <w:rtl/>
        </w:rPr>
        <w:t xml:space="preserve">النادي السعي </w:t>
      </w:r>
      <w:r w:rsidRPr="001C46AC">
        <w:rPr>
          <w:rFonts w:hint="cs"/>
          <w:rtl/>
        </w:rPr>
        <w:t>إ</w:t>
      </w:r>
      <w:r w:rsidRPr="001C46AC">
        <w:rPr>
          <w:rtl/>
        </w:rPr>
        <w:t>لى تحقيق أي غرض غير مشروع ويحظر على الجمعية أو</w:t>
      </w:r>
      <w:r w:rsidRPr="00B2124B">
        <w:rPr>
          <w:rtl/>
        </w:rPr>
        <w:t> </w:t>
      </w:r>
      <w:r w:rsidRPr="001C46AC">
        <w:rPr>
          <w:rtl/>
        </w:rPr>
        <w:t>النادي التدخل في السياسة أو</w:t>
      </w:r>
      <w:r w:rsidRPr="00B2124B">
        <w:rPr>
          <w:rtl/>
        </w:rPr>
        <w:t> </w:t>
      </w:r>
      <w:r w:rsidRPr="001C46AC">
        <w:rPr>
          <w:rtl/>
        </w:rPr>
        <w:t>المنازعات الدينية، أو</w:t>
      </w:r>
      <w:r w:rsidRPr="00B2124B">
        <w:rPr>
          <w:rtl/>
        </w:rPr>
        <w:t> </w:t>
      </w:r>
      <w:r w:rsidRPr="001C46AC">
        <w:rPr>
          <w:rtl/>
        </w:rPr>
        <w:t>إثارة العصبيات الطائفية أو</w:t>
      </w:r>
      <w:r w:rsidRPr="00B2124B">
        <w:rPr>
          <w:rtl/>
        </w:rPr>
        <w:t> </w:t>
      </w:r>
      <w:r w:rsidRPr="001C46AC">
        <w:rPr>
          <w:rtl/>
        </w:rPr>
        <w:t>العنصرية أو</w:t>
      </w:r>
      <w:r w:rsidRPr="00B2124B">
        <w:rPr>
          <w:rtl/>
        </w:rPr>
        <w:t> </w:t>
      </w:r>
      <w:r w:rsidRPr="001C46AC">
        <w:rPr>
          <w:rtl/>
        </w:rPr>
        <w:t>المذهبية".</w:t>
      </w:r>
    </w:p>
    <w:p w14:paraId="316A7AFE" w14:textId="77777777" w:rsidR="0064222B" w:rsidRPr="001C46AC" w:rsidRDefault="0064222B" w:rsidP="0064222B">
      <w:pPr>
        <w:pStyle w:val="SingleTxtGA"/>
      </w:pPr>
      <w:r w:rsidRPr="00B2124B">
        <w:rPr>
          <w:szCs w:val="20"/>
        </w:rPr>
        <w:t>20</w:t>
      </w:r>
      <w:r w:rsidRPr="00B2124B">
        <w:rPr>
          <w:rFonts w:hint="cs"/>
          <w:rtl/>
        </w:rPr>
        <w:t>-</w:t>
      </w:r>
      <w:r w:rsidRPr="00B2124B">
        <w:rPr>
          <w:rtl/>
        </w:rPr>
        <w:tab/>
      </w:r>
      <w:r w:rsidRPr="001C46AC">
        <w:rPr>
          <w:rtl/>
        </w:rPr>
        <w:t>كما</w:t>
      </w:r>
      <w:r w:rsidRPr="00B2124B">
        <w:rPr>
          <w:rtl/>
        </w:rPr>
        <w:t> </w:t>
      </w:r>
      <w:r w:rsidRPr="001C46AC">
        <w:rPr>
          <w:rtl/>
        </w:rPr>
        <w:t>نصت المادة (</w:t>
      </w:r>
      <w:r w:rsidRPr="001C46AC">
        <w:rPr>
          <w:szCs w:val="20"/>
          <w:rtl/>
        </w:rPr>
        <w:t>46</w:t>
      </w:r>
      <w:r w:rsidRPr="001C46AC">
        <w:rPr>
          <w:rtl/>
        </w:rPr>
        <w:t>) من القانون رقم (</w:t>
      </w:r>
      <w:r w:rsidRPr="001C46AC">
        <w:rPr>
          <w:szCs w:val="20"/>
          <w:rtl/>
        </w:rPr>
        <w:t>6</w:t>
      </w:r>
      <w:r w:rsidRPr="001C46AC">
        <w:rPr>
          <w:rtl/>
        </w:rPr>
        <w:t xml:space="preserve">) لسنة </w:t>
      </w:r>
      <w:r w:rsidRPr="001C46AC">
        <w:rPr>
          <w:szCs w:val="20"/>
          <w:rtl/>
        </w:rPr>
        <w:t>2010</w:t>
      </w:r>
      <w:r w:rsidRPr="001C46AC">
        <w:rPr>
          <w:rtl/>
        </w:rPr>
        <w:t xml:space="preserve"> في شأن العمل في القطاع الأهلي على أنه "كما</w:t>
      </w:r>
      <w:r w:rsidRPr="00B2124B">
        <w:rPr>
          <w:rtl/>
        </w:rPr>
        <w:t> </w:t>
      </w:r>
      <w:r w:rsidRPr="001C46AC">
        <w:rPr>
          <w:rtl/>
        </w:rPr>
        <w:t>لا</w:t>
      </w:r>
      <w:r w:rsidRPr="00B2124B">
        <w:rPr>
          <w:rtl/>
        </w:rPr>
        <w:t> </w:t>
      </w:r>
      <w:r w:rsidRPr="001C46AC">
        <w:rPr>
          <w:rtl/>
        </w:rPr>
        <w:t>يجوز إنهاء خدمة العامل بسبب الجنس أو</w:t>
      </w:r>
      <w:r w:rsidRPr="00B2124B">
        <w:rPr>
          <w:rtl/>
        </w:rPr>
        <w:t> </w:t>
      </w:r>
      <w:r w:rsidRPr="001C46AC">
        <w:rPr>
          <w:rtl/>
        </w:rPr>
        <w:t>الأصل أو</w:t>
      </w:r>
      <w:r w:rsidRPr="00B2124B">
        <w:rPr>
          <w:rtl/>
        </w:rPr>
        <w:t> </w:t>
      </w:r>
      <w:r w:rsidRPr="001C46AC">
        <w:rPr>
          <w:rtl/>
        </w:rPr>
        <w:t>الدين</w:t>
      </w:r>
      <w:r>
        <w:rPr>
          <w:rFonts w:hint="cs"/>
          <w:rtl/>
        </w:rPr>
        <w:t>"</w:t>
      </w:r>
      <w:r w:rsidRPr="001C46AC">
        <w:rPr>
          <w:rtl/>
        </w:rPr>
        <w:t>.</w:t>
      </w:r>
    </w:p>
    <w:p w14:paraId="5CFD2329" w14:textId="77777777" w:rsidR="0064222B" w:rsidRPr="001C46AC" w:rsidRDefault="0064222B" w:rsidP="0064222B">
      <w:pPr>
        <w:pStyle w:val="SingleTxtGA"/>
        <w:rPr>
          <w:rtl/>
        </w:rPr>
      </w:pPr>
      <w:r w:rsidRPr="00B2124B">
        <w:rPr>
          <w:szCs w:val="20"/>
        </w:rPr>
        <w:t>21</w:t>
      </w:r>
      <w:r w:rsidRPr="00B2124B">
        <w:rPr>
          <w:rFonts w:hint="cs"/>
          <w:rtl/>
        </w:rPr>
        <w:t>-</w:t>
      </w:r>
      <w:r w:rsidRPr="00B2124B">
        <w:rPr>
          <w:rtl/>
        </w:rPr>
        <w:tab/>
      </w:r>
      <w:r w:rsidRPr="001C46AC">
        <w:rPr>
          <w:rtl/>
        </w:rPr>
        <w:t>وفي</w:t>
      </w:r>
      <w:r w:rsidRPr="00B2124B">
        <w:rPr>
          <w:rtl/>
        </w:rPr>
        <w:t> </w:t>
      </w:r>
      <w:r w:rsidRPr="001C46AC">
        <w:rPr>
          <w:rtl/>
        </w:rPr>
        <w:t xml:space="preserve">سياق متصل وتأكيداً على مبادئ المساواة فقد ساوى الدستور الكويتي بين الجميع </w:t>
      </w:r>
      <w:r w:rsidRPr="001C46AC">
        <w:rPr>
          <w:rFonts w:hint="cs"/>
          <w:rtl/>
        </w:rPr>
        <w:t>أ</w:t>
      </w:r>
      <w:r w:rsidRPr="001C46AC">
        <w:rPr>
          <w:rtl/>
        </w:rPr>
        <w:t xml:space="preserve">مام القانون في الحقوق والواجبات، لذلك جاءت التشريعات الوطنية لدولة الكويت ملتزمة بتلك المبادئ فعلى سبيل المثال أكد القانون رقم </w:t>
      </w:r>
      <w:r w:rsidRPr="001C46AC">
        <w:rPr>
          <w:szCs w:val="20"/>
          <w:rtl/>
        </w:rPr>
        <w:t>16</w:t>
      </w:r>
      <w:r w:rsidRPr="001C46AC">
        <w:rPr>
          <w:rtl/>
        </w:rPr>
        <w:t xml:space="preserve"> لسنة </w:t>
      </w:r>
      <w:r w:rsidRPr="001C46AC">
        <w:rPr>
          <w:szCs w:val="20"/>
          <w:rtl/>
        </w:rPr>
        <w:t>1960</w:t>
      </w:r>
      <w:r w:rsidRPr="001C46AC">
        <w:rPr>
          <w:rtl/>
        </w:rPr>
        <w:t xml:space="preserve"> الخاص بإصدار قانون الجزاء على مبدأ المساواة في تطبيق </w:t>
      </w:r>
      <w:r w:rsidRPr="001C46AC">
        <w:rPr>
          <w:rFonts w:hint="cs"/>
          <w:rtl/>
        </w:rPr>
        <w:t>أ</w:t>
      </w:r>
      <w:r w:rsidRPr="001C46AC">
        <w:rPr>
          <w:rtl/>
        </w:rPr>
        <w:t xml:space="preserve">حكامه حيث نصت المادة </w:t>
      </w:r>
      <w:r w:rsidRPr="001C46AC">
        <w:rPr>
          <w:rFonts w:hint="cs"/>
          <w:rtl/>
        </w:rPr>
        <w:t>(</w:t>
      </w:r>
      <w:r w:rsidRPr="001C46AC">
        <w:rPr>
          <w:szCs w:val="20"/>
          <w:rtl/>
        </w:rPr>
        <w:t>11</w:t>
      </w:r>
      <w:r w:rsidRPr="001C46AC">
        <w:rPr>
          <w:rFonts w:hint="cs"/>
          <w:rtl/>
        </w:rPr>
        <w:t>)</w:t>
      </w:r>
      <w:r w:rsidRPr="001C46AC">
        <w:rPr>
          <w:rtl/>
        </w:rPr>
        <w:t xml:space="preserve"> على سريان </w:t>
      </w:r>
      <w:r w:rsidRPr="001C46AC">
        <w:rPr>
          <w:rFonts w:hint="cs"/>
          <w:rtl/>
        </w:rPr>
        <w:t>أ</w:t>
      </w:r>
      <w:r w:rsidRPr="001C46AC">
        <w:rPr>
          <w:rtl/>
        </w:rPr>
        <w:t>حكامه على كل شخص يرتكب في إقليم الكويت جريمة من الجرائم المنصوص عليها فيه،</w:t>
      </w:r>
    </w:p>
    <w:p w14:paraId="763AC145" w14:textId="77777777" w:rsidR="0064222B" w:rsidRPr="001C46AC" w:rsidRDefault="0064222B" w:rsidP="0064222B">
      <w:pPr>
        <w:pStyle w:val="SingleTxtGA"/>
        <w:rPr>
          <w:rtl/>
        </w:rPr>
      </w:pPr>
      <w:r w:rsidRPr="00B2124B">
        <w:rPr>
          <w:szCs w:val="20"/>
        </w:rPr>
        <w:t>22</w:t>
      </w:r>
      <w:r w:rsidRPr="00B2124B">
        <w:rPr>
          <w:rFonts w:hint="cs"/>
          <w:rtl/>
        </w:rPr>
        <w:t>-</w:t>
      </w:r>
      <w:r w:rsidRPr="00B2124B">
        <w:rPr>
          <w:rtl/>
        </w:rPr>
        <w:tab/>
      </w:r>
      <w:r w:rsidRPr="001C46AC">
        <w:rPr>
          <w:rtl/>
        </w:rPr>
        <w:t>كما</w:t>
      </w:r>
      <w:r w:rsidRPr="00B2124B">
        <w:rPr>
          <w:rtl/>
        </w:rPr>
        <w:t> </w:t>
      </w:r>
      <w:r w:rsidRPr="001C46AC">
        <w:rPr>
          <w:rtl/>
        </w:rPr>
        <w:t xml:space="preserve">صدر القانون رقم  </w:t>
      </w:r>
      <w:r w:rsidRPr="001C46AC">
        <w:rPr>
          <w:szCs w:val="20"/>
          <w:rtl/>
        </w:rPr>
        <w:t>109</w:t>
      </w:r>
      <w:r w:rsidRPr="001C46AC">
        <w:rPr>
          <w:rtl/>
        </w:rPr>
        <w:t xml:space="preserve"> لسنة </w:t>
      </w:r>
      <w:r w:rsidRPr="001C46AC">
        <w:rPr>
          <w:szCs w:val="20"/>
          <w:rtl/>
        </w:rPr>
        <w:t>2014</w:t>
      </w:r>
      <w:r w:rsidRPr="001C46AC">
        <w:rPr>
          <w:rtl/>
        </w:rPr>
        <w:t xml:space="preserve"> بإضافة مادة (رابعة مكررا) على القانون رقم </w:t>
      </w:r>
      <w:r w:rsidRPr="001C46AC">
        <w:rPr>
          <w:szCs w:val="20"/>
          <w:rtl/>
        </w:rPr>
        <w:t>14</w:t>
      </w:r>
      <w:r w:rsidRPr="001C46AC">
        <w:rPr>
          <w:rtl/>
        </w:rPr>
        <w:t xml:space="preserve"> لسنة </w:t>
      </w:r>
      <w:r w:rsidRPr="001C46AC">
        <w:rPr>
          <w:szCs w:val="20"/>
          <w:rtl/>
        </w:rPr>
        <w:t>1973</w:t>
      </w:r>
      <w:r w:rsidRPr="001C46AC">
        <w:rPr>
          <w:rtl/>
        </w:rPr>
        <w:t xml:space="preserve"> بإنشاء المحكمة الدستورية بدولة الكويت والتي نصت على </w:t>
      </w:r>
      <w:r w:rsidRPr="001C46AC">
        <w:rPr>
          <w:rFonts w:hint="cs"/>
          <w:rtl/>
        </w:rPr>
        <w:t>أ</w:t>
      </w:r>
      <w:r w:rsidRPr="001C46AC">
        <w:rPr>
          <w:rtl/>
        </w:rPr>
        <w:t>ن  "لكل شخص طبيعي أو</w:t>
      </w:r>
      <w:r w:rsidRPr="00B2124B">
        <w:rPr>
          <w:rtl/>
        </w:rPr>
        <w:t> </w:t>
      </w:r>
      <w:r w:rsidRPr="001C46AC">
        <w:rPr>
          <w:rtl/>
        </w:rPr>
        <w:t xml:space="preserve">اعتباري الطعن بدعوى </w:t>
      </w:r>
      <w:r w:rsidRPr="001C46AC">
        <w:rPr>
          <w:rFonts w:hint="cs"/>
          <w:rtl/>
        </w:rPr>
        <w:t>أ</w:t>
      </w:r>
      <w:r w:rsidRPr="001C46AC">
        <w:rPr>
          <w:rtl/>
        </w:rPr>
        <w:t>صلية أمام المحكمة الدستورية في أي قانون أو</w:t>
      </w:r>
      <w:r w:rsidRPr="00B2124B">
        <w:rPr>
          <w:rtl/>
        </w:rPr>
        <w:t> </w:t>
      </w:r>
      <w:r w:rsidRPr="001C46AC">
        <w:rPr>
          <w:rtl/>
        </w:rPr>
        <w:t>مرسوم  بقانون أو</w:t>
      </w:r>
      <w:r w:rsidRPr="00B2124B">
        <w:rPr>
          <w:rtl/>
        </w:rPr>
        <w:t> </w:t>
      </w:r>
      <w:r w:rsidRPr="001C46AC">
        <w:rPr>
          <w:rtl/>
        </w:rPr>
        <w:t>لائحة  إذا قامت لديه شبهات جدية بمخالفته لأحكام الدستور، وكانت له مصلحة شخصية مباشرة في الطعن عليه"</w:t>
      </w:r>
      <w:r w:rsidRPr="001C46AC">
        <w:rPr>
          <w:rFonts w:hint="cs"/>
          <w:rtl/>
        </w:rPr>
        <w:t xml:space="preserve"> </w:t>
      </w:r>
      <w:r w:rsidRPr="001C46AC">
        <w:rPr>
          <w:rtl/>
        </w:rPr>
        <w:t>ومفاد هذا النص أنه أتاح لجميع الأشخاص بدولة الكويت الطعن أمام المحكمة الدستورية إذا كان القانون أو</w:t>
      </w:r>
      <w:r w:rsidRPr="00B2124B">
        <w:rPr>
          <w:rtl/>
        </w:rPr>
        <w:t> </w:t>
      </w:r>
      <w:r w:rsidRPr="001C46AC">
        <w:rPr>
          <w:rtl/>
        </w:rPr>
        <w:t xml:space="preserve">اللائحة المطعون عليها تخالف </w:t>
      </w:r>
      <w:r w:rsidRPr="001C46AC">
        <w:rPr>
          <w:rFonts w:hint="cs"/>
          <w:rtl/>
        </w:rPr>
        <w:t>أ</w:t>
      </w:r>
      <w:r w:rsidRPr="001C46AC">
        <w:rPr>
          <w:rtl/>
        </w:rPr>
        <w:t>حد النصوص الدستورية والتي من بينها مبدأ المساواة وعدم التمييز.</w:t>
      </w:r>
    </w:p>
    <w:p w14:paraId="47156B0D" w14:textId="77777777" w:rsidR="0064222B" w:rsidRPr="001C46AC" w:rsidRDefault="0064222B" w:rsidP="0064222B">
      <w:pPr>
        <w:pStyle w:val="SingleTxtGA"/>
        <w:rPr>
          <w:rtl/>
        </w:rPr>
      </w:pPr>
      <w:r w:rsidRPr="00B2124B">
        <w:rPr>
          <w:szCs w:val="20"/>
        </w:rPr>
        <w:lastRenderedPageBreak/>
        <w:t>23</w:t>
      </w:r>
      <w:r w:rsidRPr="00B2124B">
        <w:rPr>
          <w:rFonts w:hint="cs"/>
          <w:rtl/>
        </w:rPr>
        <w:t>-</w:t>
      </w:r>
      <w:r w:rsidRPr="00B2124B">
        <w:rPr>
          <w:rtl/>
        </w:rPr>
        <w:tab/>
      </w:r>
      <w:r w:rsidRPr="001C46AC">
        <w:rPr>
          <w:rtl/>
        </w:rPr>
        <w:t>أما</w:t>
      </w:r>
      <w:r w:rsidRPr="00B2124B">
        <w:rPr>
          <w:rtl/>
        </w:rPr>
        <w:t> </w:t>
      </w:r>
      <w:r w:rsidRPr="001C46AC">
        <w:rPr>
          <w:rtl/>
        </w:rPr>
        <w:t>بالنسبة للتأكيد على تمتع جميع الأشخاص بالأهلية القانونية داخل دولة الكويت لا</w:t>
      </w:r>
      <w:r w:rsidRPr="00B2124B">
        <w:rPr>
          <w:rtl/>
        </w:rPr>
        <w:t> </w:t>
      </w:r>
      <w:r w:rsidRPr="001C46AC">
        <w:rPr>
          <w:rtl/>
        </w:rPr>
        <w:t xml:space="preserve">فرق بها بين مواطن ومقيم، فجاءت أحكام القانون رقم </w:t>
      </w:r>
      <w:r w:rsidRPr="001C46AC">
        <w:rPr>
          <w:szCs w:val="20"/>
          <w:rtl/>
        </w:rPr>
        <w:t>67</w:t>
      </w:r>
      <w:r w:rsidRPr="001C46AC">
        <w:rPr>
          <w:rtl/>
        </w:rPr>
        <w:t xml:space="preserve"> لسنة </w:t>
      </w:r>
      <w:r w:rsidRPr="001C46AC">
        <w:rPr>
          <w:szCs w:val="20"/>
          <w:rtl/>
        </w:rPr>
        <w:t>1980</w:t>
      </w:r>
      <w:r w:rsidRPr="001C46AC">
        <w:rPr>
          <w:rtl/>
        </w:rPr>
        <w:t xml:space="preserve"> بإصدار القانون المدني عامة ومجردة دون أي تفرق</w:t>
      </w:r>
      <w:r w:rsidRPr="001C46AC">
        <w:rPr>
          <w:rFonts w:hint="cs"/>
          <w:rtl/>
        </w:rPr>
        <w:t>ة</w:t>
      </w:r>
      <w:r w:rsidRPr="001C46AC">
        <w:rPr>
          <w:rtl/>
        </w:rPr>
        <w:t xml:space="preserve"> أو</w:t>
      </w:r>
      <w:r w:rsidRPr="00B2124B">
        <w:rPr>
          <w:rtl/>
        </w:rPr>
        <w:t> </w:t>
      </w:r>
      <w:r w:rsidRPr="001C46AC">
        <w:rPr>
          <w:rtl/>
        </w:rPr>
        <w:t>تمييز وقد ظهر هذا جلياً من خلال نص المادة (</w:t>
      </w:r>
      <w:r w:rsidRPr="001C46AC">
        <w:rPr>
          <w:szCs w:val="20"/>
          <w:rtl/>
        </w:rPr>
        <w:t>84</w:t>
      </w:r>
      <w:r w:rsidRPr="001C46AC">
        <w:rPr>
          <w:rtl/>
        </w:rPr>
        <w:t xml:space="preserve">) من القانون التي نصت على </w:t>
      </w:r>
      <w:r w:rsidRPr="001C46AC">
        <w:rPr>
          <w:rFonts w:hint="cs"/>
          <w:rtl/>
        </w:rPr>
        <w:t>أ</w:t>
      </w:r>
      <w:r w:rsidRPr="001C46AC">
        <w:rPr>
          <w:rtl/>
        </w:rPr>
        <w:t>ن "كل شخص أهل للتعاقد، ما</w:t>
      </w:r>
      <w:r w:rsidRPr="00B2124B">
        <w:rPr>
          <w:rtl/>
        </w:rPr>
        <w:t> </w:t>
      </w:r>
      <w:r w:rsidRPr="001C46AC">
        <w:rPr>
          <w:rtl/>
        </w:rPr>
        <w:t>لم يقرر القانون عدم أهليته أو</w:t>
      </w:r>
      <w:r w:rsidRPr="00B2124B">
        <w:rPr>
          <w:rtl/>
        </w:rPr>
        <w:t> </w:t>
      </w:r>
      <w:r w:rsidRPr="001C46AC">
        <w:rPr>
          <w:rtl/>
        </w:rPr>
        <w:t>ينقص منها".</w:t>
      </w:r>
    </w:p>
    <w:p w14:paraId="1BB8BCA6" w14:textId="77777777" w:rsidR="0064222B" w:rsidRPr="001C46AC" w:rsidRDefault="0064222B" w:rsidP="0064222B">
      <w:pPr>
        <w:pStyle w:val="SingleTxtGA"/>
        <w:rPr>
          <w:rtl/>
        </w:rPr>
      </w:pPr>
      <w:r w:rsidRPr="00B2124B">
        <w:rPr>
          <w:szCs w:val="20"/>
        </w:rPr>
        <w:t>24</w:t>
      </w:r>
      <w:r w:rsidRPr="00B2124B">
        <w:rPr>
          <w:rFonts w:hint="cs"/>
          <w:rtl/>
        </w:rPr>
        <w:t>-</w:t>
      </w:r>
      <w:r w:rsidRPr="00B2124B">
        <w:rPr>
          <w:rtl/>
        </w:rPr>
        <w:tab/>
      </w:r>
      <w:r w:rsidRPr="001C46AC">
        <w:rPr>
          <w:rtl/>
        </w:rPr>
        <w:t>كما</w:t>
      </w:r>
      <w:r w:rsidRPr="00B2124B">
        <w:rPr>
          <w:rtl/>
        </w:rPr>
        <w:t> </w:t>
      </w:r>
      <w:r w:rsidRPr="001C46AC">
        <w:rPr>
          <w:rtl/>
        </w:rPr>
        <w:t xml:space="preserve">أن المرسوم بقانون رقم </w:t>
      </w:r>
      <w:r w:rsidRPr="001C46AC">
        <w:rPr>
          <w:szCs w:val="20"/>
          <w:rtl/>
        </w:rPr>
        <w:t>19</w:t>
      </w:r>
      <w:r w:rsidRPr="001C46AC">
        <w:rPr>
          <w:rtl/>
        </w:rPr>
        <w:t xml:space="preserve"> لسنة </w:t>
      </w:r>
      <w:r w:rsidRPr="001C46AC">
        <w:rPr>
          <w:szCs w:val="20"/>
          <w:rtl/>
        </w:rPr>
        <w:t>2012</w:t>
      </w:r>
      <w:r w:rsidRPr="001C46AC">
        <w:rPr>
          <w:rtl/>
        </w:rPr>
        <w:t xml:space="preserve"> بش</w:t>
      </w:r>
      <w:r w:rsidRPr="001C46AC">
        <w:rPr>
          <w:rFonts w:hint="cs"/>
          <w:rtl/>
        </w:rPr>
        <w:t>أ</w:t>
      </w:r>
      <w:r w:rsidRPr="001C46AC">
        <w:rPr>
          <w:rtl/>
        </w:rPr>
        <w:t>ن حماية الوحدة الوطنية قد تضمن في مادته الأول</w:t>
      </w:r>
      <w:r w:rsidRPr="001C46AC">
        <w:rPr>
          <w:rFonts w:hint="cs"/>
          <w:rtl/>
        </w:rPr>
        <w:t>ى</w:t>
      </w:r>
      <w:r w:rsidRPr="001C46AC">
        <w:rPr>
          <w:rtl/>
        </w:rPr>
        <w:t xml:space="preserve"> أنه "يحظر القيام أو</w:t>
      </w:r>
      <w:r w:rsidRPr="00B2124B">
        <w:rPr>
          <w:rtl/>
        </w:rPr>
        <w:t> </w:t>
      </w:r>
      <w:r w:rsidRPr="001C46AC">
        <w:rPr>
          <w:rtl/>
        </w:rPr>
        <w:t>الدعوة أو</w:t>
      </w:r>
      <w:r w:rsidRPr="00B2124B">
        <w:rPr>
          <w:rtl/>
        </w:rPr>
        <w:t> </w:t>
      </w:r>
      <w:r w:rsidRPr="001C46AC">
        <w:rPr>
          <w:rtl/>
        </w:rPr>
        <w:t>الحض بأي وسيلة من وسائل التعبير المنصوص عليها في المادة (</w:t>
      </w:r>
      <w:r w:rsidRPr="001C46AC">
        <w:rPr>
          <w:szCs w:val="20"/>
          <w:rtl/>
        </w:rPr>
        <w:t>29</w:t>
      </w:r>
      <w:r w:rsidRPr="001C46AC">
        <w:rPr>
          <w:rtl/>
        </w:rPr>
        <w:t>) من القانون رقم (</w:t>
      </w:r>
      <w:r w:rsidRPr="001C46AC">
        <w:rPr>
          <w:szCs w:val="20"/>
          <w:rtl/>
        </w:rPr>
        <w:t>31</w:t>
      </w:r>
      <w:r w:rsidRPr="001C46AC">
        <w:rPr>
          <w:rtl/>
        </w:rPr>
        <w:t xml:space="preserve">) لسنة </w:t>
      </w:r>
      <w:r w:rsidRPr="001C46AC">
        <w:rPr>
          <w:szCs w:val="20"/>
          <w:rtl/>
        </w:rPr>
        <w:t>1970</w:t>
      </w:r>
      <w:r w:rsidRPr="001C46AC">
        <w:rPr>
          <w:rtl/>
        </w:rPr>
        <w:t xml:space="preserve"> بتعديل بعض أحكام قانون الجزاء، على كراهية أو</w:t>
      </w:r>
      <w:r w:rsidRPr="00B2124B">
        <w:rPr>
          <w:rtl/>
        </w:rPr>
        <w:t> </w:t>
      </w:r>
      <w:proofErr w:type="spellStart"/>
      <w:r w:rsidRPr="001C46AC">
        <w:rPr>
          <w:rFonts w:hint="cs"/>
          <w:rtl/>
        </w:rPr>
        <w:t>إ</w:t>
      </w:r>
      <w:r w:rsidRPr="001C46AC">
        <w:rPr>
          <w:rtl/>
        </w:rPr>
        <w:t>زدراء</w:t>
      </w:r>
      <w:proofErr w:type="spellEnd"/>
      <w:r w:rsidRPr="001C46AC">
        <w:rPr>
          <w:rtl/>
        </w:rPr>
        <w:t xml:space="preserve"> أي فئة من فئات المجتمع أو</w:t>
      </w:r>
      <w:r w:rsidRPr="00B2124B">
        <w:rPr>
          <w:rtl/>
        </w:rPr>
        <w:t> </w:t>
      </w:r>
      <w:r w:rsidRPr="001C46AC">
        <w:rPr>
          <w:rtl/>
        </w:rPr>
        <w:t>إثارة الفتن الطائفية أو</w:t>
      </w:r>
      <w:r w:rsidRPr="00B2124B">
        <w:rPr>
          <w:rtl/>
        </w:rPr>
        <w:t> </w:t>
      </w:r>
      <w:r w:rsidRPr="001C46AC">
        <w:rPr>
          <w:rtl/>
        </w:rPr>
        <w:t>القبلية أو</w:t>
      </w:r>
      <w:r w:rsidRPr="00B2124B">
        <w:rPr>
          <w:rtl/>
        </w:rPr>
        <w:t> </w:t>
      </w:r>
      <w:r w:rsidRPr="001C46AC">
        <w:rPr>
          <w:rtl/>
        </w:rPr>
        <w:t>نشر الأفكار الداعية إلى تفوق أي عرق أو</w:t>
      </w:r>
      <w:r w:rsidRPr="00B2124B">
        <w:rPr>
          <w:rtl/>
        </w:rPr>
        <w:t> </w:t>
      </w:r>
      <w:r w:rsidRPr="001C46AC">
        <w:rPr>
          <w:rtl/>
        </w:rPr>
        <w:t>جماعة أو</w:t>
      </w:r>
      <w:r w:rsidRPr="00B2124B">
        <w:rPr>
          <w:rtl/>
        </w:rPr>
        <w:t> </w:t>
      </w:r>
      <w:r w:rsidRPr="001C46AC">
        <w:rPr>
          <w:rtl/>
        </w:rPr>
        <w:t>لون أو</w:t>
      </w:r>
      <w:r w:rsidRPr="00B2124B">
        <w:rPr>
          <w:rtl/>
        </w:rPr>
        <w:t> </w:t>
      </w:r>
      <w:r w:rsidRPr="001C46AC">
        <w:rPr>
          <w:rtl/>
        </w:rPr>
        <w:t>أصل أو</w:t>
      </w:r>
      <w:r w:rsidRPr="00B2124B">
        <w:rPr>
          <w:rtl/>
        </w:rPr>
        <w:t> </w:t>
      </w:r>
      <w:r w:rsidRPr="001C46AC">
        <w:rPr>
          <w:rtl/>
        </w:rPr>
        <w:t>مذهب ديني أو</w:t>
      </w:r>
      <w:r w:rsidRPr="00B2124B">
        <w:rPr>
          <w:rtl/>
        </w:rPr>
        <w:t> </w:t>
      </w:r>
      <w:r w:rsidRPr="001C46AC">
        <w:rPr>
          <w:rtl/>
        </w:rPr>
        <w:t>جنس أو</w:t>
      </w:r>
      <w:r w:rsidRPr="00B2124B">
        <w:rPr>
          <w:rtl/>
        </w:rPr>
        <w:t> </w:t>
      </w:r>
      <w:r w:rsidRPr="001C46AC">
        <w:rPr>
          <w:rtl/>
        </w:rPr>
        <w:t>نسب، أو</w:t>
      </w:r>
      <w:r w:rsidRPr="00B2124B">
        <w:rPr>
          <w:rtl/>
        </w:rPr>
        <w:t> </w:t>
      </w:r>
      <w:r w:rsidRPr="001C46AC">
        <w:rPr>
          <w:rtl/>
        </w:rPr>
        <w:t>التحريض على عمل من أعمال العنف لهذا الغرض</w:t>
      </w:r>
      <w:r w:rsidRPr="001C46AC">
        <w:rPr>
          <w:rFonts w:hint="cs"/>
          <w:rtl/>
        </w:rPr>
        <w:t>،</w:t>
      </w:r>
      <w:r w:rsidRPr="001C46AC">
        <w:rPr>
          <w:rtl/>
        </w:rPr>
        <w:t xml:space="preserve"> أو</w:t>
      </w:r>
      <w:r w:rsidRPr="00B2124B">
        <w:rPr>
          <w:rtl/>
        </w:rPr>
        <w:t> </w:t>
      </w:r>
      <w:r w:rsidRPr="001C46AC">
        <w:rPr>
          <w:rtl/>
        </w:rPr>
        <w:t>إذاعة أو</w:t>
      </w:r>
      <w:r w:rsidRPr="00B2124B">
        <w:rPr>
          <w:rtl/>
        </w:rPr>
        <w:t> </w:t>
      </w:r>
      <w:r w:rsidRPr="001C46AC">
        <w:rPr>
          <w:rtl/>
        </w:rPr>
        <w:t>نشر أو</w:t>
      </w:r>
      <w:r w:rsidRPr="00B2124B">
        <w:rPr>
          <w:rtl/>
        </w:rPr>
        <w:t> </w:t>
      </w:r>
      <w:r w:rsidRPr="001C46AC">
        <w:rPr>
          <w:rtl/>
        </w:rPr>
        <w:t>طبع أو</w:t>
      </w:r>
      <w:r w:rsidRPr="00B2124B">
        <w:rPr>
          <w:rtl/>
        </w:rPr>
        <w:t> </w:t>
      </w:r>
      <w:r w:rsidRPr="001C46AC">
        <w:rPr>
          <w:rtl/>
        </w:rPr>
        <w:t>بث أو</w:t>
      </w:r>
      <w:r w:rsidRPr="00B2124B">
        <w:rPr>
          <w:rtl/>
        </w:rPr>
        <w:t> </w:t>
      </w:r>
      <w:r w:rsidRPr="001C46AC">
        <w:rPr>
          <w:rtl/>
        </w:rPr>
        <w:t>إعادة بث أو</w:t>
      </w:r>
      <w:r w:rsidRPr="00B2124B">
        <w:rPr>
          <w:rtl/>
        </w:rPr>
        <w:t> </w:t>
      </w:r>
      <w:r w:rsidRPr="001C46AC">
        <w:rPr>
          <w:rtl/>
        </w:rPr>
        <w:t>إنتاج أو</w:t>
      </w:r>
      <w:r w:rsidRPr="00B2124B">
        <w:rPr>
          <w:rtl/>
        </w:rPr>
        <w:t> </w:t>
      </w:r>
      <w:r w:rsidRPr="001C46AC">
        <w:rPr>
          <w:rtl/>
        </w:rPr>
        <w:t xml:space="preserve">تداول </w:t>
      </w:r>
      <w:r w:rsidRPr="001C46AC">
        <w:rPr>
          <w:rFonts w:hint="cs"/>
          <w:rtl/>
        </w:rPr>
        <w:t>أي</w:t>
      </w:r>
      <w:r w:rsidRPr="001C46AC">
        <w:rPr>
          <w:rtl/>
        </w:rPr>
        <w:t xml:space="preserve"> محتوى أو</w:t>
      </w:r>
      <w:r w:rsidRPr="00B2124B">
        <w:rPr>
          <w:rtl/>
        </w:rPr>
        <w:t> </w:t>
      </w:r>
      <w:r w:rsidRPr="001C46AC">
        <w:rPr>
          <w:rtl/>
        </w:rPr>
        <w:t>مطبوع أو</w:t>
      </w:r>
      <w:r w:rsidRPr="00B2124B">
        <w:rPr>
          <w:rtl/>
        </w:rPr>
        <w:t> </w:t>
      </w:r>
      <w:r w:rsidRPr="001C46AC">
        <w:rPr>
          <w:rtl/>
        </w:rPr>
        <w:t>مادة مرئية أو</w:t>
      </w:r>
      <w:r w:rsidRPr="00B2124B">
        <w:rPr>
          <w:rtl/>
        </w:rPr>
        <w:t> </w:t>
      </w:r>
      <w:r w:rsidRPr="001C46AC">
        <w:rPr>
          <w:rtl/>
        </w:rPr>
        <w:t>مسموعة أو</w:t>
      </w:r>
      <w:r w:rsidRPr="00B2124B">
        <w:rPr>
          <w:rtl/>
        </w:rPr>
        <w:t> </w:t>
      </w:r>
      <w:r w:rsidRPr="001C46AC">
        <w:rPr>
          <w:rtl/>
        </w:rPr>
        <w:t>بث إشاعات كاذبة تتضمن ما من ش</w:t>
      </w:r>
      <w:r w:rsidRPr="001C46AC">
        <w:rPr>
          <w:rFonts w:hint="cs"/>
          <w:rtl/>
        </w:rPr>
        <w:t>أ</w:t>
      </w:r>
      <w:r w:rsidRPr="001C46AC">
        <w:rPr>
          <w:rtl/>
        </w:rPr>
        <w:t xml:space="preserve">نه </w:t>
      </w:r>
      <w:r w:rsidRPr="001C46AC">
        <w:rPr>
          <w:rFonts w:hint="cs"/>
          <w:rtl/>
        </w:rPr>
        <w:t>أ</w:t>
      </w:r>
      <w:r w:rsidRPr="001C46AC">
        <w:rPr>
          <w:rtl/>
        </w:rPr>
        <w:t>ن يؤدي إلى ما تقدم. كما</w:t>
      </w:r>
      <w:r w:rsidRPr="00B2124B">
        <w:rPr>
          <w:rtl/>
        </w:rPr>
        <w:t> </w:t>
      </w:r>
      <w:r w:rsidRPr="001C46AC">
        <w:rPr>
          <w:rtl/>
        </w:rPr>
        <w:t xml:space="preserve">تسري </w:t>
      </w:r>
      <w:r w:rsidRPr="001C46AC">
        <w:rPr>
          <w:rFonts w:hint="cs"/>
          <w:rtl/>
        </w:rPr>
        <w:t>أ</w:t>
      </w:r>
      <w:r w:rsidRPr="001C46AC">
        <w:rPr>
          <w:rtl/>
        </w:rPr>
        <w:t xml:space="preserve">حكام الفقرة السابقة على كل شخص يرتكب خارج إقليم دولة الكويت فعلاً يجعله فاعلاً </w:t>
      </w:r>
      <w:r w:rsidRPr="001C46AC">
        <w:rPr>
          <w:rFonts w:hint="cs"/>
          <w:rtl/>
        </w:rPr>
        <w:t>أ</w:t>
      </w:r>
      <w:r w:rsidRPr="001C46AC">
        <w:rPr>
          <w:rtl/>
        </w:rPr>
        <w:t>صلياً أو</w:t>
      </w:r>
      <w:r w:rsidRPr="00B2124B">
        <w:rPr>
          <w:rtl/>
        </w:rPr>
        <w:t> </w:t>
      </w:r>
      <w:r w:rsidRPr="001C46AC">
        <w:rPr>
          <w:rtl/>
        </w:rPr>
        <w:t>شريكاً في الجريمة إذا وقعت كلها أو</w:t>
      </w:r>
      <w:r w:rsidRPr="00B2124B">
        <w:rPr>
          <w:rtl/>
        </w:rPr>
        <w:t> </w:t>
      </w:r>
      <w:r w:rsidRPr="001C46AC">
        <w:rPr>
          <w:rtl/>
        </w:rPr>
        <w:t>بعضها في إقليم دولة الكويت.</w:t>
      </w:r>
    </w:p>
    <w:p w14:paraId="1929E780" w14:textId="77777777" w:rsidR="0064222B" w:rsidRPr="001C46AC" w:rsidRDefault="0064222B" w:rsidP="0064222B">
      <w:pPr>
        <w:pStyle w:val="H1GA"/>
        <w:rPr>
          <w:rtl/>
        </w:rPr>
      </w:pPr>
      <w:r w:rsidRPr="00B2124B">
        <w:tab/>
      </w:r>
      <w:r w:rsidRPr="00B2124B">
        <w:tab/>
      </w:r>
      <w:r w:rsidRPr="001C46AC">
        <w:rPr>
          <w:rtl/>
        </w:rPr>
        <w:t>السؤال السادس</w:t>
      </w:r>
    </w:p>
    <w:p w14:paraId="77A2E001" w14:textId="77777777" w:rsidR="0064222B" w:rsidRPr="001C46AC" w:rsidRDefault="0064222B" w:rsidP="0064222B">
      <w:pPr>
        <w:pStyle w:val="SingleTxtGA"/>
        <w:rPr>
          <w:rtl/>
        </w:rPr>
      </w:pPr>
      <w:r w:rsidRPr="00B2124B">
        <w:rPr>
          <w:szCs w:val="20"/>
        </w:rPr>
        <w:t>25</w:t>
      </w:r>
      <w:r w:rsidRPr="00B2124B">
        <w:rPr>
          <w:rFonts w:hint="cs"/>
          <w:rtl/>
        </w:rPr>
        <w:t>-</w:t>
      </w:r>
      <w:r w:rsidRPr="00B2124B">
        <w:rPr>
          <w:rtl/>
        </w:rPr>
        <w:tab/>
      </w:r>
      <w:r w:rsidRPr="001C46AC">
        <w:rPr>
          <w:rtl/>
        </w:rPr>
        <w:t xml:space="preserve">أولاً لابد أن نوضح ونؤكد على أن منح الجنسية هو حق سيادي للدولة تقدره وفقاً لمصالحها العليا ويخضع لضوابط وشروط ينظمها قانون الجنسية الكويتي رقم </w:t>
      </w:r>
      <w:r w:rsidRPr="001C46AC">
        <w:rPr>
          <w:szCs w:val="20"/>
          <w:rtl/>
        </w:rPr>
        <w:t>15</w:t>
      </w:r>
      <w:r w:rsidRPr="001C46AC">
        <w:rPr>
          <w:rtl/>
        </w:rPr>
        <w:t>/</w:t>
      </w:r>
      <w:r w:rsidRPr="001C46AC">
        <w:rPr>
          <w:szCs w:val="20"/>
          <w:rtl/>
        </w:rPr>
        <w:t>1959</w:t>
      </w:r>
      <w:r w:rsidRPr="001C46AC">
        <w:rPr>
          <w:rtl/>
        </w:rPr>
        <w:t xml:space="preserve"> وتعديلاته حيث حدد في مواده ونصوصه الحالات التي يتم النظر في إمكانية حصولهم على الجنسية الكويتية وبدوره يقوم الجهاز المركزي برفع أسماء الأشخاص الذين يتوافر فيهم الشروط المقررة للنظر في منحهم الجنسية الكويتية وفقاً لما</w:t>
      </w:r>
      <w:r w:rsidRPr="00B2124B">
        <w:rPr>
          <w:rtl/>
        </w:rPr>
        <w:t> </w:t>
      </w:r>
      <w:r w:rsidRPr="001C46AC">
        <w:rPr>
          <w:rtl/>
        </w:rPr>
        <w:t xml:space="preserve">جاء بقانون الجنسية ووفق الاشتراطات المقررة في خارطة الطريق المعتمدة من مجلس الوزراء، حيث تم تجنيس ما يقارب من </w:t>
      </w:r>
      <w:r w:rsidRPr="001C46AC">
        <w:rPr>
          <w:szCs w:val="20"/>
          <w:rtl/>
        </w:rPr>
        <w:t>11</w:t>
      </w:r>
      <w:r w:rsidRPr="001C46AC">
        <w:rPr>
          <w:rFonts w:hint="cs"/>
          <w:rtl/>
        </w:rPr>
        <w:t>,</w:t>
      </w:r>
      <w:r w:rsidRPr="001C46AC">
        <w:rPr>
          <w:szCs w:val="20"/>
          <w:rtl/>
        </w:rPr>
        <w:t>087</w:t>
      </w:r>
      <w:r w:rsidRPr="001C46AC">
        <w:rPr>
          <w:rtl/>
        </w:rPr>
        <w:t xml:space="preserve"> شخص في الفترة من </w:t>
      </w:r>
      <w:r w:rsidRPr="001C46AC">
        <w:rPr>
          <w:szCs w:val="20"/>
          <w:rtl/>
        </w:rPr>
        <w:t>2012</w:t>
      </w:r>
      <w:r w:rsidRPr="001C46AC">
        <w:rPr>
          <w:rtl/>
        </w:rPr>
        <w:t xml:space="preserve"> إلى </w:t>
      </w:r>
      <w:r w:rsidRPr="001C46AC">
        <w:rPr>
          <w:szCs w:val="20"/>
          <w:rtl/>
        </w:rPr>
        <w:t>2016</w:t>
      </w:r>
      <w:r w:rsidRPr="001C46AC">
        <w:rPr>
          <w:rtl/>
        </w:rPr>
        <w:t>.</w:t>
      </w:r>
    </w:p>
    <w:p w14:paraId="3E7883A5" w14:textId="77777777" w:rsidR="0064222B" w:rsidRPr="001C46AC" w:rsidRDefault="0064222B" w:rsidP="0064222B">
      <w:pPr>
        <w:pStyle w:val="SingleTxtGA"/>
        <w:rPr>
          <w:rtl/>
        </w:rPr>
      </w:pPr>
      <w:r w:rsidRPr="00B2124B">
        <w:rPr>
          <w:szCs w:val="20"/>
        </w:rPr>
        <w:t>26</w:t>
      </w:r>
      <w:r w:rsidRPr="00B2124B">
        <w:rPr>
          <w:rFonts w:hint="cs"/>
          <w:rtl/>
        </w:rPr>
        <w:t>-</w:t>
      </w:r>
      <w:r w:rsidRPr="00B2124B">
        <w:rPr>
          <w:rtl/>
        </w:rPr>
        <w:tab/>
      </w:r>
      <w:r w:rsidRPr="001C46AC">
        <w:rPr>
          <w:rtl/>
        </w:rPr>
        <w:t xml:space="preserve">كما يبين الجدول أعداد من تم تجنيسهم من المقيمات بصورة غير قانونية حسب المادة الثامنة (زوجات كويتيين) للعام </w:t>
      </w:r>
      <w:r w:rsidRPr="001C46AC">
        <w:rPr>
          <w:szCs w:val="20"/>
          <w:rtl/>
        </w:rPr>
        <w:t>2017</w:t>
      </w:r>
      <w:r w:rsidRPr="001C46AC">
        <w:rPr>
          <w:rtl/>
        </w:rPr>
        <w:t>/</w:t>
      </w:r>
      <w:r w:rsidRPr="001C46AC">
        <w:rPr>
          <w:szCs w:val="20"/>
          <w:rtl/>
        </w:rPr>
        <w:t>2018</w:t>
      </w:r>
      <w:r w:rsidRPr="00B2124B">
        <w:rPr>
          <w:rFonts w:hint="cs"/>
          <w:rtl/>
        </w:rPr>
        <w:t>.</w:t>
      </w:r>
    </w:p>
    <w:tbl>
      <w:tblPr>
        <w:bidiVisual/>
        <w:tblW w:w="7256" w:type="dxa"/>
        <w:tblInd w:w="1247" w:type="dxa"/>
        <w:tblLayout w:type="fixed"/>
        <w:tblCellMar>
          <w:left w:w="0" w:type="dxa"/>
          <w:right w:w="0" w:type="dxa"/>
        </w:tblCellMar>
        <w:tblLook w:val="04A0" w:firstRow="1" w:lastRow="0" w:firstColumn="1" w:lastColumn="0" w:noHBand="0" w:noVBand="1"/>
      </w:tblPr>
      <w:tblGrid>
        <w:gridCol w:w="2380"/>
        <w:gridCol w:w="2346"/>
        <w:gridCol w:w="2530"/>
      </w:tblGrid>
      <w:tr w:rsidR="0064222B" w:rsidRPr="001C46AC" w14:paraId="4EFDB2AF" w14:textId="77777777" w:rsidTr="001F13A6">
        <w:trPr>
          <w:tblHeader/>
        </w:trPr>
        <w:tc>
          <w:tcPr>
            <w:tcW w:w="2752" w:type="dxa"/>
            <w:tcBorders>
              <w:top w:val="single" w:sz="4" w:space="0" w:color="auto"/>
              <w:bottom w:val="single" w:sz="12" w:space="0" w:color="auto"/>
            </w:tcBorders>
            <w:shd w:val="clear" w:color="auto" w:fill="auto"/>
            <w:vAlign w:val="bottom"/>
            <w:hideMark/>
          </w:tcPr>
          <w:p w14:paraId="305F1F6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 xml:space="preserve">عام </w:t>
            </w:r>
            <w:r w:rsidRPr="001C46AC">
              <w:rPr>
                <w:rFonts w:ascii="Times New Roman Italic" w:hAnsi="Times New Roman Italic" w:cs="Traditional Arabic Italic"/>
                <w:i/>
                <w:iCs/>
                <w:sz w:val="18"/>
                <w:szCs w:val="20"/>
                <w:rtl/>
              </w:rPr>
              <w:t>2017</w:t>
            </w:r>
          </w:p>
        </w:tc>
        <w:tc>
          <w:tcPr>
            <w:tcW w:w="2712" w:type="dxa"/>
            <w:tcBorders>
              <w:top w:val="single" w:sz="4" w:space="0" w:color="auto"/>
              <w:bottom w:val="single" w:sz="12" w:space="0" w:color="auto"/>
            </w:tcBorders>
            <w:shd w:val="clear" w:color="auto" w:fill="auto"/>
            <w:vAlign w:val="bottom"/>
            <w:hideMark/>
          </w:tcPr>
          <w:p w14:paraId="4C441FF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 xml:space="preserve">عام </w:t>
            </w:r>
            <w:r w:rsidRPr="001C46AC">
              <w:rPr>
                <w:rFonts w:ascii="Times New Roman Italic" w:hAnsi="Times New Roman Italic" w:cs="Traditional Arabic Italic"/>
                <w:i/>
                <w:iCs/>
                <w:sz w:val="18"/>
                <w:szCs w:val="20"/>
                <w:rtl/>
              </w:rPr>
              <w:t>2018</w:t>
            </w:r>
          </w:p>
        </w:tc>
        <w:tc>
          <w:tcPr>
            <w:tcW w:w="2926" w:type="dxa"/>
            <w:tcBorders>
              <w:top w:val="single" w:sz="4" w:space="0" w:color="auto"/>
              <w:bottom w:val="single" w:sz="12" w:space="0" w:color="auto"/>
            </w:tcBorders>
            <w:shd w:val="clear" w:color="auto" w:fill="auto"/>
            <w:vAlign w:val="bottom"/>
            <w:hideMark/>
          </w:tcPr>
          <w:p w14:paraId="6C8BEC8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المجموع</w:t>
            </w:r>
          </w:p>
        </w:tc>
      </w:tr>
      <w:tr w:rsidR="0064222B" w:rsidRPr="001C46AC" w14:paraId="0AA97B3F" w14:textId="77777777" w:rsidTr="001F13A6">
        <w:tc>
          <w:tcPr>
            <w:tcW w:w="2752" w:type="dxa"/>
            <w:tcBorders>
              <w:top w:val="single" w:sz="12" w:space="0" w:color="auto"/>
              <w:bottom w:val="single" w:sz="12" w:space="0" w:color="auto"/>
            </w:tcBorders>
            <w:shd w:val="clear" w:color="auto" w:fill="auto"/>
            <w:hideMark/>
          </w:tcPr>
          <w:p w14:paraId="75BCD3E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0"/>
                <w:rtl/>
              </w:rPr>
            </w:pPr>
            <w:r w:rsidRPr="001C46AC">
              <w:rPr>
                <w:sz w:val="18"/>
                <w:szCs w:val="20"/>
                <w:rtl/>
              </w:rPr>
              <w:t>425</w:t>
            </w:r>
          </w:p>
        </w:tc>
        <w:tc>
          <w:tcPr>
            <w:tcW w:w="2712" w:type="dxa"/>
            <w:tcBorders>
              <w:top w:val="single" w:sz="12" w:space="0" w:color="auto"/>
              <w:bottom w:val="single" w:sz="12" w:space="0" w:color="auto"/>
            </w:tcBorders>
            <w:shd w:val="clear" w:color="auto" w:fill="auto"/>
            <w:hideMark/>
          </w:tcPr>
          <w:p w14:paraId="6819B66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0"/>
                <w:rtl/>
              </w:rPr>
            </w:pPr>
            <w:r w:rsidRPr="001C46AC">
              <w:rPr>
                <w:sz w:val="18"/>
                <w:szCs w:val="20"/>
                <w:rtl/>
              </w:rPr>
              <w:t>403</w:t>
            </w:r>
          </w:p>
        </w:tc>
        <w:tc>
          <w:tcPr>
            <w:tcW w:w="2926" w:type="dxa"/>
            <w:tcBorders>
              <w:top w:val="single" w:sz="12" w:space="0" w:color="auto"/>
              <w:bottom w:val="single" w:sz="12" w:space="0" w:color="auto"/>
            </w:tcBorders>
            <w:shd w:val="clear" w:color="auto" w:fill="auto"/>
            <w:hideMark/>
          </w:tcPr>
          <w:p w14:paraId="3D769E7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0"/>
                <w:rtl/>
              </w:rPr>
            </w:pPr>
            <w:r w:rsidRPr="001C46AC">
              <w:rPr>
                <w:sz w:val="18"/>
                <w:szCs w:val="20"/>
                <w:rtl/>
              </w:rPr>
              <w:t>828</w:t>
            </w:r>
          </w:p>
        </w:tc>
      </w:tr>
    </w:tbl>
    <w:p w14:paraId="22E9CEB8" w14:textId="77777777" w:rsidR="0064222B" w:rsidRPr="001C46AC" w:rsidRDefault="0064222B" w:rsidP="0064222B">
      <w:pPr>
        <w:pStyle w:val="H1GA"/>
      </w:pPr>
      <w:r w:rsidRPr="00B2124B">
        <w:rPr>
          <w:rtl/>
        </w:rPr>
        <w:tab/>
      </w:r>
      <w:r w:rsidRPr="00B2124B">
        <w:rPr>
          <w:rtl/>
        </w:rPr>
        <w:tab/>
      </w:r>
      <w:r w:rsidRPr="001C46AC">
        <w:rPr>
          <w:rtl/>
        </w:rPr>
        <w:t>السؤال السابع</w:t>
      </w:r>
    </w:p>
    <w:p w14:paraId="7EAC3079" w14:textId="77777777" w:rsidR="0064222B" w:rsidRPr="001C46AC" w:rsidRDefault="0064222B" w:rsidP="0064222B">
      <w:pPr>
        <w:pStyle w:val="SingleTxtGA"/>
      </w:pPr>
      <w:r w:rsidRPr="00B2124B">
        <w:rPr>
          <w:szCs w:val="20"/>
        </w:rPr>
        <w:t>27</w:t>
      </w:r>
      <w:r w:rsidRPr="00B2124B">
        <w:rPr>
          <w:rFonts w:hint="cs"/>
          <w:rtl/>
        </w:rPr>
        <w:t>-</w:t>
      </w:r>
      <w:r w:rsidRPr="00B2124B">
        <w:rPr>
          <w:rtl/>
        </w:rPr>
        <w:tab/>
      </w:r>
      <w:r w:rsidRPr="001C46AC">
        <w:rPr>
          <w:rtl/>
        </w:rPr>
        <w:t>لأعمال الحقوق الاقتصادية</w:t>
      </w:r>
      <w:r w:rsidRPr="001C46AC">
        <w:rPr>
          <w:rFonts w:hint="cs"/>
          <w:rtl/>
        </w:rPr>
        <w:t xml:space="preserve"> </w:t>
      </w:r>
      <w:r>
        <w:rPr>
          <w:rFonts w:hint="cs"/>
          <w:rtl/>
        </w:rPr>
        <w:t>(</w:t>
      </w:r>
      <w:r w:rsidRPr="001C46AC">
        <w:rPr>
          <w:rtl/>
        </w:rPr>
        <w:t xml:space="preserve">العمل) تم تنظيم حملة شركاء لتوظيفهم والتي تهدف </w:t>
      </w:r>
      <w:r w:rsidRPr="001C46AC">
        <w:rPr>
          <w:rFonts w:hint="cs"/>
          <w:rtl/>
        </w:rPr>
        <w:t>إ</w:t>
      </w:r>
      <w:r w:rsidRPr="001C46AC">
        <w:rPr>
          <w:rtl/>
        </w:rPr>
        <w:t xml:space="preserve">لى تأهيل وتدريب وتوظيف الأشخاص ذوي الإعاقة ودمجهم بالمجتمع كأشخاص قادرين على المساهمة في خطة الدولة الإنمائية، وقد تم تسجيل عدد </w:t>
      </w:r>
      <w:r w:rsidRPr="001C46AC">
        <w:rPr>
          <w:szCs w:val="20"/>
          <w:rtl/>
        </w:rPr>
        <w:t>30</w:t>
      </w:r>
      <w:r w:rsidRPr="001C46AC">
        <w:rPr>
          <w:rtl/>
        </w:rPr>
        <w:t xml:space="preserve"> من الأشخاص ذوي الإعاقة الالتحاق بالبرنامج كتجربة أولية ضمن الحملة المذكورة أعلاه.</w:t>
      </w:r>
    </w:p>
    <w:p w14:paraId="2ECC84AC" w14:textId="77777777" w:rsidR="0064222B" w:rsidRPr="001C46AC" w:rsidRDefault="0064222B" w:rsidP="0064222B">
      <w:pPr>
        <w:pStyle w:val="SingleTxtGA"/>
        <w:rPr>
          <w:rtl/>
        </w:rPr>
      </w:pPr>
      <w:r w:rsidRPr="00B2124B">
        <w:rPr>
          <w:szCs w:val="20"/>
        </w:rPr>
        <w:t>28</w:t>
      </w:r>
      <w:r w:rsidRPr="00B2124B">
        <w:rPr>
          <w:rFonts w:hint="cs"/>
          <w:rtl/>
        </w:rPr>
        <w:t>-</w:t>
      </w:r>
      <w:r w:rsidRPr="00B2124B">
        <w:rPr>
          <w:rtl/>
        </w:rPr>
        <w:tab/>
      </w:r>
      <w:r w:rsidRPr="001C46AC">
        <w:rPr>
          <w:rFonts w:hint="cs"/>
          <w:rtl/>
        </w:rPr>
        <w:t>إ</w:t>
      </w:r>
      <w:r w:rsidRPr="001C46AC">
        <w:rPr>
          <w:rtl/>
        </w:rPr>
        <w:t>عداد استراتيجية توظيف الأشخاص ذوي الإعاقة تحتل أهمية في تحقيق الدمج الوظيفي ودراسة الوضع الحالي لتوظيف ال</w:t>
      </w:r>
      <w:r w:rsidRPr="001C46AC">
        <w:rPr>
          <w:rFonts w:hint="cs"/>
          <w:rtl/>
        </w:rPr>
        <w:t>أ</w:t>
      </w:r>
      <w:r w:rsidRPr="001C46AC">
        <w:rPr>
          <w:rtl/>
        </w:rPr>
        <w:t xml:space="preserve">شخاص ذوي الإعاقة للوقوف على </w:t>
      </w:r>
      <w:r w:rsidRPr="001C46AC">
        <w:rPr>
          <w:rFonts w:hint="cs"/>
          <w:rtl/>
        </w:rPr>
        <w:t>أ</w:t>
      </w:r>
      <w:r w:rsidRPr="001C46AC">
        <w:rPr>
          <w:rtl/>
        </w:rPr>
        <w:t xml:space="preserve">هم التحديات التي </w:t>
      </w:r>
      <w:r w:rsidRPr="001C46AC">
        <w:rPr>
          <w:rtl/>
        </w:rPr>
        <w:lastRenderedPageBreak/>
        <w:t>تواجههم في التوظيف والاطلاع على المبادرات والتجارب الدولية الرائدة في مجال التوظيف الدامج وذلك للاسترشاد بها في ضوء تحليل الموقف الحالي للأشخاص ذوي الإعاقة بدولة الكويت بغرض وضع استراتيجية لتوظيف الأشخاص ذوي ال</w:t>
      </w:r>
      <w:r w:rsidRPr="001C46AC">
        <w:rPr>
          <w:rFonts w:hint="cs"/>
          <w:rtl/>
        </w:rPr>
        <w:t>إ</w:t>
      </w:r>
      <w:r w:rsidRPr="001C46AC">
        <w:rPr>
          <w:rtl/>
        </w:rPr>
        <w:t>عاقة وتحقيق مبدأ التساوي والعدل مع باقي أفراد المجتمع</w:t>
      </w:r>
      <w:r w:rsidRPr="001C46AC">
        <w:t xml:space="preserve"> </w:t>
      </w:r>
      <w:r w:rsidRPr="001C46AC">
        <w:rPr>
          <w:rtl/>
        </w:rPr>
        <w:t xml:space="preserve">وتتلخص </w:t>
      </w:r>
      <w:r w:rsidRPr="001C46AC">
        <w:rPr>
          <w:rFonts w:hint="cs"/>
          <w:rtl/>
        </w:rPr>
        <w:t>أ</w:t>
      </w:r>
      <w:r w:rsidRPr="001C46AC">
        <w:rPr>
          <w:rtl/>
        </w:rPr>
        <w:t>هداف استراتيجية التوظيف للأشخاص ذوي الإعاقة بالتالي:</w:t>
      </w:r>
    </w:p>
    <w:p w14:paraId="770A97EB" w14:textId="77777777" w:rsidR="0064222B" w:rsidRPr="001C46AC" w:rsidRDefault="0064222B" w:rsidP="0064222B">
      <w:pPr>
        <w:pStyle w:val="Bullet1GA"/>
        <w:numPr>
          <w:ilvl w:val="0"/>
          <w:numId w:val="1"/>
        </w:numPr>
        <w:bidi/>
        <w:rPr>
          <w:rtl/>
        </w:rPr>
      </w:pPr>
      <w:r w:rsidRPr="001C46AC">
        <w:rPr>
          <w:rtl/>
        </w:rPr>
        <w:t>زيادة رفاهية الفرد وال</w:t>
      </w:r>
      <w:r w:rsidRPr="001C46AC">
        <w:rPr>
          <w:rFonts w:hint="cs"/>
          <w:rtl/>
        </w:rPr>
        <w:t>إ</w:t>
      </w:r>
      <w:r w:rsidRPr="001C46AC">
        <w:rPr>
          <w:rtl/>
        </w:rPr>
        <w:t>سهام في الناتج الوطني.</w:t>
      </w:r>
    </w:p>
    <w:p w14:paraId="6C72FF9D" w14:textId="77777777" w:rsidR="0064222B" w:rsidRPr="001C46AC" w:rsidRDefault="0064222B" w:rsidP="0064222B">
      <w:pPr>
        <w:pStyle w:val="Bullet1GA"/>
        <w:numPr>
          <w:ilvl w:val="0"/>
          <w:numId w:val="1"/>
        </w:numPr>
        <w:bidi/>
        <w:rPr>
          <w:rtl/>
        </w:rPr>
      </w:pPr>
      <w:r w:rsidRPr="001C46AC">
        <w:rPr>
          <w:rtl/>
        </w:rPr>
        <w:t>رفع معايير ال</w:t>
      </w:r>
      <w:r w:rsidRPr="001C46AC">
        <w:rPr>
          <w:rFonts w:hint="cs"/>
          <w:rtl/>
        </w:rPr>
        <w:t>أ</w:t>
      </w:r>
      <w:r w:rsidRPr="001C46AC">
        <w:rPr>
          <w:rtl/>
        </w:rPr>
        <w:t>داء والحضور والسلامة في الجهات التي توظف ال</w:t>
      </w:r>
      <w:r w:rsidRPr="001C46AC">
        <w:rPr>
          <w:rFonts w:hint="cs"/>
          <w:rtl/>
        </w:rPr>
        <w:t>أ</w:t>
      </w:r>
      <w:r w:rsidRPr="001C46AC">
        <w:rPr>
          <w:rtl/>
        </w:rPr>
        <w:t>شخاص ذوي ال</w:t>
      </w:r>
      <w:r w:rsidRPr="001C46AC">
        <w:rPr>
          <w:rFonts w:hint="cs"/>
          <w:rtl/>
        </w:rPr>
        <w:t>إ</w:t>
      </w:r>
      <w:r w:rsidRPr="001C46AC">
        <w:rPr>
          <w:rtl/>
        </w:rPr>
        <w:t>عاقة مقارنة بمثيلاتها التي لا</w:t>
      </w:r>
      <w:r w:rsidRPr="00B2124B">
        <w:rPr>
          <w:rtl/>
        </w:rPr>
        <w:t> </w:t>
      </w:r>
      <w:r w:rsidRPr="001C46AC">
        <w:rPr>
          <w:rtl/>
        </w:rPr>
        <w:t>توظفهم.</w:t>
      </w:r>
    </w:p>
    <w:p w14:paraId="12C523F2" w14:textId="77777777" w:rsidR="0064222B" w:rsidRPr="001C46AC" w:rsidRDefault="0064222B" w:rsidP="0064222B">
      <w:pPr>
        <w:pStyle w:val="Bullet1GA"/>
        <w:numPr>
          <w:ilvl w:val="0"/>
          <w:numId w:val="1"/>
        </w:numPr>
        <w:bidi/>
      </w:pPr>
      <w:proofErr w:type="spellStart"/>
      <w:r w:rsidRPr="001C46AC">
        <w:rPr>
          <w:rFonts w:hint="cs"/>
          <w:rtl/>
        </w:rPr>
        <w:t>إ</w:t>
      </w:r>
      <w:r w:rsidRPr="001C46AC">
        <w:rPr>
          <w:rtl/>
        </w:rPr>
        <w:t>ستمرار</w:t>
      </w:r>
      <w:proofErr w:type="spellEnd"/>
      <w:r w:rsidRPr="001C46AC">
        <w:rPr>
          <w:rtl/>
        </w:rPr>
        <w:t xml:space="preserve"> ال</w:t>
      </w:r>
      <w:r w:rsidRPr="001C46AC">
        <w:rPr>
          <w:rFonts w:hint="cs"/>
          <w:rtl/>
        </w:rPr>
        <w:t>أ</w:t>
      </w:r>
      <w:r w:rsidRPr="001C46AC">
        <w:rPr>
          <w:rtl/>
        </w:rPr>
        <w:t>شخاص ذوي ال</w:t>
      </w:r>
      <w:r w:rsidRPr="001C46AC">
        <w:rPr>
          <w:rFonts w:hint="cs"/>
          <w:rtl/>
        </w:rPr>
        <w:t>إ</w:t>
      </w:r>
      <w:r w:rsidRPr="001C46AC">
        <w:rPr>
          <w:rtl/>
        </w:rPr>
        <w:t>عاقة في وظائفهم لمدة أطول.</w:t>
      </w:r>
    </w:p>
    <w:p w14:paraId="3000C2C6" w14:textId="77777777" w:rsidR="0064222B" w:rsidRPr="001C46AC" w:rsidRDefault="0064222B" w:rsidP="0064222B">
      <w:pPr>
        <w:pStyle w:val="Bullet1GA"/>
        <w:numPr>
          <w:ilvl w:val="0"/>
          <w:numId w:val="1"/>
        </w:numPr>
        <w:bidi/>
        <w:rPr>
          <w:rtl/>
        </w:rPr>
      </w:pPr>
      <w:r w:rsidRPr="001C46AC">
        <w:rPr>
          <w:rtl/>
        </w:rPr>
        <w:t>شعور ذوي ال</w:t>
      </w:r>
      <w:r w:rsidRPr="001C46AC">
        <w:rPr>
          <w:rFonts w:hint="cs"/>
          <w:rtl/>
        </w:rPr>
        <w:t>إ</w:t>
      </w:r>
      <w:r w:rsidRPr="001C46AC">
        <w:rPr>
          <w:rtl/>
        </w:rPr>
        <w:t>عاقة بالكرامة ال</w:t>
      </w:r>
      <w:r w:rsidRPr="001C46AC">
        <w:rPr>
          <w:rFonts w:hint="cs"/>
          <w:rtl/>
        </w:rPr>
        <w:t>إ</w:t>
      </w:r>
      <w:r w:rsidRPr="001C46AC">
        <w:rPr>
          <w:rtl/>
        </w:rPr>
        <w:t>نسانية والرضى النفسي</w:t>
      </w:r>
      <w:r w:rsidRPr="001C46AC">
        <w:rPr>
          <w:rFonts w:hint="cs"/>
          <w:rtl/>
        </w:rPr>
        <w:t>.</w:t>
      </w:r>
    </w:p>
    <w:p w14:paraId="283CE0D3" w14:textId="77777777" w:rsidR="0064222B" w:rsidRPr="001C46AC" w:rsidRDefault="0064222B" w:rsidP="0064222B">
      <w:pPr>
        <w:pStyle w:val="SingleTxtGA"/>
      </w:pPr>
      <w:r w:rsidRPr="00B2124B">
        <w:rPr>
          <w:szCs w:val="20"/>
        </w:rPr>
        <w:t>29</w:t>
      </w:r>
      <w:r w:rsidRPr="00B2124B">
        <w:rPr>
          <w:rFonts w:hint="cs"/>
          <w:rtl/>
        </w:rPr>
        <w:t>-</w:t>
      </w:r>
      <w:r w:rsidRPr="00B2124B">
        <w:rPr>
          <w:rtl/>
        </w:rPr>
        <w:tab/>
      </w:r>
      <w:r w:rsidRPr="001C46AC">
        <w:rPr>
          <w:rtl/>
        </w:rPr>
        <w:t>لتعزيز دمج الأشخاص ذوي الإعاقة في المجتمع تم تنظيم "حملة قدراتي" لتحليل الوضع الحالي لموقف المجتمع من دمج الأشخاص ذوي الإعاقة، وتطوير استراتيجية للدعوة ورفع الوعي وساهمت الحملة في إزالة الحواجز المجتمعية التي تواجه الأشخاص ذوي الإعاقة، وتم إطلاق الحملة بشعار "قدراتي تميزني ما</w:t>
      </w:r>
      <w:r w:rsidRPr="001C46AC">
        <w:rPr>
          <w:rFonts w:hint="cs"/>
          <w:rtl/>
        </w:rPr>
        <w:t xml:space="preserve"> </w:t>
      </w:r>
      <w:r w:rsidRPr="001C46AC">
        <w:rPr>
          <w:rtl/>
        </w:rPr>
        <w:t xml:space="preserve">هي قدراتك" في </w:t>
      </w:r>
      <w:r w:rsidRPr="001C46AC">
        <w:rPr>
          <w:szCs w:val="20"/>
          <w:rtl/>
        </w:rPr>
        <w:t>30</w:t>
      </w:r>
      <w:r w:rsidRPr="001C46AC">
        <w:rPr>
          <w:rtl/>
        </w:rPr>
        <w:t xml:space="preserve"> يوليو </w:t>
      </w:r>
      <w:r w:rsidRPr="001C46AC">
        <w:rPr>
          <w:szCs w:val="20"/>
          <w:rtl/>
        </w:rPr>
        <w:t>2018</w:t>
      </w:r>
      <w:r w:rsidRPr="001C46AC">
        <w:rPr>
          <w:rtl/>
        </w:rPr>
        <w:t xml:space="preserve"> تفعيلا للمادة </w:t>
      </w:r>
      <w:r w:rsidRPr="001C46AC">
        <w:rPr>
          <w:rFonts w:hint="cs"/>
          <w:rtl/>
        </w:rPr>
        <w:t>(</w:t>
      </w:r>
      <w:r w:rsidRPr="001C46AC">
        <w:rPr>
          <w:szCs w:val="20"/>
          <w:rtl/>
        </w:rPr>
        <w:t>8</w:t>
      </w:r>
      <w:r w:rsidRPr="001C46AC">
        <w:rPr>
          <w:rFonts w:hint="cs"/>
          <w:rtl/>
        </w:rPr>
        <w:t>)</w:t>
      </w:r>
      <w:r w:rsidRPr="001C46AC">
        <w:rPr>
          <w:rtl/>
        </w:rPr>
        <w:t xml:space="preserve"> من الاتفاقية الدولية لحقوق الأشخاص ذوي الإعاقة بشأن إذكاء وتعزيز الوعي بقدرات إسهامات الأشخاص ذوي الإعاقة.</w:t>
      </w:r>
    </w:p>
    <w:p w14:paraId="4289CFA6" w14:textId="77777777" w:rsidR="0064222B" w:rsidRPr="001C46AC" w:rsidRDefault="0064222B" w:rsidP="0064222B">
      <w:pPr>
        <w:pStyle w:val="SingleTxtGA"/>
      </w:pPr>
      <w:r w:rsidRPr="00B2124B">
        <w:rPr>
          <w:szCs w:val="20"/>
        </w:rPr>
        <w:t>30</w:t>
      </w:r>
      <w:r w:rsidRPr="00B2124B">
        <w:rPr>
          <w:rFonts w:hint="cs"/>
          <w:rtl/>
        </w:rPr>
        <w:t>-</w:t>
      </w:r>
      <w:r w:rsidRPr="00B2124B">
        <w:rPr>
          <w:rtl/>
        </w:rPr>
        <w:tab/>
      </w:r>
      <w:r w:rsidRPr="001C46AC">
        <w:rPr>
          <w:rtl/>
        </w:rPr>
        <w:t>أما</w:t>
      </w:r>
      <w:r w:rsidRPr="00B2124B">
        <w:rPr>
          <w:rtl/>
        </w:rPr>
        <w:t> </w:t>
      </w:r>
      <w:r w:rsidRPr="001C46AC">
        <w:rPr>
          <w:rtl/>
        </w:rPr>
        <w:t>بشأن نظام الوصاية وال</w:t>
      </w:r>
      <w:r w:rsidRPr="001C46AC">
        <w:rPr>
          <w:rFonts w:hint="cs"/>
          <w:rtl/>
        </w:rPr>
        <w:t>إ</w:t>
      </w:r>
      <w:r w:rsidRPr="001C46AC">
        <w:rPr>
          <w:rtl/>
        </w:rPr>
        <w:t xml:space="preserve">قرار بالأهلية القانونية للأشخاص ذوي الإعاقة فقد تضمنت أحكام القانون رقم </w:t>
      </w:r>
      <w:r w:rsidRPr="001C46AC">
        <w:rPr>
          <w:szCs w:val="20"/>
          <w:rtl/>
        </w:rPr>
        <w:t>67</w:t>
      </w:r>
      <w:r w:rsidRPr="001C46AC">
        <w:rPr>
          <w:rtl/>
        </w:rPr>
        <w:t xml:space="preserve"> لسنة </w:t>
      </w:r>
      <w:r w:rsidRPr="001C46AC">
        <w:rPr>
          <w:szCs w:val="20"/>
          <w:rtl/>
        </w:rPr>
        <w:t>1980</w:t>
      </w:r>
      <w:r w:rsidRPr="001C46AC">
        <w:rPr>
          <w:rtl/>
        </w:rPr>
        <w:t xml:space="preserve"> بإصدار القانون المدني بدولة الكويت العديد من الأحكام بهذا الشأن على النحو الآتي:</w:t>
      </w:r>
    </w:p>
    <w:p w14:paraId="3BEFFAB5" w14:textId="77777777" w:rsidR="0064222B" w:rsidRPr="001C46AC" w:rsidRDefault="0064222B" w:rsidP="0064222B">
      <w:pPr>
        <w:pStyle w:val="SingleTxtGA"/>
      </w:pPr>
      <w:r w:rsidRPr="00B2124B">
        <w:rPr>
          <w:szCs w:val="20"/>
        </w:rPr>
        <w:t>31</w:t>
      </w:r>
      <w:r w:rsidRPr="00B2124B">
        <w:rPr>
          <w:rFonts w:hint="cs"/>
          <w:rtl/>
        </w:rPr>
        <w:t>-</w:t>
      </w:r>
      <w:r w:rsidRPr="00B2124B">
        <w:rPr>
          <w:rtl/>
        </w:rPr>
        <w:tab/>
      </w:r>
      <w:r w:rsidRPr="001C46AC">
        <w:rPr>
          <w:rtl/>
        </w:rPr>
        <w:t>نصت المادة رقم (</w:t>
      </w:r>
      <w:r w:rsidRPr="001C46AC">
        <w:rPr>
          <w:szCs w:val="20"/>
          <w:rtl/>
        </w:rPr>
        <w:t>84</w:t>
      </w:r>
      <w:r w:rsidRPr="001C46AC">
        <w:rPr>
          <w:rtl/>
        </w:rPr>
        <w:t xml:space="preserve">) على </w:t>
      </w:r>
      <w:r w:rsidRPr="001C46AC">
        <w:rPr>
          <w:rFonts w:hint="cs"/>
          <w:rtl/>
        </w:rPr>
        <w:t>أ</w:t>
      </w:r>
      <w:r w:rsidRPr="001C46AC">
        <w:rPr>
          <w:rtl/>
        </w:rPr>
        <w:t>نه كل شخص أهل للتعاقد ما</w:t>
      </w:r>
      <w:r w:rsidRPr="00B2124B">
        <w:rPr>
          <w:rtl/>
        </w:rPr>
        <w:t> </w:t>
      </w:r>
      <w:r w:rsidRPr="001C46AC">
        <w:rPr>
          <w:rtl/>
        </w:rPr>
        <w:t>لم يقرر القانون عدم أهليته أو</w:t>
      </w:r>
      <w:r w:rsidRPr="00B2124B">
        <w:rPr>
          <w:rtl/>
        </w:rPr>
        <w:t> </w:t>
      </w:r>
      <w:r w:rsidRPr="001C46AC">
        <w:rPr>
          <w:rtl/>
        </w:rPr>
        <w:t>ينتقص منها، كما</w:t>
      </w:r>
      <w:r w:rsidRPr="00B2124B">
        <w:rPr>
          <w:rtl/>
        </w:rPr>
        <w:t> </w:t>
      </w:r>
      <w:r w:rsidRPr="001C46AC">
        <w:rPr>
          <w:rtl/>
        </w:rPr>
        <w:t>تضمنت المادة رقم (</w:t>
      </w:r>
      <w:r w:rsidRPr="001C46AC">
        <w:rPr>
          <w:szCs w:val="20"/>
          <w:rtl/>
        </w:rPr>
        <w:t>96</w:t>
      </w:r>
      <w:r w:rsidRPr="001C46AC">
        <w:rPr>
          <w:rtl/>
        </w:rPr>
        <w:t>) فقرة (</w:t>
      </w:r>
      <w:r w:rsidRPr="001C46AC">
        <w:rPr>
          <w:szCs w:val="20"/>
          <w:rtl/>
        </w:rPr>
        <w:t>1</w:t>
      </w:r>
      <w:r w:rsidRPr="001C46AC">
        <w:rPr>
          <w:rtl/>
        </w:rPr>
        <w:t>) أن كل شخص بلغ سن الرشد يكون كامل الأهلية لأداء التصرفات القانونية.</w:t>
      </w:r>
    </w:p>
    <w:p w14:paraId="0071BEB6" w14:textId="77777777" w:rsidR="0064222B" w:rsidRPr="001C46AC" w:rsidRDefault="0064222B" w:rsidP="0064222B">
      <w:pPr>
        <w:pStyle w:val="SingleTxtGA"/>
      </w:pPr>
      <w:r w:rsidRPr="00B2124B">
        <w:rPr>
          <w:szCs w:val="20"/>
        </w:rPr>
        <w:t>32</w:t>
      </w:r>
      <w:r w:rsidRPr="00B2124B">
        <w:rPr>
          <w:rFonts w:hint="cs"/>
          <w:rtl/>
        </w:rPr>
        <w:t>-</w:t>
      </w:r>
      <w:r w:rsidRPr="00B2124B">
        <w:rPr>
          <w:rtl/>
        </w:rPr>
        <w:tab/>
      </w:r>
      <w:r w:rsidRPr="001C46AC">
        <w:rPr>
          <w:rtl/>
        </w:rPr>
        <w:t>نصت المادة (</w:t>
      </w:r>
      <w:r w:rsidRPr="001C46AC">
        <w:rPr>
          <w:szCs w:val="20"/>
          <w:rtl/>
        </w:rPr>
        <w:t>107</w:t>
      </w:r>
      <w:r w:rsidRPr="001C46AC">
        <w:rPr>
          <w:rtl/>
        </w:rPr>
        <w:t>) فقرة (</w:t>
      </w:r>
      <w:r w:rsidRPr="001C46AC">
        <w:rPr>
          <w:szCs w:val="20"/>
          <w:rtl/>
        </w:rPr>
        <w:t>1</w:t>
      </w:r>
      <w:r w:rsidRPr="001C46AC">
        <w:rPr>
          <w:rtl/>
        </w:rPr>
        <w:t xml:space="preserve">) من ذات القانون على </w:t>
      </w:r>
      <w:r w:rsidRPr="001C46AC">
        <w:rPr>
          <w:rFonts w:hint="cs"/>
          <w:rtl/>
        </w:rPr>
        <w:t>أ</w:t>
      </w:r>
      <w:r w:rsidRPr="001C46AC">
        <w:rPr>
          <w:rtl/>
        </w:rPr>
        <w:t>نه يجوز للمحكمة أن تعيًن للشخص من ذوي الإعاقة مساعدا قضائيا يعاونه في التصرفات التي ترى أن مصلحته تقتضي المساعدة فيها وذلك إذا كان بالشخص عجز جسماني شديد، من شأنه أن يصعب عليه الإلمام بظروف التعاقد، أو</w:t>
      </w:r>
      <w:r w:rsidRPr="00B2124B">
        <w:rPr>
          <w:rtl/>
        </w:rPr>
        <w:t> </w:t>
      </w:r>
      <w:r w:rsidRPr="001C46AC">
        <w:rPr>
          <w:rtl/>
        </w:rPr>
        <w:t>يعسر عليه التعبير عن إرادته، وعلى الأخص إذا كان أصم أبكم أو</w:t>
      </w:r>
      <w:r w:rsidRPr="00B2124B">
        <w:rPr>
          <w:rtl/>
        </w:rPr>
        <w:t> </w:t>
      </w:r>
      <w:r w:rsidRPr="001C46AC">
        <w:rPr>
          <w:rtl/>
        </w:rPr>
        <w:t>أعمى أبكم.</w:t>
      </w:r>
    </w:p>
    <w:p w14:paraId="26ADEE23" w14:textId="77777777" w:rsidR="0064222B" w:rsidRPr="001C46AC" w:rsidRDefault="0064222B" w:rsidP="0064222B">
      <w:pPr>
        <w:pStyle w:val="SingleTxtGA"/>
      </w:pPr>
      <w:r w:rsidRPr="00B2124B">
        <w:rPr>
          <w:szCs w:val="20"/>
        </w:rPr>
        <w:t>33</w:t>
      </w:r>
      <w:r w:rsidRPr="00B2124B">
        <w:rPr>
          <w:rFonts w:hint="cs"/>
          <w:rtl/>
        </w:rPr>
        <w:t>-</w:t>
      </w:r>
      <w:r w:rsidRPr="00B2124B">
        <w:rPr>
          <w:rtl/>
        </w:rPr>
        <w:tab/>
      </w:r>
      <w:r w:rsidRPr="001C46AC">
        <w:rPr>
          <w:rtl/>
        </w:rPr>
        <w:t>نصت المادة (</w:t>
      </w:r>
      <w:r w:rsidRPr="001C46AC">
        <w:rPr>
          <w:szCs w:val="20"/>
          <w:rtl/>
        </w:rPr>
        <w:t>109</w:t>
      </w:r>
      <w:r w:rsidRPr="001C46AC">
        <w:rPr>
          <w:rtl/>
        </w:rPr>
        <w:t>) بأنه إذا تعذر على الشخص بسبب حالته الجسمانية أو</w:t>
      </w:r>
      <w:r w:rsidRPr="00B2124B">
        <w:rPr>
          <w:rtl/>
        </w:rPr>
        <w:t> </w:t>
      </w:r>
      <w:r w:rsidRPr="001C46AC">
        <w:rPr>
          <w:rtl/>
        </w:rPr>
        <w:t>المرضية، أن يبرم التصرف، ولو بمعاونة مساعد، فإنه يجوز للمحكمة أن تأذن للمساعد القضائي في أن يبرمه بال</w:t>
      </w:r>
      <w:r w:rsidRPr="001C46AC">
        <w:rPr>
          <w:rFonts w:hint="cs"/>
          <w:rtl/>
        </w:rPr>
        <w:t>ا</w:t>
      </w:r>
      <w:r w:rsidRPr="001C46AC">
        <w:rPr>
          <w:rtl/>
        </w:rPr>
        <w:t>نفراد، نيابة عن</w:t>
      </w:r>
      <w:r w:rsidRPr="001C46AC">
        <w:rPr>
          <w:rFonts w:hint="cs"/>
          <w:rtl/>
        </w:rPr>
        <w:t>ه</w:t>
      </w:r>
      <w:r w:rsidRPr="001C46AC">
        <w:rPr>
          <w:rtl/>
        </w:rPr>
        <w:t>، إذا كان من شأن عدم إبرامه أن يهدد مصالح</w:t>
      </w:r>
      <w:r w:rsidRPr="001C46AC">
        <w:rPr>
          <w:rFonts w:hint="cs"/>
          <w:rtl/>
        </w:rPr>
        <w:t xml:space="preserve">ه </w:t>
      </w:r>
      <w:r w:rsidRPr="001C46AC">
        <w:rPr>
          <w:rtl/>
        </w:rPr>
        <w:t>بالخطر.</w:t>
      </w:r>
    </w:p>
    <w:p w14:paraId="79957A06" w14:textId="77777777" w:rsidR="0064222B" w:rsidRPr="001C46AC" w:rsidRDefault="0064222B" w:rsidP="0064222B">
      <w:pPr>
        <w:pStyle w:val="SingleTxtGA"/>
      </w:pPr>
      <w:r w:rsidRPr="00B2124B">
        <w:rPr>
          <w:szCs w:val="20"/>
        </w:rPr>
        <w:t>34</w:t>
      </w:r>
      <w:r w:rsidRPr="00B2124B">
        <w:rPr>
          <w:rFonts w:hint="cs"/>
          <w:rtl/>
        </w:rPr>
        <w:t>-</w:t>
      </w:r>
      <w:r w:rsidRPr="00B2124B">
        <w:rPr>
          <w:rtl/>
        </w:rPr>
        <w:tab/>
      </w:r>
      <w:r w:rsidRPr="001C46AC">
        <w:rPr>
          <w:rtl/>
        </w:rPr>
        <w:t>يتمتع الأشخاص ذوي الإعاقة بشكل عام بالأهلية القانونية إلا</w:t>
      </w:r>
      <w:r w:rsidRPr="00B2124B">
        <w:rPr>
          <w:rtl/>
        </w:rPr>
        <w:t> </w:t>
      </w:r>
      <w:r w:rsidRPr="001C46AC">
        <w:rPr>
          <w:rFonts w:hint="cs"/>
          <w:rtl/>
        </w:rPr>
        <w:t xml:space="preserve">أنه </w:t>
      </w:r>
      <w:r w:rsidRPr="001C46AC">
        <w:rPr>
          <w:rtl/>
        </w:rPr>
        <w:t>وحسب القانون المدني في دولة الكويت يتقدم أهل ذو الإعاقة الذهنية إلى المحكمة لتحديد مدى ال</w:t>
      </w:r>
      <w:r w:rsidRPr="001C46AC">
        <w:rPr>
          <w:rFonts w:hint="cs"/>
          <w:rtl/>
        </w:rPr>
        <w:t>أ</w:t>
      </w:r>
      <w:r w:rsidRPr="001C46AC">
        <w:rPr>
          <w:rtl/>
        </w:rPr>
        <w:t>هلية القانونية للشخص وبناء على طلب المحكمة يتحول الطلب إلى مركز الكويت للصحة النفسية أو</w:t>
      </w:r>
      <w:r w:rsidRPr="00B2124B">
        <w:rPr>
          <w:rtl/>
        </w:rPr>
        <w:t> </w:t>
      </w:r>
      <w:r w:rsidRPr="001C46AC">
        <w:rPr>
          <w:rtl/>
        </w:rPr>
        <w:t>الطب الشرعي حسب ما يراه القاضي للبت بالأهلية القانونية للحجر من عدمه.</w:t>
      </w:r>
    </w:p>
    <w:p w14:paraId="76771E31" w14:textId="77777777" w:rsidR="0064222B" w:rsidRPr="001C46AC" w:rsidRDefault="0064222B" w:rsidP="0064222B">
      <w:pPr>
        <w:pStyle w:val="SingleTxtGA"/>
        <w:rPr>
          <w:rtl/>
        </w:rPr>
      </w:pPr>
      <w:r w:rsidRPr="00B2124B">
        <w:rPr>
          <w:szCs w:val="20"/>
        </w:rPr>
        <w:lastRenderedPageBreak/>
        <w:t>35</w:t>
      </w:r>
      <w:r w:rsidRPr="00B2124B">
        <w:rPr>
          <w:rFonts w:hint="cs"/>
          <w:rtl/>
        </w:rPr>
        <w:t>-</w:t>
      </w:r>
      <w:r w:rsidRPr="00B2124B">
        <w:rPr>
          <w:rtl/>
        </w:rPr>
        <w:tab/>
      </w:r>
      <w:r w:rsidRPr="001C46AC">
        <w:rPr>
          <w:rtl/>
        </w:rPr>
        <w:t xml:space="preserve">كما نصت مواد اللائحة التنظيمية للقانون رقم </w:t>
      </w:r>
      <w:r w:rsidRPr="001C46AC">
        <w:rPr>
          <w:szCs w:val="20"/>
          <w:rtl/>
        </w:rPr>
        <w:t>8</w:t>
      </w:r>
      <w:r w:rsidRPr="001C46AC">
        <w:rPr>
          <w:rtl/>
        </w:rPr>
        <w:t xml:space="preserve"> لسنة </w:t>
      </w:r>
      <w:r w:rsidRPr="001C46AC">
        <w:rPr>
          <w:szCs w:val="20"/>
          <w:rtl/>
        </w:rPr>
        <w:t>2010</w:t>
      </w:r>
      <w:r w:rsidRPr="001C46AC">
        <w:rPr>
          <w:rtl/>
        </w:rPr>
        <w:t xml:space="preserve"> الصادرة بالقرار رقم </w:t>
      </w:r>
      <w:r w:rsidRPr="001C46AC">
        <w:rPr>
          <w:szCs w:val="20"/>
          <w:rtl/>
        </w:rPr>
        <w:t>210</w:t>
      </w:r>
      <w:r w:rsidRPr="001C46AC">
        <w:rPr>
          <w:rtl/>
        </w:rPr>
        <w:t xml:space="preserve"> لسنة </w:t>
      </w:r>
      <w:r w:rsidRPr="001C46AC">
        <w:rPr>
          <w:szCs w:val="20"/>
          <w:rtl/>
        </w:rPr>
        <w:t>2017</w:t>
      </w:r>
    </w:p>
    <w:p w14:paraId="52CE3682" w14:textId="77777777" w:rsidR="0064222B" w:rsidRPr="001C46AC" w:rsidRDefault="0064222B" w:rsidP="0064222B">
      <w:pPr>
        <w:pStyle w:val="SingleTxtGA"/>
        <w:ind w:left="1928" w:hanging="681"/>
        <w:rPr>
          <w:b/>
          <w:bCs/>
          <w:rtl/>
        </w:rPr>
      </w:pPr>
      <w:r w:rsidRPr="00B2124B">
        <w:rPr>
          <w:b/>
          <w:bCs/>
          <w:rtl/>
        </w:rPr>
        <w:t>أولا</w:t>
      </w:r>
      <w:r w:rsidRPr="00B2124B">
        <w:rPr>
          <w:rFonts w:hint="cs"/>
          <w:b/>
          <w:bCs/>
          <w:rtl/>
        </w:rPr>
        <w:t>ً-</w:t>
      </w:r>
      <w:r w:rsidRPr="00B2124B">
        <w:rPr>
          <w:b/>
          <w:bCs/>
          <w:rtl/>
        </w:rPr>
        <w:tab/>
      </w:r>
      <w:r w:rsidRPr="001C46AC">
        <w:rPr>
          <w:b/>
          <w:bCs/>
          <w:rtl/>
        </w:rPr>
        <w:t>المادة (</w:t>
      </w:r>
      <w:r w:rsidRPr="001C46AC">
        <w:rPr>
          <w:b/>
          <w:bCs/>
          <w:szCs w:val="20"/>
          <w:rtl/>
        </w:rPr>
        <w:t>3</w:t>
      </w:r>
      <w:r w:rsidRPr="001C46AC">
        <w:rPr>
          <w:b/>
          <w:bCs/>
          <w:rtl/>
        </w:rPr>
        <w:t>): تضع الهيئة الشروط والضوابط اللازمة لعملية صرف المخصصات المالية والعينية لذوي الإعاقة وعلى الأخص ما يلي:</w:t>
      </w:r>
    </w:p>
    <w:p w14:paraId="4C0E0B0B" w14:textId="77777777" w:rsidR="0064222B" w:rsidRPr="001C46AC" w:rsidRDefault="0064222B" w:rsidP="0064222B">
      <w:pPr>
        <w:pStyle w:val="Bullet1GA"/>
        <w:numPr>
          <w:ilvl w:val="0"/>
          <w:numId w:val="1"/>
        </w:numPr>
        <w:bidi/>
      </w:pPr>
      <w:r w:rsidRPr="001C46AC">
        <w:rPr>
          <w:rtl/>
        </w:rPr>
        <w:t>طلب أي مستندات أو</w:t>
      </w:r>
      <w:r w:rsidRPr="00B2124B">
        <w:rPr>
          <w:rtl/>
        </w:rPr>
        <w:t> </w:t>
      </w:r>
      <w:r w:rsidRPr="001C46AC">
        <w:rPr>
          <w:rtl/>
        </w:rPr>
        <w:t>بيانات تراها ضرورية كشرط لاستحقاق الدعم المادي والمزايا العينية.</w:t>
      </w:r>
    </w:p>
    <w:p w14:paraId="51CA7B76" w14:textId="77777777" w:rsidR="0064222B" w:rsidRPr="001C46AC" w:rsidRDefault="0064222B" w:rsidP="0064222B">
      <w:pPr>
        <w:pStyle w:val="Bullet1GA"/>
        <w:numPr>
          <w:ilvl w:val="0"/>
          <w:numId w:val="1"/>
        </w:numPr>
        <w:bidi/>
      </w:pPr>
      <w:r w:rsidRPr="001C46AC">
        <w:rPr>
          <w:rtl/>
        </w:rPr>
        <w:t>طلب إقرار الشخص ذو الإعاقة أو</w:t>
      </w:r>
      <w:r w:rsidRPr="00B2124B">
        <w:rPr>
          <w:rtl/>
        </w:rPr>
        <w:t> </w:t>
      </w:r>
      <w:r w:rsidRPr="001C46AC">
        <w:rPr>
          <w:rtl/>
        </w:rPr>
        <w:t>الولي أو</w:t>
      </w:r>
      <w:r w:rsidRPr="00B2124B">
        <w:rPr>
          <w:rtl/>
        </w:rPr>
        <w:t> </w:t>
      </w:r>
      <w:r w:rsidRPr="001C46AC">
        <w:rPr>
          <w:rtl/>
        </w:rPr>
        <w:t>الوصي أو</w:t>
      </w:r>
      <w:r w:rsidRPr="00B2124B">
        <w:rPr>
          <w:rtl/>
        </w:rPr>
        <w:t> </w:t>
      </w:r>
      <w:r w:rsidRPr="001C46AC">
        <w:rPr>
          <w:rtl/>
        </w:rPr>
        <w:t>من يمثله قانوناً بصحة كافة البيانات والمستندات التي قدمها للهيئة، مع كامل مسئوليته القانونية في حالة عدم صحة تلك البيانات والمستندات إذا ترتب عليها الحصول على أموال أو</w:t>
      </w:r>
      <w:r w:rsidRPr="00B2124B">
        <w:rPr>
          <w:rtl/>
        </w:rPr>
        <w:t> </w:t>
      </w:r>
      <w:r w:rsidRPr="001C46AC">
        <w:rPr>
          <w:rtl/>
        </w:rPr>
        <w:t>خدمات بدون وجه حق.</w:t>
      </w:r>
    </w:p>
    <w:p w14:paraId="5FEF4F3B" w14:textId="77777777" w:rsidR="0064222B" w:rsidRPr="001C46AC" w:rsidRDefault="0064222B" w:rsidP="0064222B">
      <w:pPr>
        <w:pStyle w:val="SingleTxtGA"/>
        <w:ind w:left="1928" w:hanging="681"/>
        <w:rPr>
          <w:b/>
        </w:rPr>
      </w:pPr>
      <w:r w:rsidRPr="001C46AC">
        <w:rPr>
          <w:rFonts w:hint="cs"/>
          <w:b/>
          <w:bCs/>
          <w:rtl/>
        </w:rPr>
        <w:t>ثانيا</w:t>
      </w:r>
      <w:r w:rsidRPr="00B2124B">
        <w:rPr>
          <w:rFonts w:hint="cs"/>
          <w:b/>
          <w:bCs/>
          <w:rtl/>
        </w:rPr>
        <w:t>ً-</w:t>
      </w:r>
      <w:r w:rsidRPr="00B2124B">
        <w:rPr>
          <w:b/>
          <w:bCs/>
          <w:rtl/>
        </w:rPr>
        <w:tab/>
      </w:r>
      <w:r w:rsidRPr="001C46AC">
        <w:rPr>
          <w:b/>
          <w:bCs/>
          <w:rtl/>
        </w:rPr>
        <w:t xml:space="preserve">الفقرة </w:t>
      </w:r>
      <w:r w:rsidRPr="001C46AC">
        <w:rPr>
          <w:b/>
          <w:bCs/>
          <w:szCs w:val="20"/>
          <w:rtl/>
        </w:rPr>
        <w:t>4</w:t>
      </w:r>
      <w:r w:rsidRPr="001C46AC">
        <w:rPr>
          <w:b/>
          <w:bCs/>
          <w:rtl/>
        </w:rPr>
        <w:t xml:space="preserve"> من المادة </w:t>
      </w:r>
      <w:r w:rsidRPr="001C46AC">
        <w:rPr>
          <w:b/>
          <w:bCs/>
          <w:szCs w:val="20"/>
          <w:rtl/>
        </w:rPr>
        <w:t>5</w:t>
      </w:r>
      <w:r w:rsidRPr="001C46AC">
        <w:rPr>
          <w:b/>
          <w:bCs/>
          <w:rtl/>
        </w:rPr>
        <w:t xml:space="preserve"> وتتعلق بشروط استحقاق صرف المخصص الشهري للشخص ذي الإعاقة حتى سن الواحد والعشرين عاماً.</w:t>
      </w:r>
    </w:p>
    <w:p w14:paraId="7ABF83D0" w14:textId="77777777" w:rsidR="0064222B" w:rsidRPr="001C46AC" w:rsidRDefault="0064222B" w:rsidP="0064222B">
      <w:pPr>
        <w:pStyle w:val="Bullet1GA"/>
        <w:numPr>
          <w:ilvl w:val="0"/>
          <w:numId w:val="1"/>
        </w:numPr>
        <w:bidi/>
        <w:rPr>
          <w:rtl/>
        </w:rPr>
      </w:pPr>
      <w:r w:rsidRPr="001C46AC">
        <w:rPr>
          <w:rtl/>
        </w:rPr>
        <w:t>كتاب من الهيئة العامة لش</w:t>
      </w:r>
      <w:r w:rsidRPr="001C46AC">
        <w:rPr>
          <w:rFonts w:hint="cs"/>
          <w:rtl/>
        </w:rPr>
        <w:t>ؤو</w:t>
      </w:r>
      <w:r w:rsidRPr="001C46AC">
        <w:rPr>
          <w:rtl/>
        </w:rPr>
        <w:t>ن القصر يفيد بأن ذي الإعاقة مقيداً لديهم وذلك في حالة وفاة الأب، مع إرفاق صورة من حكم الوصاية وصورة من شهادة الوفاة وصورة من حصر الوراثة.</w:t>
      </w:r>
    </w:p>
    <w:p w14:paraId="2030CCA8" w14:textId="77777777" w:rsidR="0064222B" w:rsidRPr="001C46AC" w:rsidRDefault="0064222B" w:rsidP="0064222B">
      <w:pPr>
        <w:pStyle w:val="SingleTxtGA"/>
        <w:rPr>
          <w:b/>
          <w:bCs/>
          <w:rtl/>
        </w:rPr>
      </w:pPr>
      <w:r w:rsidRPr="001C46AC">
        <w:rPr>
          <w:rFonts w:hint="cs"/>
          <w:b/>
          <w:bCs/>
          <w:rtl/>
        </w:rPr>
        <w:t>ثالثا</w:t>
      </w:r>
      <w:r w:rsidRPr="00B2124B">
        <w:rPr>
          <w:rFonts w:hint="cs"/>
          <w:b/>
          <w:bCs/>
          <w:rtl/>
        </w:rPr>
        <w:t>ً-</w:t>
      </w:r>
      <w:r w:rsidRPr="00B2124B">
        <w:rPr>
          <w:b/>
          <w:bCs/>
          <w:rtl/>
        </w:rPr>
        <w:tab/>
      </w:r>
      <w:r w:rsidRPr="001C46AC">
        <w:rPr>
          <w:b/>
          <w:bCs/>
          <w:rtl/>
        </w:rPr>
        <w:t xml:space="preserve">المادة </w:t>
      </w:r>
      <w:r w:rsidRPr="001C46AC">
        <w:rPr>
          <w:b/>
          <w:bCs/>
          <w:szCs w:val="20"/>
          <w:rtl/>
        </w:rPr>
        <w:t>14</w:t>
      </w:r>
      <w:r w:rsidRPr="001C46AC">
        <w:rPr>
          <w:b/>
          <w:bCs/>
          <w:rtl/>
        </w:rPr>
        <w:t xml:space="preserve"> تبين شروط استحقاق المكلف بالرعاية وهي:</w:t>
      </w:r>
    </w:p>
    <w:p w14:paraId="0B2819E2" w14:textId="77777777" w:rsidR="0064222B" w:rsidRPr="001C46AC" w:rsidRDefault="0064222B" w:rsidP="0064222B">
      <w:pPr>
        <w:pStyle w:val="Bullet1GA"/>
        <w:numPr>
          <w:ilvl w:val="0"/>
          <w:numId w:val="1"/>
        </w:numPr>
        <w:bidi/>
      </w:pPr>
      <w:r w:rsidRPr="001C46AC">
        <w:rPr>
          <w:rtl/>
        </w:rPr>
        <w:t>أن يتمّ تقديم إقرار رسمي من ذي الإعاقة أو</w:t>
      </w:r>
      <w:r w:rsidRPr="00B2124B">
        <w:rPr>
          <w:rtl/>
        </w:rPr>
        <w:t> </w:t>
      </w:r>
      <w:r w:rsidRPr="001C46AC">
        <w:rPr>
          <w:rtl/>
        </w:rPr>
        <w:t>وليّه أو</w:t>
      </w:r>
      <w:r w:rsidRPr="00B2124B">
        <w:rPr>
          <w:rtl/>
        </w:rPr>
        <w:t> </w:t>
      </w:r>
      <w:r w:rsidRPr="001C46AC">
        <w:rPr>
          <w:rtl/>
        </w:rPr>
        <w:t>وصيّه أو</w:t>
      </w:r>
      <w:r w:rsidRPr="00B2124B">
        <w:rPr>
          <w:rtl/>
        </w:rPr>
        <w:t> </w:t>
      </w:r>
      <w:r w:rsidRPr="001C46AC">
        <w:rPr>
          <w:rtl/>
        </w:rPr>
        <w:t>القيّم عليه بحسب الأحوال، يفيد بأنّ الشخص المذكور هو الذي يقوم برعايته وفقا للإجراءات التي تحدّدها المؤسسة العامة للتأمينات الاجتماعية.</w:t>
      </w:r>
    </w:p>
    <w:p w14:paraId="1C75A635" w14:textId="77777777" w:rsidR="0064222B" w:rsidRPr="001C46AC" w:rsidRDefault="0064222B" w:rsidP="0064222B">
      <w:pPr>
        <w:pStyle w:val="Bullet1GA"/>
        <w:numPr>
          <w:ilvl w:val="0"/>
          <w:numId w:val="1"/>
        </w:numPr>
        <w:bidi/>
      </w:pPr>
      <w:r w:rsidRPr="001C46AC">
        <w:rPr>
          <w:rtl/>
        </w:rPr>
        <w:t>أن يتمّ إحضار حكم بات في الوصاية أو</w:t>
      </w:r>
      <w:r w:rsidRPr="00B2124B">
        <w:rPr>
          <w:rtl/>
        </w:rPr>
        <w:t> </w:t>
      </w:r>
      <w:r w:rsidRPr="001C46AC">
        <w:rPr>
          <w:rtl/>
        </w:rPr>
        <w:t xml:space="preserve">الحجر على الشخص ذي الإعاقة إذا كان الأب متوفيا وكان ذي الإعاقة أقل من </w:t>
      </w:r>
      <w:r w:rsidRPr="001C46AC">
        <w:rPr>
          <w:szCs w:val="20"/>
          <w:rtl/>
        </w:rPr>
        <w:t>21</w:t>
      </w:r>
      <w:r w:rsidRPr="001C46AC">
        <w:rPr>
          <w:rtl/>
        </w:rPr>
        <w:t xml:space="preserve"> سنة أو</w:t>
      </w:r>
      <w:r w:rsidRPr="00B2124B">
        <w:rPr>
          <w:rtl/>
        </w:rPr>
        <w:t> </w:t>
      </w:r>
      <w:r w:rsidRPr="001C46AC">
        <w:rPr>
          <w:rtl/>
        </w:rPr>
        <w:t>كانت الإعاقة ذهنية وتجاوز سن الرشد.</w:t>
      </w:r>
    </w:p>
    <w:p w14:paraId="6875EE15" w14:textId="77777777" w:rsidR="0064222B" w:rsidRPr="001C46AC" w:rsidRDefault="0064222B" w:rsidP="0064222B">
      <w:pPr>
        <w:pStyle w:val="SingleTxtGA"/>
        <w:ind w:left="1928" w:hanging="681"/>
        <w:rPr>
          <w:b/>
          <w:bCs/>
          <w:rtl/>
        </w:rPr>
      </w:pPr>
      <w:r w:rsidRPr="001C46AC">
        <w:rPr>
          <w:b/>
          <w:bCs/>
          <w:rtl/>
        </w:rPr>
        <w:t>رابعا</w:t>
      </w:r>
      <w:r w:rsidRPr="00B2124B">
        <w:rPr>
          <w:rFonts w:hint="cs"/>
          <w:b/>
          <w:bCs/>
          <w:rtl/>
        </w:rPr>
        <w:t>ً-</w:t>
      </w:r>
      <w:r w:rsidRPr="00B2124B">
        <w:rPr>
          <w:b/>
          <w:bCs/>
          <w:rtl/>
        </w:rPr>
        <w:tab/>
      </w:r>
      <w:r w:rsidRPr="001C46AC">
        <w:rPr>
          <w:b/>
          <w:bCs/>
          <w:rtl/>
        </w:rPr>
        <w:t xml:space="preserve">المادة </w:t>
      </w:r>
      <w:r w:rsidRPr="001C46AC">
        <w:rPr>
          <w:b/>
          <w:bCs/>
          <w:szCs w:val="20"/>
          <w:rtl/>
        </w:rPr>
        <w:t>15</w:t>
      </w:r>
      <w:r w:rsidRPr="001C46AC">
        <w:rPr>
          <w:b/>
          <w:bCs/>
          <w:rtl/>
        </w:rPr>
        <w:t xml:space="preserve"> تبين استحقاق معاش الإعاقة من الهيئة العامة للتأمينات الاجتماعية حيث يستحق الشخص ذو الإعاقة الشديدة أو</w:t>
      </w:r>
      <w:r w:rsidRPr="00B2124B">
        <w:rPr>
          <w:b/>
          <w:bCs/>
          <w:rtl/>
        </w:rPr>
        <w:t> </w:t>
      </w:r>
      <w:r w:rsidRPr="001C46AC">
        <w:rPr>
          <w:b/>
          <w:bCs/>
          <w:rtl/>
        </w:rPr>
        <w:t>المتوسطة العاجز عن العمل معاش إعاقة يصرف له من قبل المؤسسة العامة للتأمينات الاجتماعية تحدد قيمته حسب الحالة الاجتماعية وفقا للشروط التالية:</w:t>
      </w:r>
    </w:p>
    <w:p w14:paraId="0F3B89A0" w14:textId="77777777" w:rsidR="0064222B" w:rsidRPr="001C46AC" w:rsidRDefault="0064222B" w:rsidP="0064222B">
      <w:pPr>
        <w:pStyle w:val="Bullet1GA"/>
        <w:numPr>
          <w:ilvl w:val="0"/>
          <w:numId w:val="1"/>
        </w:numPr>
        <w:bidi/>
      </w:pPr>
      <w:r w:rsidRPr="001C46AC">
        <w:rPr>
          <w:rtl/>
        </w:rPr>
        <w:t>أن يكون المتقدم لصرف المعاش يملك الأهلية القانونية أو</w:t>
      </w:r>
      <w:r w:rsidRPr="00B2124B">
        <w:rPr>
          <w:rtl/>
        </w:rPr>
        <w:t> </w:t>
      </w:r>
      <w:r w:rsidRPr="001C46AC">
        <w:rPr>
          <w:rtl/>
        </w:rPr>
        <w:t>يكون وليه الطبيعي (والده أو</w:t>
      </w:r>
      <w:r w:rsidRPr="00B2124B">
        <w:rPr>
          <w:rtl/>
        </w:rPr>
        <w:t> </w:t>
      </w:r>
      <w:r w:rsidRPr="001C46AC">
        <w:rPr>
          <w:rtl/>
        </w:rPr>
        <w:t>ممثله القانوني وصيا كان أو</w:t>
      </w:r>
      <w:r w:rsidRPr="00B2124B">
        <w:rPr>
          <w:rtl/>
        </w:rPr>
        <w:t> </w:t>
      </w:r>
      <w:r w:rsidRPr="001C46AC">
        <w:rPr>
          <w:rtl/>
        </w:rPr>
        <w:t>قيما) ويثبت ذلك بحكم من المحكمة.</w:t>
      </w:r>
    </w:p>
    <w:p w14:paraId="7A1B8B79" w14:textId="77777777" w:rsidR="0064222B" w:rsidRPr="001C46AC" w:rsidRDefault="0064222B" w:rsidP="0064222B">
      <w:pPr>
        <w:pStyle w:val="H1GA"/>
      </w:pPr>
      <w:r w:rsidRPr="00B2124B">
        <w:rPr>
          <w:rtl/>
        </w:rPr>
        <w:tab/>
      </w:r>
      <w:r w:rsidRPr="00B2124B">
        <w:rPr>
          <w:rtl/>
        </w:rPr>
        <w:tab/>
      </w:r>
      <w:r w:rsidRPr="001C46AC">
        <w:rPr>
          <w:rtl/>
        </w:rPr>
        <w:t>السؤال الثامن</w:t>
      </w:r>
    </w:p>
    <w:p w14:paraId="0DC2A4AF" w14:textId="77777777" w:rsidR="0064222B" w:rsidRPr="001C46AC" w:rsidRDefault="0064222B" w:rsidP="0064222B">
      <w:pPr>
        <w:pStyle w:val="SingleTxtGA"/>
      </w:pPr>
      <w:r w:rsidRPr="00B2124B">
        <w:rPr>
          <w:szCs w:val="20"/>
        </w:rPr>
        <w:t>36</w:t>
      </w:r>
      <w:r w:rsidRPr="00B2124B">
        <w:rPr>
          <w:rFonts w:hint="cs"/>
          <w:rtl/>
        </w:rPr>
        <w:t>-</w:t>
      </w:r>
      <w:r w:rsidRPr="00B2124B">
        <w:rPr>
          <w:rtl/>
        </w:rPr>
        <w:tab/>
      </w:r>
      <w:r w:rsidRPr="00B2124B">
        <w:rPr>
          <w:rFonts w:hint="cs"/>
          <w:rtl/>
        </w:rPr>
        <w:t>(أ)</w:t>
      </w:r>
      <w:r w:rsidRPr="00B2124B">
        <w:rPr>
          <w:rFonts w:hint="cs"/>
          <w:rtl/>
        </w:rPr>
        <w:tab/>
      </w:r>
      <w:r w:rsidRPr="001C46AC">
        <w:rPr>
          <w:rtl/>
        </w:rPr>
        <w:t>أن القانون رقم (</w:t>
      </w:r>
      <w:r w:rsidRPr="001C46AC">
        <w:rPr>
          <w:szCs w:val="20"/>
          <w:rtl/>
        </w:rPr>
        <w:t>15</w:t>
      </w:r>
      <w:r w:rsidRPr="001C46AC">
        <w:rPr>
          <w:rtl/>
        </w:rPr>
        <w:t xml:space="preserve"> لسنة </w:t>
      </w:r>
      <w:r w:rsidRPr="001C46AC">
        <w:rPr>
          <w:szCs w:val="20"/>
          <w:rtl/>
        </w:rPr>
        <w:t>1959</w:t>
      </w:r>
      <w:r w:rsidRPr="001C46AC">
        <w:rPr>
          <w:rtl/>
        </w:rPr>
        <w:t xml:space="preserve">) الخاص بالجنسية الكويتية وتعديلاته وحسب ما أفصحت عنه مذكرته التفسيرية يعتبر من أهم القوانين وأبعدها أثراً، فهو الذي يرسم حدود الوطن، ويميز بين المواطن والأجنبي، فقانون الجنسية جاء بالمبادئ العامة المعترف بها في قوانين </w:t>
      </w:r>
      <w:r w:rsidRPr="001C46AC">
        <w:rPr>
          <w:rtl/>
        </w:rPr>
        <w:lastRenderedPageBreak/>
        <w:t>الجنسية في دول عدة واتخذ القانون سالف الذكر نهج رابطة الدم في منح الجنسية بصفة أصلية ثم أخذ برابطة الإقليم في بعض الحالات.</w:t>
      </w:r>
    </w:p>
    <w:p w14:paraId="7F348DA2" w14:textId="77777777" w:rsidR="0064222B" w:rsidRPr="001C46AC" w:rsidRDefault="0064222B" w:rsidP="0064222B">
      <w:pPr>
        <w:pStyle w:val="Bullet1GA"/>
        <w:numPr>
          <w:ilvl w:val="0"/>
          <w:numId w:val="1"/>
        </w:numPr>
        <w:bidi/>
      </w:pPr>
      <w:r w:rsidRPr="001C46AC">
        <w:rPr>
          <w:rtl/>
        </w:rPr>
        <w:t>وقد نص القانون المشار إليه في المادة (</w:t>
      </w:r>
      <w:r w:rsidRPr="001C46AC">
        <w:rPr>
          <w:szCs w:val="20"/>
          <w:rtl/>
        </w:rPr>
        <w:t>3</w:t>
      </w:r>
      <w:r w:rsidRPr="001C46AC">
        <w:rPr>
          <w:rtl/>
        </w:rPr>
        <w:t>) منه على منح الجنسية الكويتية لمن ولد في الكويت أو</w:t>
      </w:r>
      <w:r w:rsidRPr="00B2124B">
        <w:rPr>
          <w:rtl/>
        </w:rPr>
        <w:t> </w:t>
      </w:r>
      <w:r w:rsidRPr="001C46AC">
        <w:rPr>
          <w:rtl/>
        </w:rPr>
        <w:t>في الخارج من أم</w:t>
      </w:r>
      <w:r w:rsidRPr="00B2124B">
        <w:rPr>
          <w:rtl/>
        </w:rPr>
        <w:t> </w:t>
      </w:r>
      <w:r w:rsidRPr="001C46AC">
        <w:rPr>
          <w:rtl/>
        </w:rPr>
        <w:t xml:space="preserve">كويتية وكان مجهول الأب </w:t>
      </w:r>
      <w:r w:rsidRPr="00B2124B">
        <w:rPr>
          <w:rtl/>
        </w:rPr>
        <w:t>-</w:t>
      </w:r>
      <w:r w:rsidRPr="001C46AC">
        <w:rPr>
          <w:rtl/>
        </w:rPr>
        <w:t xml:space="preserve"> أو</w:t>
      </w:r>
      <w:r w:rsidRPr="00B2124B">
        <w:rPr>
          <w:rtl/>
        </w:rPr>
        <w:t> </w:t>
      </w:r>
      <w:r w:rsidRPr="001C46AC">
        <w:rPr>
          <w:rtl/>
        </w:rPr>
        <w:t>لم</w:t>
      </w:r>
      <w:r w:rsidRPr="00B2124B">
        <w:rPr>
          <w:rtl/>
        </w:rPr>
        <w:t> </w:t>
      </w:r>
      <w:r w:rsidRPr="001C46AC">
        <w:rPr>
          <w:rtl/>
        </w:rPr>
        <w:t>تثبت نسبته لأبيه قانوناً، كما</w:t>
      </w:r>
      <w:r w:rsidRPr="00B2124B">
        <w:rPr>
          <w:rtl/>
        </w:rPr>
        <w:t> </w:t>
      </w:r>
      <w:r w:rsidRPr="001C46AC">
        <w:rPr>
          <w:rtl/>
        </w:rPr>
        <w:t>تمنح الجنسية الكويتية لكل من ولد لأبوين مجهولين، وأعتبر المشرع (اللقيط) مولوداً في الكويت ما</w:t>
      </w:r>
      <w:r w:rsidRPr="00B2124B">
        <w:rPr>
          <w:rtl/>
        </w:rPr>
        <w:t> </w:t>
      </w:r>
      <w:r w:rsidRPr="001C46AC">
        <w:rPr>
          <w:rtl/>
        </w:rPr>
        <w:t>لم يثبت العكس.</w:t>
      </w:r>
    </w:p>
    <w:p w14:paraId="1E2A8BAC" w14:textId="77777777" w:rsidR="0064222B" w:rsidRPr="001C46AC" w:rsidRDefault="0064222B" w:rsidP="0064222B">
      <w:pPr>
        <w:pStyle w:val="Bullet1GA"/>
        <w:numPr>
          <w:ilvl w:val="0"/>
          <w:numId w:val="1"/>
        </w:numPr>
        <w:bidi/>
      </w:pPr>
      <w:r w:rsidRPr="001C46AC">
        <w:rPr>
          <w:rtl/>
        </w:rPr>
        <w:t>وبالتالي يكتسب الولد الجنسية عن طريق أمه الكويتية في تلك الحالات بما</w:t>
      </w:r>
      <w:r w:rsidRPr="00B2124B">
        <w:rPr>
          <w:rtl/>
        </w:rPr>
        <w:t> </w:t>
      </w:r>
      <w:r w:rsidRPr="001C46AC">
        <w:rPr>
          <w:rtl/>
        </w:rPr>
        <w:t>يسمى بحق الدم الفرعي.</w:t>
      </w:r>
    </w:p>
    <w:p w14:paraId="613CF6DC" w14:textId="77777777" w:rsidR="0064222B" w:rsidRPr="001C46AC" w:rsidRDefault="0064222B" w:rsidP="0064222B">
      <w:pPr>
        <w:pStyle w:val="Bullet1GA"/>
        <w:numPr>
          <w:ilvl w:val="0"/>
          <w:numId w:val="1"/>
        </w:numPr>
        <w:bidi/>
      </w:pPr>
      <w:r w:rsidRPr="001C46AC">
        <w:rPr>
          <w:rtl/>
        </w:rPr>
        <w:t>تنص المادة الخامسة من ذات القانون على منح أولاد المرأة الكويتية المتزوجة من أجنبي الجنسية الكويتية إذا تم تطليقها طلاقاً بائناً أو</w:t>
      </w:r>
      <w:r w:rsidRPr="00B2124B">
        <w:rPr>
          <w:rtl/>
        </w:rPr>
        <w:t> </w:t>
      </w:r>
      <w:r w:rsidRPr="001C46AC">
        <w:rPr>
          <w:rtl/>
        </w:rPr>
        <w:t>إذا توفى عنها زوجها، أو</w:t>
      </w:r>
      <w:r w:rsidRPr="00B2124B">
        <w:rPr>
          <w:rtl/>
        </w:rPr>
        <w:t> </w:t>
      </w:r>
      <w:r w:rsidRPr="001C46AC">
        <w:rPr>
          <w:rtl/>
        </w:rPr>
        <w:t>إذا كان أسيراً).</w:t>
      </w:r>
    </w:p>
    <w:p w14:paraId="7AD74AA8" w14:textId="77777777" w:rsidR="0064222B" w:rsidRPr="001C46AC" w:rsidRDefault="0064222B" w:rsidP="0064222B">
      <w:pPr>
        <w:pStyle w:val="Bullet1GA"/>
        <w:numPr>
          <w:ilvl w:val="0"/>
          <w:numId w:val="1"/>
        </w:numPr>
        <w:bidi/>
      </w:pPr>
      <w:r w:rsidRPr="001C46AC">
        <w:rPr>
          <w:rtl/>
        </w:rPr>
        <w:t>الجنسية الكويتية عمل من أعمال السيادة التي تصدر عن الحكومة الكويتية باعتبارها سلطة حكم لا</w:t>
      </w:r>
      <w:r w:rsidRPr="00B2124B">
        <w:rPr>
          <w:rtl/>
        </w:rPr>
        <w:t> </w:t>
      </w:r>
      <w:r w:rsidRPr="001C46AC">
        <w:rPr>
          <w:rtl/>
        </w:rPr>
        <w:t>سلطة إدارة، لتعلقها أصلاً بالوظيفة الحكومية ولكونها تتسم بطابع سياسي أملته اعتبارات خاصة تتعلق بكيان الدولة العليا وبأحوالها الاجتماعية والاقتصادية المتطورة بغية المحافظة على كيانها في الداخل، فكان للجنسية قانوناً على رأس التشريعات التي أصدرها المشرع الكويتي.</w:t>
      </w:r>
    </w:p>
    <w:p w14:paraId="30580F16" w14:textId="77777777" w:rsidR="0064222B" w:rsidRPr="001C46AC" w:rsidRDefault="0064222B" w:rsidP="0064222B">
      <w:pPr>
        <w:pStyle w:val="SingleTxtGA"/>
      </w:pPr>
      <w:r w:rsidRPr="00B2124B">
        <w:rPr>
          <w:rtl/>
        </w:rPr>
        <w:tab/>
      </w:r>
      <w:r w:rsidRPr="00B2124B">
        <w:rPr>
          <w:rFonts w:hint="cs"/>
          <w:rtl/>
        </w:rPr>
        <w:t>(ب)</w:t>
      </w:r>
      <w:r w:rsidRPr="00B2124B">
        <w:rPr>
          <w:rtl/>
        </w:rPr>
        <w:tab/>
      </w:r>
      <w:r w:rsidRPr="001C46AC">
        <w:rPr>
          <w:rtl/>
        </w:rPr>
        <w:t>وفيما</w:t>
      </w:r>
      <w:r w:rsidRPr="00B2124B">
        <w:rPr>
          <w:rtl/>
        </w:rPr>
        <w:t> </w:t>
      </w:r>
      <w:r w:rsidRPr="001C46AC">
        <w:rPr>
          <w:rtl/>
        </w:rPr>
        <w:t xml:space="preserve">يتعلق بالسماح للنساء توريث أبنائهن تجدر الإشارة إلى أن حق الملكية الفردية مكفول بموجب نص المادة </w:t>
      </w:r>
      <w:r w:rsidRPr="001C46AC">
        <w:rPr>
          <w:rFonts w:hint="cs"/>
          <w:rtl/>
        </w:rPr>
        <w:t>(</w:t>
      </w:r>
      <w:r w:rsidRPr="001C46AC">
        <w:rPr>
          <w:szCs w:val="20"/>
          <w:rtl/>
        </w:rPr>
        <w:t>19</w:t>
      </w:r>
      <w:r w:rsidRPr="001C46AC">
        <w:rPr>
          <w:rFonts w:hint="cs"/>
          <w:rtl/>
        </w:rPr>
        <w:t>)</w:t>
      </w:r>
      <w:r w:rsidRPr="001C46AC">
        <w:rPr>
          <w:rtl/>
        </w:rPr>
        <w:t xml:space="preserve"> من دستور دولة الكويت وهذا الأصل العام وهو مكفول لجميع مواطني دولة الكويت، وفقاً للمادة الأول</w:t>
      </w:r>
      <w:r w:rsidRPr="001C46AC">
        <w:rPr>
          <w:rFonts w:hint="cs"/>
          <w:rtl/>
        </w:rPr>
        <w:t>ى</w:t>
      </w:r>
      <w:r w:rsidRPr="001C46AC">
        <w:rPr>
          <w:rtl/>
        </w:rPr>
        <w:t xml:space="preserve"> من المرسوم بقانون رقم </w:t>
      </w:r>
      <w:r w:rsidRPr="001C46AC">
        <w:rPr>
          <w:szCs w:val="20"/>
          <w:rtl/>
        </w:rPr>
        <w:t>74</w:t>
      </w:r>
      <w:r w:rsidRPr="001C46AC">
        <w:rPr>
          <w:rtl/>
        </w:rPr>
        <w:t xml:space="preserve"> لسنة </w:t>
      </w:r>
      <w:r w:rsidRPr="001C46AC">
        <w:rPr>
          <w:szCs w:val="20"/>
          <w:rtl/>
        </w:rPr>
        <w:t>1979</w:t>
      </w:r>
      <w:r w:rsidRPr="001C46AC">
        <w:rPr>
          <w:rtl/>
        </w:rPr>
        <w:t>، أما</w:t>
      </w:r>
      <w:r w:rsidRPr="00B2124B">
        <w:rPr>
          <w:rtl/>
        </w:rPr>
        <w:t> </w:t>
      </w:r>
      <w:r w:rsidRPr="001C46AC">
        <w:rPr>
          <w:rtl/>
        </w:rPr>
        <w:t>فيما</w:t>
      </w:r>
      <w:r w:rsidRPr="00B2124B">
        <w:rPr>
          <w:rtl/>
        </w:rPr>
        <w:t> </w:t>
      </w:r>
      <w:r w:rsidRPr="001C46AC">
        <w:rPr>
          <w:rtl/>
        </w:rPr>
        <w:t>يتعلق باستمرار الاحتفاظ بالملكية العقارية لأبناء الكويتية المتزوجة من أجنبي (غير كويتي) والتي آلت إليهم عن طريق الميراث من والدتهم فإن هذا الأمر يختلف تباعاً لاختلاف جنسية الزوج.</w:t>
      </w:r>
    </w:p>
    <w:p w14:paraId="3D4782CE" w14:textId="77777777" w:rsidR="0064222B" w:rsidRPr="001C46AC" w:rsidRDefault="0064222B" w:rsidP="0064222B">
      <w:pPr>
        <w:pStyle w:val="Bullet1GA"/>
        <w:numPr>
          <w:ilvl w:val="0"/>
          <w:numId w:val="1"/>
        </w:numPr>
        <w:bidi/>
        <w:rPr>
          <w:rtl/>
        </w:rPr>
      </w:pPr>
      <w:r w:rsidRPr="001C46AC">
        <w:rPr>
          <w:rtl/>
        </w:rPr>
        <w:t>فإن كان أبناء الكويتية المتزوجة بأجنبي من أحد أبناء دول مجلس التعاون لدول الخليج العربية فإنه يعامل معاملة الكويتيين وفقاً للق</w:t>
      </w:r>
      <w:r w:rsidRPr="001C46AC">
        <w:rPr>
          <w:rFonts w:hint="cs"/>
          <w:rtl/>
        </w:rPr>
        <w:t>انونين رقم</w:t>
      </w:r>
      <w:r w:rsidRPr="001C46AC">
        <w:rPr>
          <w:rtl/>
        </w:rPr>
        <w:t xml:space="preserve"> </w:t>
      </w:r>
      <w:r w:rsidRPr="001C46AC">
        <w:rPr>
          <w:szCs w:val="20"/>
          <w:rtl/>
        </w:rPr>
        <w:t>33</w:t>
      </w:r>
      <w:r w:rsidRPr="001C46AC">
        <w:rPr>
          <w:rtl/>
        </w:rPr>
        <w:t xml:space="preserve"> لسنة </w:t>
      </w:r>
      <w:r w:rsidRPr="001C46AC">
        <w:rPr>
          <w:szCs w:val="20"/>
          <w:rtl/>
        </w:rPr>
        <w:t>1975</w:t>
      </w:r>
      <w:r w:rsidRPr="001C46AC">
        <w:rPr>
          <w:rtl/>
        </w:rPr>
        <w:t xml:space="preserve">، </w:t>
      </w:r>
      <w:r w:rsidRPr="001C46AC">
        <w:rPr>
          <w:rFonts w:hint="cs"/>
          <w:rtl/>
        </w:rPr>
        <w:t xml:space="preserve">ورقم </w:t>
      </w:r>
      <w:r w:rsidRPr="001C46AC">
        <w:rPr>
          <w:szCs w:val="20"/>
          <w:rtl/>
        </w:rPr>
        <w:t>56</w:t>
      </w:r>
      <w:r w:rsidRPr="001C46AC">
        <w:rPr>
          <w:rtl/>
        </w:rPr>
        <w:t xml:space="preserve"> لسنة </w:t>
      </w:r>
      <w:r w:rsidRPr="001C46AC">
        <w:rPr>
          <w:szCs w:val="20"/>
          <w:rtl/>
        </w:rPr>
        <w:t>1979</w:t>
      </w:r>
      <w:r w:rsidRPr="001C46AC">
        <w:rPr>
          <w:rtl/>
        </w:rPr>
        <w:t>.</w:t>
      </w:r>
    </w:p>
    <w:p w14:paraId="7B71DB12" w14:textId="77777777" w:rsidR="0064222B" w:rsidRPr="001C46AC" w:rsidRDefault="0064222B" w:rsidP="0064222B">
      <w:pPr>
        <w:pStyle w:val="Bullet1GA"/>
        <w:numPr>
          <w:ilvl w:val="0"/>
          <w:numId w:val="1"/>
        </w:numPr>
        <w:bidi/>
        <w:rPr>
          <w:rtl/>
        </w:rPr>
      </w:pPr>
      <w:r w:rsidRPr="001C46AC">
        <w:rPr>
          <w:rtl/>
        </w:rPr>
        <w:t>أما إذا كان أبناء المرأة الكويتية من زوج ينتمي لجنسية أحد الدول العربية فإنه طبقاً لنص المادة رقم (</w:t>
      </w:r>
      <w:r w:rsidRPr="001C46AC">
        <w:rPr>
          <w:szCs w:val="20"/>
          <w:rtl/>
        </w:rPr>
        <w:t>3</w:t>
      </w:r>
      <w:r w:rsidRPr="001C46AC">
        <w:rPr>
          <w:rtl/>
        </w:rPr>
        <w:t>) من المرسوم بقانون رقم (</w:t>
      </w:r>
      <w:r w:rsidRPr="001C46AC">
        <w:rPr>
          <w:szCs w:val="20"/>
          <w:rtl/>
        </w:rPr>
        <w:t>74</w:t>
      </w:r>
      <w:r w:rsidRPr="001C46AC">
        <w:rPr>
          <w:rtl/>
        </w:rPr>
        <w:t xml:space="preserve">) لسنة </w:t>
      </w:r>
      <w:r w:rsidRPr="001C46AC">
        <w:rPr>
          <w:szCs w:val="20"/>
          <w:rtl/>
        </w:rPr>
        <w:t>1979</w:t>
      </w:r>
      <w:r w:rsidRPr="001C46AC">
        <w:rPr>
          <w:rtl/>
        </w:rPr>
        <w:t xml:space="preserve"> يجوز للعربي المنتمي بجنسيته إلى بلد عربي أن يكتسب ملكية عقار واحد في أحد المناطق السكنية إذا صدر مرسوم بمنحه هذا الحق وذلك وفقاً للاشتراطات المقررة بهذا القانون.</w:t>
      </w:r>
    </w:p>
    <w:p w14:paraId="59EE3142" w14:textId="77777777" w:rsidR="0064222B" w:rsidRPr="001C46AC" w:rsidRDefault="0064222B" w:rsidP="0064222B">
      <w:pPr>
        <w:pStyle w:val="Bullet1GA"/>
        <w:numPr>
          <w:ilvl w:val="0"/>
          <w:numId w:val="1"/>
        </w:numPr>
        <w:bidi/>
      </w:pPr>
      <w:r w:rsidRPr="001C46AC">
        <w:rPr>
          <w:rtl/>
        </w:rPr>
        <w:t>وفي غير الحالات المنصوص عليها أعلاه فإنه لا</w:t>
      </w:r>
      <w:r w:rsidRPr="00B2124B">
        <w:rPr>
          <w:rtl/>
        </w:rPr>
        <w:t> </w:t>
      </w:r>
      <w:r w:rsidRPr="001C46AC">
        <w:rPr>
          <w:rtl/>
        </w:rPr>
        <w:t>يحق لأبناء الكويتية المتزوجة من أجنبي حق تملك العقارات في دولة الكويت.</w:t>
      </w:r>
    </w:p>
    <w:p w14:paraId="21E48439" w14:textId="77777777" w:rsidR="0064222B" w:rsidRPr="001C46AC" w:rsidRDefault="0064222B" w:rsidP="0064222B">
      <w:pPr>
        <w:pStyle w:val="SingleTxtGA"/>
      </w:pPr>
      <w:r w:rsidRPr="00B2124B">
        <w:rPr>
          <w:rtl/>
        </w:rPr>
        <w:tab/>
      </w:r>
      <w:r w:rsidRPr="00B2124B">
        <w:rPr>
          <w:rFonts w:hint="cs"/>
          <w:rtl/>
        </w:rPr>
        <w:t>(ج)</w:t>
      </w:r>
      <w:r w:rsidRPr="00B2124B">
        <w:rPr>
          <w:rFonts w:hint="cs"/>
          <w:rtl/>
        </w:rPr>
        <w:tab/>
      </w:r>
      <w:r w:rsidRPr="001C46AC">
        <w:rPr>
          <w:rtl/>
        </w:rPr>
        <w:t xml:space="preserve">تقوم المؤسسة العامة للرعايا السكنية بتوفير الرعاية السكنية للأسر الكويتية المستحقة من خلال بدائل سكنية تتمثل في (بيوت حكومية، قسائم حكومية، شقق حكومية) </w:t>
      </w:r>
      <w:r w:rsidRPr="001C46AC">
        <w:rPr>
          <w:rtl/>
        </w:rPr>
        <w:lastRenderedPageBreak/>
        <w:t xml:space="preserve">وفقا لأحكام القانون رقم </w:t>
      </w:r>
      <w:r w:rsidRPr="001C46AC">
        <w:rPr>
          <w:szCs w:val="20"/>
          <w:rtl/>
        </w:rPr>
        <w:t>47</w:t>
      </w:r>
      <w:r w:rsidRPr="001C46AC">
        <w:rPr>
          <w:rtl/>
        </w:rPr>
        <w:t xml:space="preserve"> لسنة </w:t>
      </w:r>
      <w:r w:rsidRPr="001C46AC">
        <w:rPr>
          <w:szCs w:val="20"/>
          <w:rtl/>
        </w:rPr>
        <w:t>1993</w:t>
      </w:r>
      <w:r w:rsidRPr="001C46AC">
        <w:rPr>
          <w:rtl/>
        </w:rPr>
        <w:t xml:space="preserve"> في شأن الرعاية السكنية واللوائح والقرارات الصادرة تنفيذا له، وإن هذه البدائل يتم تخصيصها وتوزيعها على تلك الأسر بقصد التملك، وتصدر وثيقة الملكية للبديل السكني باسم الزوج والزوجة، وفي</w:t>
      </w:r>
      <w:r w:rsidRPr="00B2124B">
        <w:rPr>
          <w:rtl/>
        </w:rPr>
        <w:t> </w:t>
      </w:r>
      <w:r w:rsidRPr="001C46AC">
        <w:rPr>
          <w:rtl/>
        </w:rPr>
        <w:t>حالة وفاة الزوج قبل إصدار وثيقة الملكية، فإنها تصدر باسم أفراد الأسرة المنتفعين بما</w:t>
      </w:r>
      <w:r w:rsidRPr="00B2124B">
        <w:rPr>
          <w:rtl/>
        </w:rPr>
        <w:t> </w:t>
      </w:r>
      <w:r w:rsidRPr="001C46AC">
        <w:rPr>
          <w:rtl/>
        </w:rPr>
        <w:t>فيهم الأرملة المسجلين بقرار التخصيص، ويجوز في الوثيقة إعطاء المطلقة التي لها أولاد حق السكن.</w:t>
      </w:r>
    </w:p>
    <w:p w14:paraId="56B150FA" w14:textId="77777777" w:rsidR="0064222B" w:rsidRPr="001C46AC" w:rsidRDefault="0064222B" w:rsidP="0064222B">
      <w:pPr>
        <w:pStyle w:val="Bullet1GA"/>
        <w:numPr>
          <w:ilvl w:val="0"/>
          <w:numId w:val="1"/>
        </w:numPr>
        <w:bidi/>
      </w:pPr>
      <w:r w:rsidRPr="001C46AC">
        <w:rPr>
          <w:rtl/>
        </w:rPr>
        <w:t xml:space="preserve">وقد أعطى المشرع الكويتي الحق لأرملة الشهيد في أن تصدر وثيقة ملكية البديل السكني لها بصفه منفردة وذلك بموجب أحكام القانون رقم </w:t>
      </w:r>
      <w:r w:rsidRPr="001C46AC">
        <w:rPr>
          <w:szCs w:val="20"/>
          <w:rtl/>
        </w:rPr>
        <w:t>47</w:t>
      </w:r>
      <w:r w:rsidRPr="001C46AC">
        <w:rPr>
          <w:rtl/>
        </w:rPr>
        <w:t xml:space="preserve"> لسنة </w:t>
      </w:r>
      <w:r w:rsidRPr="001C46AC">
        <w:rPr>
          <w:szCs w:val="20"/>
          <w:rtl/>
        </w:rPr>
        <w:t>1993</w:t>
      </w:r>
      <w:r w:rsidRPr="001C46AC">
        <w:rPr>
          <w:rtl/>
        </w:rPr>
        <w:t xml:space="preserve"> وتعديلاته.</w:t>
      </w:r>
    </w:p>
    <w:p w14:paraId="6B7C7197" w14:textId="77777777" w:rsidR="0064222B" w:rsidRPr="001C46AC" w:rsidRDefault="0064222B" w:rsidP="0064222B">
      <w:pPr>
        <w:pStyle w:val="Bullet1GA"/>
        <w:numPr>
          <w:ilvl w:val="0"/>
          <w:numId w:val="1"/>
        </w:numPr>
        <w:bidi/>
      </w:pPr>
      <w:r w:rsidRPr="001C46AC">
        <w:rPr>
          <w:spacing w:val="-2"/>
          <w:rtl/>
        </w:rPr>
        <w:t>كما يتم توفير الرعاية السكنية للمواطنين الكويتيين بما</w:t>
      </w:r>
      <w:r w:rsidRPr="00B2124B">
        <w:rPr>
          <w:spacing w:val="-2"/>
          <w:rtl/>
        </w:rPr>
        <w:t> </w:t>
      </w:r>
      <w:r w:rsidRPr="001C46AC">
        <w:rPr>
          <w:spacing w:val="-2"/>
          <w:rtl/>
        </w:rPr>
        <w:t>فيهم المرأة الكويتية بصرف النظر عن حالتها الاجتماعية سواء أرمل</w:t>
      </w:r>
      <w:r w:rsidRPr="001C46AC">
        <w:rPr>
          <w:rFonts w:hint="cs"/>
          <w:spacing w:val="-2"/>
          <w:rtl/>
        </w:rPr>
        <w:t>ة</w:t>
      </w:r>
      <w:r w:rsidRPr="001C46AC">
        <w:rPr>
          <w:spacing w:val="-2"/>
          <w:rtl/>
        </w:rPr>
        <w:t xml:space="preserve"> أو</w:t>
      </w:r>
      <w:r w:rsidRPr="00B2124B">
        <w:rPr>
          <w:spacing w:val="-2"/>
          <w:rtl/>
        </w:rPr>
        <w:t> </w:t>
      </w:r>
      <w:r w:rsidRPr="001C46AC">
        <w:rPr>
          <w:spacing w:val="-2"/>
          <w:rtl/>
        </w:rPr>
        <w:t xml:space="preserve">مطلقة بموجب أحكام القانون رقم </w:t>
      </w:r>
      <w:r w:rsidRPr="001C46AC">
        <w:rPr>
          <w:spacing w:val="-2"/>
          <w:szCs w:val="20"/>
          <w:rtl/>
        </w:rPr>
        <w:t>47</w:t>
      </w:r>
      <w:r w:rsidRPr="001C46AC">
        <w:rPr>
          <w:spacing w:val="-2"/>
          <w:rtl/>
        </w:rPr>
        <w:t xml:space="preserve"> لسنة </w:t>
      </w:r>
      <w:r w:rsidRPr="001C46AC">
        <w:rPr>
          <w:spacing w:val="-2"/>
          <w:szCs w:val="20"/>
          <w:rtl/>
        </w:rPr>
        <w:t>1993</w:t>
      </w:r>
      <w:r w:rsidRPr="001C46AC">
        <w:rPr>
          <w:spacing w:val="-2"/>
          <w:rtl/>
        </w:rPr>
        <w:t xml:space="preserve"> وتعديلاته، تحصل المرأة الكويتية الأرملة أو</w:t>
      </w:r>
      <w:r w:rsidRPr="00B2124B">
        <w:rPr>
          <w:spacing w:val="-2"/>
          <w:rtl/>
        </w:rPr>
        <w:t> </w:t>
      </w:r>
      <w:r w:rsidRPr="001C46AC">
        <w:rPr>
          <w:spacing w:val="-2"/>
          <w:rtl/>
        </w:rPr>
        <w:t>المطلقة، على قروض بلا</w:t>
      </w:r>
      <w:r w:rsidRPr="00B2124B">
        <w:rPr>
          <w:spacing w:val="-2"/>
          <w:rtl/>
        </w:rPr>
        <w:t> </w:t>
      </w:r>
      <w:r w:rsidRPr="001C46AC">
        <w:rPr>
          <w:spacing w:val="-2"/>
          <w:rtl/>
        </w:rPr>
        <w:t>فوائد، وتب</w:t>
      </w:r>
      <w:r w:rsidRPr="001C46AC">
        <w:rPr>
          <w:rFonts w:hint="cs"/>
          <w:spacing w:val="-2"/>
          <w:rtl/>
        </w:rPr>
        <w:t>ل</w:t>
      </w:r>
      <w:r w:rsidRPr="001C46AC">
        <w:rPr>
          <w:spacing w:val="-2"/>
          <w:rtl/>
        </w:rPr>
        <w:t xml:space="preserve">غ قيمة القرض </w:t>
      </w:r>
      <w:r w:rsidRPr="001C46AC">
        <w:rPr>
          <w:spacing w:val="-2"/>
          <w:szCs w:val="20"/>
          <w:rtl/>
        </w:rPr>
        <w:t>70</w:t>
      </w:r>
      <w:r w:rsidRPr="001C46AC">
        <w:rPr>
          <w:rFonts w:hint="cs"/>
          <w:spacing w:val="-2"/>
          <w:rtl/>
        </w:rPr>
        <w:t>,</w:t>
      </w:r>
      <w:r w:rsidRPr="001C46AC">
        <w:rPr>
          <w:spacing w:val="-2"/>
          <w:szCs w:val="20"/>
          <w:rtl/>
        </w:rPr>
        <w:t>000</w:t>
      </w:r>
      <w:r w:rsidRPr="001C46AC">
        <w:rPr>
          <w:spacing w:val="-2"/>
          <w:rtl/>
        </w:rPr>
        <w:t xml:space="preserve"> د. ك بما</w:t>
      </w:r>
      <w:r w:rsidRPr="00B2124B">
        <w:rPr>
          <w:spacing w:val="-2"/>
          <w:rtl/>
        </w:rPr>
        <w:t> </w:t>
      </w:r>
      <w:r w:rsidRPr="001C46AC">
        <w:rPr>
          <w:spacing w:val="-2"/>
          <w:rtl/>
        </w:rPr>
        <w:t xml:space="preserve">يعادل </w:t>
      </w:r>
      <w:r w:rsidRPr="001C46AC">
        <w:rPr>
          <w:spacing w:val="-2"/>
          <w:szCs w:val="20"/>
          <w:rtl/>
        </w:rPr>
        <w:t>210</w:t>
      </w:r>
      <w:r w:rsidRPr="001C46AC">
        <w:rPr>
          <w:rFonts w:hint="cs"/>
          <w:spacing w:val="-2"/>
          <w:rtl/>
        </w:rPr>
        <w:t>,</w:t>
      </w:r>
      <w:r w:rsidRPr="001C46AC">
        <w:rPr>
          <w:spacing w:val="-2"/>
          <w:szCs w:val="20"/>
          <w:rtl/>
        </w:rPr>
        <w:t>000</w:t>
      </w:r>
      <w:r w:rsidRPr="001C46AC">
        <w:rPr>
          <w:spacing w:val="-2"/>
          <w:rtl/>
        </w:rPr>
        <w:t xml:space="preserve"> دولار أمريكي تقريبا يمكنهن من شراء الوحدات السكنية وتوفير مسكن ملائم لهن</w:t>
      </w:r>
      <w:r w:rsidRPr="001C46AC">
        <w:rPr>
          <w:rtl/>
        </w:rPr>
        <w:t>.</w:t>
      </w:r>
    </w:p>
    <w:p w14:paraId="201EA7D7" w14:textId="77777777" w:rsidR="0064222B" w:rsidRPr="001C46AC" w:rsidRDefault="0064222B" w:rsidP="0064222B">
      <w:pPr>
        <w:pStyle w:val="Bullet1GA"/>
        <w:numPr>
          <w:ilvl w:val="0"/>
          <w:numId w:val="1"/>
        </w:numPr>
        <w:bidi/>
      </w:pPr>
      <w:r w:rsidRPr="001C46AC">
        <w:rPr>
          <w:rtl/>
        </w:rPr>
        <w:t>كما تقوم الدولة ممثل</w:t>
      </w:r>
      <w:r w:rsidRPr="001C46AC">
        <w:rPr>
          <w:rFonts w:hint="cs"/>
          <w:rtl/>
        </w:rPr>
        <w:t>ة</w:t>
      </w:r>
      <w:r w:rsidRPr="001C46AC">
        <w:rPr>
          <w:rtl/>
        </w:rPr>
        <w:t xml:space="preserve"> في المؤسسة العامة للرعاية السكنية بتوفير سكن ملائم للمرأة الكويتية (أرملة، مطلقة، </w:t>
      </w:r>
      <w:r w:rsidRPr="001C46AC">
        <w:rPr>
          <w:rFonts w:hint="cs"/>
          <w:rtl/>
        </w:rPr>
        <w:t>مت</w:t>
      </w:r>
      <w:r w:rsidRPr="001C46AC">
        <w:rPr>
          <w:rtl/>
        </w:rPr>
        <w:t xml:space="preserve">زوجة غير كويتي) من خلال المساكن الحكومية المؤجرة وبقيمة </w:t>
      </w:r>
      <w:proofErr w:type="spellStart"/>
      <w:r w:rsidRPr="001C46AC">
        <w:rPr>
          <w:rtl/>
        </w:rPr>
        <w:t>إجارية</w:t>
      </w:r>
      <w:proofErr w:type="spellEnd"/>
      <w:r w:rsidRPr="001C46AC">
        <w:rPr>
          <w:rtl/>
        </w:rPr>
        <w:t xml:space="preserve"> منخفضة لا</w:t>
      </w:r>
      <w:r w:rsidRPr="00B2124B">
        <w:rPr>
          <w:rtl/>
        </w:rPr>
        <w:t> </w:t>
      </w:r>
      <w:r w:rsidRPr="001C46AC">
        <w:rPr>
          <w:rtl/>
        </w:rPr>
        <w:t xml:space="preserve">تتجاوز </w:t>
      </w:r>
      <w:r w:rsidRPr="001C46AC">
        <w:rPr>
          <w:szCs w:val="20"/>
          <w:rtl/>
        </w:rPr>
        <w:t>60</w:t>
      </w:r>
      <w:r w:rsidRPr="001C46AC">
        <w:rPr>
          <w:rtl/>
        </w:rPr>
        <w:t xml:space="preserve"> د.ك شهريا أي بما</w:t>
      </w:r>
      <w:r w:rsidRPr="00B2124B">
        <w:rPr>
          <w:rtl/>
        </w:rPr>
        <w:t> </w:t>
      </w:r>
      <w:r w:rsidRPr="001C46AC">
        <w:rPr>
          <w:rtl/>
        </w:rPr>
        <w:t xml:space="preserve">يعادل </w:t>
      </w:r>
      <w:r w:rsidRPr="001C46AC">
        <w:rPr>
          <w:szCs w:val="20"/>
          <w:rtl/>
        </w:rPr>
        <w:t>180</w:t>
      </w:r>
      <w:r w:rsidRPr="001C46AC">
        <w:rPr>
          <w:rtl/>
        </w:rPr>
        <w:t xml:space="preserve"> دولار أمريكي تقريبا</w:t>
      </w:r>
      <w:r w:rsidRPr="001C46AC">
        <w:rPr>
          <w:rFonts w:hint="cs"/>
          <w:rtl/>
        </w:rPr>
        <w:t>ً</w:t>
      </w:r>
      <w:r w:rsidRPr="001C46AC">
        <w:rPr>
          <w:rtl/>
        </w:rPr>
        <w:t>، وذلك من خلال الوحدات السكنية التي تقوم المؤسسة بإنشائها سوف تتجاوز تسع ألاف وحدة سكنية.</w:t>
      </w:r>
    </w:p>
    <w:p w14:paraId="5319B1DB" w14:textId="77777777" w:rsidR="0064222B" w:rsidRPr="001C46AC" w:rsidRDefault="0064222B" w:rsidP="0064222B">
      <w:pPr>
        <w:pStyle w:val="SingleTxtGA"/>
        <w:rPr>
          <w:rtl/>
        </w:rPr>
      </w:pPr>
      <w:r w:rsidRPr="00B2124B">
        <w:rPr>
          <w:rtl/>
        </w:rPr>
        <w:tab/>
      </w:r>
      <w:r w:rsidRPr="00B2124B">
        <w:rPr>
          <w:rFonts w:hint="cs"/>
          <w:rtl/>
        </w:rPr>
        <w:t>(د)</w:t>
      </w:r>
      <w:r w:rsidRPr="00B2124B">
        <w:rPr>
          <w:rFonts w:hint="cs"/>
          <w:rtl/>
        </w:rPr>
        <w:tab/>
      </w:r>
      <w:r w:rsidRPr="001C46AC">
        <w:rPr>
          <w:rtl/>
        </w:rPr>
        <w:t>أن مسائل الأحوال الشخصية كالزواج والطلاق والوصاية تحكمها الشريعة الإسلامية والتي تعد المصدر الرئيسي للتشريع وفقاً لما</w:t>
      </w:r>
      <w:r w:rsidRPr="00B2124B">
        <w:rPr>
          <w:rtl/>
        </w:rPr>
        <w:t> </w:t>
      </w:r>
      <w:r w:rsidRPr="001C46AC">
        <w:rPr>
          <w:rtl/>
        </w:rPr>
        <w:t>نصت عليه المادة الثانية من الدستور بأن "دين الدولة الإسلام والشريعة الإسلامية مصدر رئيسي للتشريع"، وفي</w:t>
      </w:r>
      <w:r w:rsidRPr="00B2124B">
        <w:rPr>
          <w:rtl/>
        </w:rPr>
        <w:t> </w:t>
      </w:r>
      <w:r w:rsidRPr="001C46AC">
        <w:rPr>
          <w:rtl/>
        </w:rPr>
        <w:t>شرح المادة الثانية من الدستور أشارت المذكرة التفسيرية لدستور دولة الكويت إلى أن "لم تقف هذه المادة عند حد النص على أن دين الدولة الإسلام بل نصت كذلك على أن الشريعة الإسلامية -</w:t>
      </w:r>
      <w:r>
        <w:rPr>
          <w:rFonts w:hint="cs"/>
          <w:rtl/>
        </w:rPr>
        <w:t xml:space="preserve"> </w:t>
      </w:r>
      <w:r w:rsidRPr="001C46AC">
        <w:rPr>
          <w:rtl/>
        </w:rPr>
        <w:t>بمعنى الفقه الإسلام</w:t>
      </w:r>
      <w:r w:rsidRPr="001C46AC">
        <w:rPr>
          <w:rFonts w:hint="cs"/>
          <w:rtl/>
        </w:rPr>
        <w:t>ي</w:t>
      </w:r>
      <w:r w:rsidRPr="001C46AC">
        <w:rPr>
          <w:rtl/>
        </w:rPr>
        <w:t>- مصدر رئيسي للتشريع، وفي</w:t>
      </w:r>
      <w:r w:rsidRPr="00B2124B">
        <w:rPr>
          <w:rtl/>
        </w:rPr>
        <w:t> </w:t>
      </w:r>
      <w:r w:rsidRPr="001C46AC">
        <w:rPr>
          <w:rtl/>
        </w:rPr>
        <w:t>وضع النص بهذه الصيغة توجيه للمشرع وجهة إسلامية أساسية دون منعه من استحداث أحكام من مصادر أخرى في أمور لم</w:t>
      </w:r>
      <w:r w:rsidRPr="00B2124B">
        <w:rPr>
          <w:rtl/>
        </w:rPr>
        <w:t> </w:t>
      </w:r>
      <w:r w:rsidRPr="001C46AC">
        <w:rPr>
          <w:rtl/>
        </w:rPr>
        <w:t>يضع الفقه الإسلامي حكماً لها، أو</w:t>
      </w:r>
      <w:r w:rsidRPr="00B2124B">
        <w:rPr>
          <w:rtl/>
        </w:rPr>
        <w:t> </w:t>
      </w:r>
      <w:r w:rsidRPr="001C46AC">
        <w:rPr>
          <w:rtl/>
        </w:rPr>
        <w:t>يكون من المستحسن تطوير ال</w:t>
      </w:r>
      <w:r w:rsidRPr="001C46AC">
        <w:rPr>
          <w:rFonts w:hint="cs"/>
          <w:rtl/>
        </w:rPr>
        <w:t>أ</w:t>
      </w:r>
      <w:r w:rsidRPr="001C46AC">
        <w:rPr>
          <w:rtl/>
        </w:rPr>
        <w:t>حكام في شأنها تمشياً مع ضرورات التطور الطبيعي على مر الزمن، بل إن في النص ما يسمح مثلاً بالأخذ بالقوانين الجزائية الحديثة مع وجود الحدود في الشريعة الإسلامية وكل ذلك ما كان ليستقيم لو قيل "والشريعة الإسلامية هي المصدر الرئيسي للتشريع" إذ</w:t>
      </w:r>
      <w:r w:rsidRPr="00B2124B">
        <w:rPr>
          <w:rtl/>
        </w:rPr>
        <w:t> </w:t>
      </w:r>
      <w:r w:rsidRPr="001C46AC">
        <w:rPr>
          <w:rtl/>
        </w:rPr>
        <w:t>مقتضى هذا النص عدم جواز الأخذ عن مصدر آخر في أي أمر واجهته الشريعة بحكم مما</w:t>
      </w:r>
      <w:r w:rsidRPr="00B2124B">
        <w:rPr>
          <w:rtl/>
        </w:rPr>
        <w:t> </w:t>
      </w:r>
      <w:r w:rsidRPr="001C46AC">
        <w:rPr>
          <w:rtl/>
        </w:rPr>
        <w:t>قد يوقع المشرع في حرج بالغ إذا ما حملته الضرورات العملية على التمهل في التزام رأي الفقه الشرعي في بعض الأمور وبخاصة في مثل نظم الشركات، والتأمين، والبنوك، والقروض، والحدود وما</w:t>
      </w:r>
      <w:r w:rsidRPr="00B2124B">
        <w:rPr>
          <w:rtl/>
        </w:rPr>
        <w:t> </w:t>
      </w:r>
      <w:r w:rsidRPr="001C46AC">
        <w:rPr>
          <w:rtl/>
        </w:rPr>
        <w:t>إليها".</w:t>
      </w:r>
    </w:p>
    <w:p w14:paraId="1BC8F4BB" w14:textId="77777777" w:rsidR="0064222B" w:rsidRPr="001C46AC" w:rsidRDefault="0064222B" w:rsidP="0064222B">
      <w:pPr>
        <w:pStyle w:val="SingleTxtGA"/>
        <w:rPr>
          <w:spacing w:val="-2"/>
        </w:rPr>
      </w:pPr>
      <w:r w:rsidRPr="00B2124B">
        <w:rPr>
          <w:szCs w:val="20"/>
        </w:rPr>
        <w:t>37</w:t>
      </w:r>
      <w:r w:rsidRPr="00B2124B">
        <w:rPr>
          <w:rFonts w:hint="cs"/>
          <w:rtl/>
        </w:rPr>
        <w:t>-</w:t>
      </w:r>
      <w:r w:rsidRPr="00B2124B">
        <w:rPr>
          <w:rtl/>
        </w:rPr>
        <w:tab/>
      </w:r>
      <w:r w:rsidRPr="001C46AC">
        <w:rPr>
          <w:spacing w:val="-2"/>
          <w:rtl/>
        </w:rPr>
        <w:t xml:space="preserve">وقد منح قانون الأحوال الشخصية بدولة الكويت الزوجة عدة آليات للتأكد من كفاءة الرجل وتناسب سن الزواج وملاءمته لها وذلك طبقاً لنص المادة </w:t>
      </w:r>
      <w:r w:rsidRPr="001C46AC">
        <w:rPr>
          <w:rFonts w:hint="cs"/>
          <w:spacing w:val="-2"/>
          <w:rtl/>
        </w:rPr>
        <w:t>(</w:t>
      </w:r>
      <w:r w:rsidRPr="001C46AC">
        <w:rPr>
          <w:spacing w:val="-2"/>
          <w:szCs w:val="20"/>
          <w:rtl/>
        </w:rPr>
        <w:t>34</w:t>
      </w:r>
      <w:r w:rsidRPr="001C46AC">
        <w:rPr>
          <w:rFonts w:hint="cs"/>
          <w:spacing w:val="-2"/>
          <w:rtl/>
        </w:rPr>
        <w:t xml:space="preserve">) </w:t>
      </w:r>
      <w:r w:rsidRPr="001C46AC">
        <w:rPr>
          <w:spacing w:val="-2"/>
          <w:rtl/>
        </w:rPr>
        <w:t xml:space="preserve">والتي نصت على أنه (يشترط في لزوم الزواج أن يكون الرجل كفئاً للمرأة وقت العقد، ويثبت حق الفسخ لكل من المرأة ووليها عند فوات الكفاءة)، كما نصت المادة </w:t>
      </w:r>
      <w:r w:rsidRPr="001C46AC">
        <w:rPr>
          <w:rFonts w:hint="cs"/>
          <w:spacing w:val="-2"/>
          <w:rtl/>
        </w:rPr>
        <w:t>(</w:t>
      </w:r>
      <w:r w:rsidRPr="001C46AC">
        <w:rPr>
          <w:spacing w:val="-2"/>
          <w:szCs w:val="20"/>
          <w:rtl/>
        </w:rPr>
        <w:t>36</w:t>
      </w:r>
      <w:r w:rsidRPr="001C46AC">
        <w:rPr>
          <w:rFonts w:hint="cs"/>
          <w:spacing w:val="-2"/>
          <w:rtl/>
        </w:rPr>
        <w:t>)</w:t>
      </w:r>
      <w:r w:rsidRPr="001C46AC">
        <w:rPr>
          <w:spacing w:val="-2"/>
          <w:rtl/>
        </w:rPr>
        <w:t xml:space="preserve"> من ذات القانون على أنه (التناسب في السن </w:t>
      </w:r>
      <w:r w:rsidRPr="001C46AC">
        <w:rPr>
          <w:spacing w:val="-2"/>
          <w:rtl/>
        </w:rPr>
        <w:lastRenderedPageBreak/>
        <w:t xml:space="preserve">بين الزوجين يعتبر حقاً للزوجة وحدها) كل ذلك بالإضافة إلى طلب المشرع الكويتي أخيراً إجراء فحص طبي للمقبلين على الزواج للتثبت من خلو كلا الطرفين من موانع الزواج العضوية والنفسية وفقاً لأحكام القانون رقم </w:t>
      </w:r>
      <w:r w:rsidRPr="001C46AC">
        <w:rPr>
          <w:spacing w:val="-2"/>
          <w:szCs w:val="20"/>
          <w:rtl/>
        </w:rPr>
        <w:t>31</w:t>
      </w:r>
      <w:r w:rsidRPr="001C46AC">
        <w:rPr>
          <w:spacing w:val="-2"/>
          <w:rtl/>
        </w:rPr>
        <w:t xml:space="preserve"> لسنة </w:t>
      </w:r>
      <w:r w:rsidRPr="001C46AC">
        <w:rPr>
          <w:spacing w:val="-2"/>
          <w:szCs w:val="20"/>
          <w:rtl/>
        </w:rPr>
        <w:t>2008</w:t>
      </w:r>
      <w:r w:rsidRPr="001C46AC">
        <w:rPr>
          <w:spacing w:val="-2"/>
          <w:rtl/>
        </w:rPr>
        <w:t xml:space="preserve"> بشأن الفحص الطبي للراغبين بالزواج بدولة الكويت.</w:t>
      </w:r>
    </w:p>
    <w:p w14:paraId="07615911" w14:textId="77777777" w:rsidR="0064222B" w:rsidRPr="001C46AC" w:rsidRDefault="0064222B" w:rsidP="0064222B">
      <w:pPr>
        <w:pStyle w:val="SingleTxtGA"/>
        <w:rPr>
          <w:rtl/>
        </w:rPr>
      </w:pPr>
      <w:r w:rsidRPr="00B2124B">
        <w:rPr>
          <w:szCs w:val="20"/>
        </w:rPr>
        <w:t>38</w:t>
      </w:r>
      <w:r w:rsidRPr="00B2124B">
        <w:rPr>
          <w:rFonts w:hint="cs"/>
          <w:rtl/>
        </w:rPr>
        <w:t>-</w:t>
      </w:r>
      <w:r w:rsidRPr="00B2124B">
        <w:rPr>
          <w:rtl/>
        </w:rPr>
        <w:tab/>
      </w:r>
      <w:r w:rsidRPr="001C46AC">
        <w:rPr>
          <w:rtl/>
        </w:rPr>
        <w:t xml:space="preserve">وقد </w:t>
      </w:r>
      <w:r w:rsidRPr="001C46AC">
        <w:rPr>
          <w:rFonts w:hint="cs"/>
          <w:rtl/>
        </w:rPr>
        <w:t>ا</w:t>
      </w:r>
      <w:r w:rsidRPr="001C46AC">
        <w:rPr>
          <w:rtl/>
        </w:rPr>
        <w:t xml:space="preserve">شترط القانون رضاء المرأة عند انعقاد الزواج وذلك ما تضمنه قانون الأحوال الشخصية رقم </w:t>
      </w:r>
      <w:r w:rsidRPr="00B2124B">
        <w:rPr>
          <w:szCs w:val="20"/>
          <w:rtl/>
        </w:rPr>
        <w:t>51</w:t>
      </w:r>
      <w:r w:rsidRPr="001C46AC">
        <w:rPr>
          <w:rtl/>
        </w:rPr>
        <w:t xml:space="preserve"> لسنة </w:t>
      </w:r>
      <w:r w:rsidRPr="00B2124B">
        <w:rPr>
          <w:szCs w:val="20"/>
          <w:rtl/>
        </w:rPr>
        <w:t>1984</w:t>
      </w:r>
      <w:r w:rsidRPr="001C46AC">
        <w:rPr>
          <w:rtl/>
        </w:rPr>
        <w:t xml:space="preserve"> في الم</w:t>
      </w:r>
      <w:r w:rsidRPr="001C46AC">
        <w:rPr>
          <w:rFonts w:hint="cs"/>
          <w:rtl/>
        </w:rPr>
        <w:t>ادتين</w:t>
      </w:r>
      <w:r w:rsidRPr="001C46AC">
        <w:rPr>
          <w:rtl/>
        </w:rPr>
        <w:t xml:space="preserve"> رقم</w:t>
      </w:r>
      <w:r w:rsidRPr="001C46AC">
        <w:rPr>
          <w:rFonts w:hint="cs"/>
          <w:rtl/>
        </w:rPr>
        <w:t>ي</w:t>
      </w:r>
      <w:r w:rsidRPr="001C46AC">
        <w:rPr>
          <w:rtl/>
        </w:rPr>
        <w:t xml:space="preserve"> (</w:t>
      </w:r>
      <w:r w:rsidRPr="001C46AC">
        <w:rPr>
          <w:rFonts w:hint="cs"/>
          <w:szCs w:val="20"/>
          <w:rtl/>
        </w:rPr>
        <w:t>29</w:t>
      </w:r>
      <w:r w:rsidRPr="001C46AC">
        <w:rPr>
          <w:rFonts w:hint="cs"/>
          <w:rtl/>
        </w:rPr>
        <w:t xml:space="preserve"> و</w:t>
      </w:r>
      <w:r w:rsidRPr="001C46AC">
        <w:rPr>
          <w:rFonts w:hint="cs"/>
          <w:szCs w:val="20"/>
          <w:rtl/>
        </w:rPr>
        <w:t>30</w:t>
      </w:r>
      <w:r w:rsidRPr="001C46AC">
        <w:rPr>
          <w:rtl/>
        </w:rPr>
        <w:t>) باشتراط موافقة الولي والمولى عليها في زواج البكر، أما</w:t>
      </w:r>
      <w:r w:rsidRPr="00B2124B">
        <w:rPr>
          <w:rtl/>
        </w:rPr>
        <w:t> </w:t>
      </w:r>
      <w:r w:rsidRPr="001C46AC">
        <w:rPr>
          <w:rtl/>
        </w:rPr>
        <w:t>الثيب أو</w:t>
      </w:r>
      <w:r w:rsidRPr="00B2124B">
        <w:rPr>
          <w:rtl/>
        </w:rPr>
        <w:t> </w:t>
      </w:r>
      <w:r w:rsidRPr="001C46AC">
        <w:rPr>
          <w:rtl/>
        </w:rPr>
        <w:t>من بلغت الخامسة والعشرين فالرأي لها ولكن لا</w:t>
      </w:r>
      <w:r w:rsidRPr="00B2124B">
        <w:rPr>
          <w:rtl/>
        </w:rPr>
        <w:t> </w:t>
      </w:r>
      <w:r w:rsidRPr="001C46AC">
        <w:rPr>
          <w:rtl/>
        </w:rPr>
        <w:t>تباشر العقد بنفسها بل عن طريق وليها.</w:t>
      </w:r>
    </w:p>
    <w:p w14:paraId="3CA29E51" w14:textId="77777777" w:rsidR="0064222B" w:rsidRPr="001C46AC" w:rsidRDefault="0064222B" w:rsidP="0064222B">
      <w:pPr>
        <w:pStyle w:val="SingleTxtGA"/>
        <w:rPr>
          <w:spacing w:val="-2"/>
          <w:rtl/>
        </w:rPr>
      </w:pPr>
      <w:r w:rsidRPr="00B2124B">
        <w:rPr>
          <w:szCs w:val="20"/>
        </w:rPr>
        <w:t>39</w:t>
      </w:r>
      <w:r w:rsidRPr="00B2124B">
        <w:rPr>
          <w:rFonts w:hint="cs"/>
          <w:rtl/>
        </w:rPr>
        <w:t>-</w:t>
      </w:r>
      <w:r w:rsidRPr="00B2124B">
        <w:rPr>
          <w:rtl/>
        </w:rPr>
        <w:tab/>
      </w:r>
      <w:r w:rsidRPr="001C46AC">
        <w:rPr>
          <w:spacing w:val="-2"/>
          <w:rtl/>
        </w:rPr>
        <w:t xml:space="preserve">وأعطى قانون الأحوال الشخصية للمرأة العديد من الحقوق والمسئوليات فبعد </w:t>
      </w:r>
      <w:r w:rsidRPr="001C46AC">
        <w:rPr>
          <w:rFonts w:hint="cs"/>
          <w:spacing w:val="-2"/>
          <w:rtl/>
        </w:rPr>
        <w:t>إ</w:t>
      </w:r>
      <w:r w:rsidRPr="001C46AC">
        <w:rPr>
          <w:spacing w:val="-2"/>
          <w:rtl/>
        </w:rPr>
        <w:t>برام عقد الزواج يحق للمرأة أن تطالب بمهر ومسكن أو أية شروط يتم ادراجها في عقد الزواج بما لا يخالف القانون كما يحق لها النفقة بحسب حال الزوج ولها أن تطلب ذلك في حال امتناع الزوج.</w:t>
      </w:r>
    </w:p>
    <w:p w14:paraId="45A06BA8" w14:textId="77777777" w:rsidR="0064222B" w:rsidRPr="001C46AC" w:rsidRDefault="0064222B" w:rsidP="0064222B">
      <w:pPr>
        <w:pStyle w:val="SingleTxtGA"/>
        <w:rPr>
          <w:rtl/>
        </w:rPr>
      </w:pPr>
      <w:r w:rsidRPr="00B2124B">
        <w:rPr>
          <w:szCs w:val="20"/>
        </w:rPr>
        <w:t>40</w:t>
      </w:r>
      <w:r w:rsidRPr="00B2124B">
        <w:rPr>
          <w:rFonts w:hint="cs"/>
          <w:rtl/>
        </w:rPr>
        <w:t>-</w:t>
      </w:r>
      <w:r w:rsidRPr="00B2124B">
        <w:rPr>
          <w:rtl/>
        </w:rPr>
        <w:tab/>
      </w:r>
      <w:r w:rsidRPr="001C46AC">
        <w:rPr>
          <w:rtl/>
        </w:rPr>
        <w:t>أما فيما</w:t>
      </w:r>
      <w:r w:rsidRPr="00B2124B">
        <w:rPr>
          <w:rtl/>
        </w:rPr>
        <w:t> </w:t>
      </w:r>
      <w:r w:rsidRPr="001C46AC">
        <w:rPr>
          <w:rtl/>
        </w:rPr>
        <w:t>يتعلق بحق المرأة في الطلاق أو</w:t>
      </w:r>
      <w:r w:rsidRPr="00B2124B">
        <w:rPr>
          <w:rtl/>
        </w:rPr>
        <w:t> </w:t>
      </w:r>
      <w:r w:rsidRPr="001C46AC">
        <w:rPr>
          <w:rtl/>
        </w:rPr>
        <w:t>فسخ العقد فقد أقر القانون للمرأة الحق في طلب التفريق للضرر أو</w:t>
      </w:r>
      <w:r w:rsidRPr="00B2124B">
        <w:rPr>
          <w:rtl/>
        </w:rPr>
        <w:t> </w:t>
      </w:r>
      <w:r w:rsidRPr="001C46AC">
        <w:rPr>
          <w:rtl/>
        </w:rPr>
        <w:t>الغيبة وفقا ً لنصوص المواد من (</w:t>
      </w:r>
      <w:r w:rsidRPr="00B2124B">
        <w:rPr>
          <w:szCs w:val="20"/>
          <w:rtl/>
        </w:rPr>
        <w:t>126</w:t>
      </w:r>
      <w:r w:rsidRPr="00B2124B">
        <w:rPr>
          <w:rtl/>
        </w:rPr>
        <w:t>-</w:t>
      </w:r>
      <w:r w:rsidRPr="00B2124B">
        <w:rPr>
          <w:szCs w:val="20"/>
          <w:rtl/>
        </w:rPr>
        <w:t>138</w:t>
      </w:r>
      <w:r w:rsidRPr="001C46AC">
        <w:rPr>
          <w:rtl/>
        </w:rPr>
        <w:t>) والتي جاء فيها أن للمرأة أن تلجأ للقضاء لتطليقها من زوجها إذا ما استحالت العشرة بينهما كذلك لها الحق إذا امتنع الزوج عن ال</w:t>
      </w:r>
      <w:r w:rsidRPr="001C46AC">
        <w:rPr>
          <w:rFonts w:hint="cs"/>
          <w:rtl/>
        </w:rPr>
        <w:t>إ</w:t>
      </w:r>
      <w:r w:rsidRPr="001C46AC">
        <w:rPr>
          <w:rtl/>
        </w:rPr>
        <w:t>نفاق عليها وليس له مال ظاهر ولم</w:t>
      </w:r>
      <w:r w:rsidRPr="00B2124B">
        <w:rPr>
          <w:rtl/>
        </w:rPr>
        <w:t> </w:t>
      </w:r>
      <w:r w:rsidRPr="001C46AC">
        <w:rPr>
          <w:rtl/>
        </w:rPr>
        <w:t>يثبت إعساره، ففي هذه الحالة يمهل القاضي الزوج بعض الوقت ليؤدي النفقة فإن لم</w:t>
      </w:r>
      <w:r w:rsidRPr="00B2124B">
        <w:rPr>
          <w:rtl/>
        </w:rPr>
        <w:t> </w:t>
      </w:r>
      <w:r w:rsidRPr="001C46AC">
        <w:rPr>
          <w:rtl/>
        </w:rPr>
        <w:t>يؤدها فللزوجة الحق أن تطلب الطلاق.</w:t>
      </w:r>
    </w:p>
    <w:p w14:paraId="364EEAE4" w14:textId="77777777" w:rsidR="0064222B" w:rsidRPr="001C46AC" w:rsidRDefault="0064222B" w:rsidP="0064222B">
      <w:pPr>
        <w:pStyle w:val="SingleTxtGA"/>
        <w:rPr>
          <w:rtl/>
        </w:rPr>
      </w:pPr>
      <w:r w:rsidRPr="00B2124B">
        <w:rPr>
          <w:szCs w:val="20"/>
        </w:rPr>
        <w:t>41</w:t>
      </w:r>
      <w:r w:rsidRPr="00B2124B">
        <w:rPr>
          <w:rFonts w:hint="cs"/>
          <w:rtl/>
        </w:rPr>
        <w:t>-</w:t>
      </w:r>
      <w:r w:rsidRPr="00B2124B">
        <w:rPr>
          <w:rtl/>
        </w:rPr>
        <w:tab/>
      </w:r>
      <w:r w:rsidRPr="001C46AC">
        <w:rPr>
          <w:rtl/>
        </w:rPr>
        <w:t>كما أنه يحق للمرأة في الشريعة الإسلامية طلب الخلع (الطلاق) وهذا أمر أجازه القانون حسب الشريعة الإسلامية وفقاً لنص المادة (</w:t>
      </w:r>
      <w:r w:rsidRPr="00B2124B">
        <w:rPr>
          <w:szCs w:val="20"/>
          <w:rtl/>
        </w:rPr>
        <w:t>111</w:t>
      </w:r>
      <w:r w:rsidRPr="001C46AC">
        <w:rPr>
          <w:rtl/>
        </w:rPr>
        <w:t>) منه.</w:t>
      </w:r>
    </w:p>
    <w:p w14:paraId="0C960506" w14:textId="77777777" w:rsidR="0064222B" w:rsidRPr="001C46AC" w:rsidRDefault="0064222B" w:rsidP="0064222B">
      <w:pPr>
        <w:pStyle w:val="SingleTxtGA"/>
        <w:rPr>
          <w:rtl/>
        </w:rPr>
      </w:pPr>
      <w:r w:rsidRPr="00B2124B">
        <w:rPr>
          <w:szCs w:val="20"/>
        </w:rPr>
        <w:t>42</w:t>
      </w:r>
      <w:r w:rsidRPr="00B2124B">
        <w:rPr>
          <w:rFonts w:hint="cs"/>
          <w:rtl/>
        </w:rPr>
        <w:t>-</w:t>
      </w:r>
      <w:r w:rsidRPr="00B2124B">
        <w:rPr>
          <w:rtl/>
        </w:rPr>
        <w:tab/>
      </w:r>
      <w:r w:rsidRPr="001C46AC">
        <w:rPr>
          <w:rtl/>
        </w:rPr>
        <w:t>أما</w:t>
      </w:r>
      <w:r w:rsidRPr="00B2124B">
        <w:rPr>
          <w:rtl/>
        </w:rPr>
        <w:t> </w:t>
      </w:r>
      <w:r w:rsidRPr="001C46AC">
        <w:rPr>
          <w:rtl/>
        </w:rPr>
        <w:t>بالنسبة لمسألة الولاية فقد نظمها ال</w:t>
      </w:r>
      <w:bookmarkStart w:id="2" w:name="Article_1212"/>
      <w:r w:rsidRPr="001C46AC">
        <w:rPr>
          <w:rtl/>
        </w:rPr>
        <w:t xml:space="preserve">قانون رقم </w:t>
      </w:r>
      <w:r w:rsidRPr="001C46AC">
        <w:rPr>
          <w:szCs w:val="20"/>
          <w:rtl/>
        </w:rPr>
        <w:t>51</w:t>
      </w:r>
      <w:r w:rsidRPr="001C46AC">
        <w:rPr>
          <w:rtl/>
        </w:rPr>
        <w:t xml:space="preserve"> لسنة </w:t>
      </w:r>
      <w:r w:rsidRPr="001C46AC">
        <w:rPr>
          <w:szCs w:val="20"/>
          <w:rtl/>
        </w:rPr>
        <w:t>1984</w:t>
      </w:r>
      <w:r w:rsidRPr="001C46AC">
        <w:rPr>
          <w:rtl/>
        </w:rPr>
        <w:t xml:space="preserve"> في شأن الأحوال الشخصية في المواد (</w:t>
      </w:r>
      <w:r w:rsidRPr="001C46AC">
        <w:rPr>
          <w:szCs w:val="20"/>
          <w:rtl/>
        </w:rPr>
        <w:t>208</w:t>
      </w:r>
      <w:r w:rsidRPr="001C46AC">
        <w:rPr>
          <w:rtl/>
        </w:rPr>
        <w:t>-</w:t>
      </w:r>
      <w:r w:rsidRPr="001C46AC">
        <w:rPr>
          <w:szCs w:val="20"/>
          <w:rtl/>
        </w:rPr>
        <w:t>212</w:t>
      </w:r>
      <w:bookmarkEnd w:id="2"/>
      <w:r w:rsidRPr="001C46AC">
        <w:rPr>
          <w:rtl/>
        </w:rPr>
        <w:t>) حيث نصت على أن يخضع للولاية على النفس الصغير والصغيرة إلى أن يبلغا شرعا، أو</w:t>
      </w:r>
      <w:r w:rsidRPr="00B2124B">
        <w:rPr>
          <w:rtl/>
        </w:rPr>
        <w:t> </w:t>
      </w:r>
      <w:r w:rsidRPr="001C46AC">
        <w:rPr>
          <w:rtl/>
        </w:rPr>
        <w:t xml:space="preserve">يتما الخامسة عشرة من العمر، عاقلين، وتكون الولاية على النفس للأب، ثم للجد </w:t>
      </w:r>
      <w:proofErr w:type="spellStart"/>
      <w:r w:rsidRPr="001C46AC">
        <w:rPr>
          <w:rtl/>
        </w:rPr>
        <w:t>العاصب</w:t>
      </w:r>
      <w:proofErr w:type="spellEnd"/>
      <w:r w:rsidRPr="001C46AC">
        <w:rPr>
          <w:rtl/>
        </w:rPr>
        <w:t xml:space="preserve">، ثم </w:t>
      </w:r>
      <w:proofErr w:type="spellStart"/>
      <w:r w:rsidRPr="001C46AC">
        <w:rPr>
          <w:rtl/>
        </w:rPr>
        <w:t>للعاصب</w:t>
      </w:r>
      <w:proofErr w:type="spellEnd"/>
      <w:r w:rsidRPr="001C46AC">
        <w:rPr>
          <w:rtl/>
        </w:rPr>
        <w:t xml:space="preserve"> بنفسه حسب ترتيب الإرث، بشرط أن يكون محرما، كما</w:t>
      </w:r>
      <w:r w:rsidRPr="00B2124B">
        <w:rPr>
          <w:rtl/>
        </w:rPr>
        <w:t> </w:t>
      </w:r>
      <w:r w:rsidRPr="001C46AC">
        <w:rPr>
          <w:rtl/>
        </w:rPr>
        <w:t>تضمن التنصيص على أنه مع مراعاة أحكام الحضانة يقوم الولي على النفس بالإشراف على ش</w:t>
      </w:r>
      <w:r w:rsidRPr="001C46AC">
        <w:rPr>
          <w:rFonts w:hint="cs"/>
          <w:rtl/>
        </w:rPr>
        <w:t>ؤو</w:t>
      </w:r>
      <w:r w:rsidRPr="001C46AC">
        <w:rPr>
          <w:rtl/>
        </w:rPr>
        <w:t>ن المحضون وحفظه، وتربيته، وتعليمه و</w:t>
      </w:r>
      <w:r w:rsidRPr="001C46AC">
        <w:rPr>
          <w:rFonts w:hint="cs"/>
          <w:rtl/>
        </w:rPr>
        <w:t>إ</w:t>
      </w:r>
      <w:r w:rsidRPr="001C46AC">
        <w:rPr>
          <w:rtl/>
        </w:rPr>
        <w:t xml:space="preserve">عداده إعدادا </w:t>
      </w:r>
      <w:r w:rsidRPr="001C46AC">
        <w:rPr>
          <w:rFonts w:hint="cs"/>
          <w:rtl/>
        </w:rPr>
        <w:t>ً</w:t>
      </w:r>
      <w:r w:rsidRPr="001C46AC">
        <w:rPr>
          <w:rtl/>
        </w:rPr>
        <w:t>صالحا</w:t>
      </w:r>
      <w:r w:rsidRPr="001C46AC">
        <w:rPr>
          <w:rFonts w:hint="cs"/>
          <w:rtl/>
        </w:rPr>
        <w:t>ً</w:t>
      </w:r>
      <w:r w:rsidRPr="001C46AC">
        <w:rPr>
          <w:rtl/>
        </w:rPr>
        <w:t>.</w:t>
      </w:r>
    </w:p>
    <w:p w14:paraId="724B62A3" w14:textId="77777777" w:rsidR="0064222B" w:rsidRPr="001C46AC" w:rsidRDefault="0064222B" w:rsidP="0064222B">
      <w:pPr>
        <w:pStyle w:val="H1GA"/>
        <w:rPr>
          <w:rtl/>
        </w:rPr>
      </w:pPr>
      <w:r w:rsidRPr="00B2124B">
        <w:rPr>
          <w:rtl/>
        </w:rPr>
        <w:tab/>
      </w:r>
      <w:r w:rsidRPr="00B2124B">
        <w:rPr>
          <w:rtl/>
        </w:rPr>
        <w:tab/>
      </w:r>
      <w:r w:rsidRPr="001C46AC">
        <w:rPr>
          <w:rtl/>
        </w:rPr>
        <w:t>السؤال التاسع</w:t>
      </w:r>
    </w:p>
    <w:p w14:paraId="5113EE8A" w14:textId="77777777" w:rsidR="0064222B" w:rsidRPr="001C46AC" w:rsidRDefault="0064222B" w:rsidP="0064222B">
      <w:pPr>
        <w:pStyle w:val="SingleTxtGA"/>
      </w:pPr>
      <w:r w:rsidRPr="00B2124B">
        <w:rPr>
          <w:szCs w:val="20"/>
        </w:rPr>
        <w:t>43</w:t>
      </w:r>
      <w:r w:rsidRPr="00B2124B">
        <w:rPr>
          <w:rFonts w:hint="cs"/>
          <w:rtl/>
        </w:rPr>
        <w:t>-</w:t>
      </w:r>
      <w:r w:rsidRPr="00B2124B">
        <w:rPr>
          <w:rtl/>
        </w:rPr>
        <w:tab/>
      </w:r>
      <w:r w:rsidRPr="001C46AC">
        <w:rPr>
          <w:rtl/>
        </w:rPr>
        <w:t>يوضح الجدول أدناه نسبة وعدد البطالة للأشخاص ذوي الإعاقة:</w:t>
      </w:r>
    </w:p>
    <w:tbl>
      <w:tblPr>
        <w:bidiVisual/>
        <w:tblW w:w="7102" w:type="dxa"/>
        <w:tblInd w:w="1247" w:type="dxa"/>
        <w:tblLayout w:type="fixed"/>
        <w:tblCellMar>
          <w:left w:w="0" w:type="dxa"/>
          <w:right w:w="0" w:type="dxa"/>
        </w:tblCellMar>
        <w:tblLook w:val="04A0" w:firstRow="1" w:lastRow="0" w:firstColumn="1" w:lastColumn="0" w:noHBand="0" w:noVBand="1"/>
      </w:tblPr>
      <w:tblGrid>
        <w:gridCol w:w="3739"/>
        <w:gridCol w:w="1324"/>
        <w:gridCol w:w="1064"/>
        <w:gridCol w:w="975"/>
      </w:tblGrid>
      <w:tr w:rsidR="0064222B" w:rsidRPr="00B2124B" w14:paraId="7A15797E" w14:textId="77777777" w:rsidTr="001F13A6">
        <w:trPr>
          <w:trHeight w:val="680"/>
          <w:tblHeader/>
        </w:trPr>
        <w:tc>
          <w:tcPr>
            <w:tcW w:w="3739" w:type="dxa"/>
            <w:tcBorders>
              <w:top w:val="single" w:sz="4" w:space="0" w:color="auto"/>
              <w:bottom w:val="single" w:sz="12" w:space="0" w:color="auto"/>
            </w:tcBorders>
            <w:shd w:val="clear" w:color="auto" w:fill="auto"/>
            <w:vAlign w:val="bottom"/>
          </w:tcPr>
          <w:p w14:paraId="04B3108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 xml:space="preserve">إجمالي عدد الأشخاص ذوي الإعاقة من سن </w:t>
            </w:r>
            <w:r w:rsidRPr="001C46AC">
              <w:rPr>
                <w:i/>
                <w:iCs/>
                <w:sz w:val="18"/>
                <w:szCs w:val="20"/>
                <w:rtl/>
              </w:rPr>
              <w:t>24</w:t>
            </w:r>
            <w:r w:rsidRPr="001C46AC">
              <w:rPr>
                <w:i/>
                <w:iCs/>
                <w:sz w:val="18"/>
                <w:szCs w:val="26"/>
                <w:rtl/>
              </w:rPr>
              <w:t>-</w:t>
            </w:r>
            <w:r w:rsidRPr="001C46AC">
              <w:rPr>
                <w:i/>
                <w:iCs/>
                <w:sz w:val="18"/>
                <w:szCs w:val="20"/>
                <w:rtl/>
              </w:rPr>
              <w:t>65</w:t>
            </w:r>
          </w:p>
        </w:tc>
        <w:tc>
          <w:tcPr>
            <w:tcW w:w="1324" w:type="dxa"/>
            <w:tcBorders>
              <w:top w:val="single" w:sz="4" w:space="0" w:color="auto"/>
              <w:bottom w:val="single" w:sz="12" w:space="0" w:color="auto"/>
            </w:tcBorders>
            <w:shd w:val="clear" w:color="auto" w:fill="auto"/>
            <w:vAlign w:val="bottom"/>
          </w:tcPr>
          <w:p w14:paraId="648EEB0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ذكور</w:t>
            </w:r>
          </w:p>
        </w:tc>
        <w:tc>
          <w:tcPr>
            <w:tcW w:w="1064" w:type="dxa"/>
            <w:tcBorders>
              <w:top w:val="single" w:sz="4" w:space="0" w:color="auto"/>
              <w:bottom w:val="single" w:sz="12" w:space="0" w:color="auto"/>
            </w:tcBorders>
            <w:shd w:val="clear" w:color="auto" w:fill="auto"/>
            <w:vAlign w:val="bottom"/>
          </w:tcPr>
          <w:p w14:paraId="59DC5F4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إناث</w:t>
            </w:r>
          </w:p>
        </w:tc>
        <w:tc>
          <w:tcPr>
            <w:tcW w:w="975" w:type="dxa"/>
            <w:tcBorders>
              <w:top w:val="single" w:sz="4" w:space="0" w:color="auto"/>
              <w:bottom w:val="single" w:sz="12" w:space="0" w:color="auto"/>
            </w:tcBorders>
            <w:shd w:val="clear" w:color="auto" w:fill="auto"/>
            <w:vAlign w:val="bottom"/>
          </w:tcPr>
          <w:p w14:paraId="763F6BB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المجموع</w:t>
            </w:r>
          </w:p>
        </w:tc>
      </w:tr>
      <w:tr w:rsidR="0064222B" w:rsidRPr="00B2124B" w14:paraId="5C9E6CCE" w14:textId="77777777" w:rsidTr="001F13A6">
        <w:tc>
          <w:tcPr>
            <w:tcW w:w="3739" w:type="dxa"/>
            <w:tcBorders>
              <w:top w:val="single" w:sz="12" w:space="0" w:color="auto"/>
            </w:tcBorders>
          </w:tcPr>
          <w:p w14:paraId="24E2C16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 xml:space="preserve">كويتي </w:t>
            </w:r>
          </w:p>
        </w:tc>
        <w:tc>
          <w:tcPr>
            <w:tcW w:w="1324" w:type="dxa"/>
            <w:tcBorders>
              <w:top w:val="single" w:sz="12" w:space="0" w:color="auto"/>
            </w:tcBorders>
          </w:tcPr>
          <w:p w14:paraId="2A222BD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12198</w:t>
            </w:r>
          </w:p>
        </w:tc>
        <w:tc>
          <w:tcPr>
            <w:tcW w:w="1064" w:type="dxa"/>
            <w:tcBorders>
              <w:top w:val="single" w:sz="12" w:space="0" w:color="auto"/>
            </w:tcBorders>
          </w:tcPr>
          <w:p w14:paraId="7BF7A88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8452</w:t>
            </w:r>
          </w:p>
        </w:tc>
        <w:tc>
          <w:tcPr>
            <w:tcW w:w="975" w:type="dxa"/>
            <w:tcBorders>
              <w:top w:val="single" w:sz="12" w:space="0" w:color="auto"/>
            </w:tcBorders>
          </w:tcPr>
          <w:p w14:paraId="6708EDF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20650</w:t>
            </w:r>
          </w:p>
        </w:tc>
      </w:tr>
      <w:tr w:rsidR="0064222B" w:rsidRPr="00B2124B" w14:paraId="0C40DC9C" w14:textId="77777777" w:rsidTr="001F13A6">
        <w:tc>
          <w:tcPr>
            <w:tcW w:w="3739" w:type="dxa"/>
          </w:tcPr>
          <w:p w14:paraId="44C104A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 xml:space="preserve">إجمالي عدد العاملين حتى أبريل </w:t>
            </w:r>
            <w:r w:rsidRPr="001C46AC">
              <w:rPr>
                <w:sz w:val="18"/>
                <w:szCs w:val="20"/>
                <w:rtl/>
              </w:rPr>
              <w:t>2019</w:t>
            </w:r>
          </w:p>
        </w:tc>
        <w:tc>
          <w:tcPr>
            <w:tcW w:w="1324" w:type="dxa"/>
          </w:tcPr>
          <w:p w14:paraId="3BDBA6F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3161</w:t>
            </w:r>
          </w:p>
        </w:tc>
        <w:tc>
          <w:tcPr>
            <w:tcW w:w="1064" w:type="dxa"/>
          </w:tcPr>
          <w:p w14:paraId="74A17C6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1666</w:t>
            </w:r>
          </w:p>
        </w:tc>
        <w:tc>
          <w:tcPr>
            <w:tcW w:w="975" w:type="dxa"/>
          </w:tcPr>
          <w:p w14:paraId="722EE62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4827</w:t>
            </w:r>
          </w:p>
        </w:tc>
      </w:tr>
      <w:tr w:rsidR="0064222B" w:rsidRPr="00B2124B" w14:paraId="00B6A0A3" w14:textId="77777777" w:rsidTr="001F13A6">
        <w:tc>
          <w:tcPr>
            <w:tcW w:w="3739" w:type="dxa"/>
            <w:tcBorders>
              <w:bottom w:val="single" w:sz="4" w:space="0" w:color="auto"/>
            </w:tcBorders>
          </w:tcPr>
          <w:p w14:paraId="2F5C102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 xml:space="preserve"> النسبة المئوية للعاملين</w:t>
            </w:r>
          </w:p>
        </w:tc>
        <w:tc>
          <w:tcPr>
            <w:tcW w:w="1324" w:type="dxa"/>
            <w:tcBorders>
              <w:bottom w:val="single" w:sz="4" w:space="0" w:color="auto"/>
            </w:tcBorders>
          </w:tcPr>
          <w:p w14:paraId="79E5A7C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15.3</w:t>
            </w:r>
            <w:r w:rsidRPr="001C46AC">
              <w:rPr>
                <w:szCs w:val="20"/>
                <w:rtl/>
              </w:rPr>
              <w:t>%</w:t>
            </w:r>
          </w:p>
        </w:tc>
        <w:tc>
          <w:tcPr>
            <w:tcW w:w="1064" w:type="dxa"/>
            <w:tcBorders>
              <w:bottom w:val="single" w:sz="4" w:space="0" w:color="auto"/>
            </w:tcBorders>
          </w:tcPr>
          <w:p w14:paraId="7A633D4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8</w:t>
            </w:r>
            <w:r w:rsidRPr="001C46AC">
              <w:rPr>
                <w:szCs w:val="20"/>
                <w:rtl/>
              </w:rPr>
              <w:t>%</w:t>
            </w:r>
          </w:p>
        </w:tc>
        <w:tc>
          <w:tcPr>
            <w:tcW w:w="975" w:type="dxa"/>
            <w:tcBorders>
              <w:bottom w:val="single" w:sz="4" w:space="0" w:color="auto"/>
            </w:tcBorders>
          </w:tcPr>
          <w:p w14:paraId="4C33F7C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23.38</w:t>
            </w:r>
            <w:r w:rsidRPr="001C46AC">
              <w:rPr>
                <w:szCs w:val="20"/>
                <w:rtl/>
              </w:rPr>
              <w:t>%</w:t>
            </w:r>
          </w:p>
        </w:tc>
      </w:tr>
      <w:tr w:rsidR="0064222B" w:rsidRPr="00B2124B" w14:paraId="041D0516" w14:textId="77777777" w:rsidTr="001F13A6">
        <w:tc>
          <w:tcPr>
            <w:tcW w:w="3739" w:type="dxa"/>
            <w:tcBorders>
              <w:top w:val="single" w:sz="4" w:space="0" w:color="auto"/>
            </w:tcBorders>
          </w:tcPr>
          <w:p w14:paraId="793D37E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425" w:right="113"/>
              <w:rPr>
                <w:b/>
                <w:bCs/>
                <w:sz w:val="18"/>
                <w:szCs w:val="26"/>
                <w:rtl/>
              </w:rPr>
            </w:pPr>
            <w:r w:rsidRPr="001C46AC">
              <w:rPr>
                <w:b/>
                <w:bCs/>
                <w:sz w:val="18"/>
                <w:szCs w:val="26"/>
                <w:rtl/>
              </w:rPr>
              <w:t>إجمالي عدد العاطلين عن العمل</w:t>
            </w:r>
          </w:p>
        </w:tc>
        <w:tc>
          <w:tcPr>
            <w:tcW w:w="1324" w:type="dxa"/>
            <w:tcBorders>
              <w:top w:val="single" w:sz="4" w:space="0" w:color="auto"/>
            </w:tcBorders>
          </w:tcPr>
          <w:p w14:paraId="3C97471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9037</w:t>
            </w:r>
          </w:p>
        </w:tc>
        <w:tc>
          <w:tcPr>
            <w:tcW w:w="1064" w:type="dxa"/>
            <w:tcBorders>
              <w:top w:val="single" w:sz="4" w:space="0" w:color="auto"/>
            </w:tcBorders>
          </w:tcPr>
          <w:p w14:paraId="128FAB4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6786</w:t>
            </w:r>
          </w:p>
        </w:tc>
        <w:tc>
          <w:tcPr>
            <w:tcW w:w="975" w:type="dxa"/>
            <w:tcBorders>
              <w:top w:val="single" w:sz="4" w:space="0" w:color="auto"/>
            </w:tcBorders>
          </w:tcPr>
          <w:p w14:paraId="2CA9AB4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15823</w:t>
            </w:r>
          </w:p>
        </w:tc>
      </w:tr>
      <w:tr w:rsidR="0064222B" w:rsidRPr="00B2124B" w14:paraId="03D442A3" w14:textId="77777777" w:rsidTr="001F13A6">
        <w:tc>
          <w:tcPr>
            <w:tcW w:w="3739" w:type="dxa"/>
            <w:tcBorders>
              <w:bottom w:val="single" w:sz="12" w:space="0" w:color="auto"/>
            </w:tcBorders>
            <w:shd w:val="clear" w:color="auto" w:fill="auto"/>
          </w:tcPr>
          <w:p w14:paraId="6858D03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425" w:right="113"/>
              <w:rPr>
                <w:b/>
                <w:bCs/>
                <w:sz w:val="18"/>
                <w:szCs w:val="26"/>
                <w:rtl/>
              </w:rPr>
            </w:pPr>
            <w:r w:rsidRPr="001C46AC">
              <w:rPr>
                <w:b/>
                <w:bCs/>
                <w:sz w:val="18"/>
                <w:szCs w:val="26"/>
                <w:rtl/>
              </w:rPr>
              <w:t xml:space="preserve"> النسبة المئوية للعاملين</w:t>
            </w:r>
          </w:p>
        </w:tc>
        <w:tc>
          <w:tcPr>
            <w:tcW w:w="1324" w:type="dxa"/>
            <w:tcBorders>
              <w:bottom w:val="single" w:sz="12" w:space="0" w:color="auto"/>
            </w:tcBorders>
            <w:shd w:val="clear" w:color="auto" w:fill="auto"/>
          </w:tcPr>
          <w:p w14:paraId="3239BDA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1C46AC">
              <w:rPr>
                <w:b/>
                <w:sz w:val="18"/>
              </w:rPr>
              <w:t>43.76</w:t>
            </w:r>
            <w:r w:rsidRPr="001C46AC">
              <w:rPr>
                <w:b/>
                <w:bCs/>
                <w:szCs w:val="20"/>
                <w:rtl/>
              </w:rPr>
              <w:t>%</w:t>
            </w:r>
          </w:p>
        </w:tc>
        <w:tc>
          <w:tcPr>
            <w:tcW w:w="1064" w:type="dxa"/>
            <w:tcBorders>
              <w:bottom w:val="single" w:sz="12" w:space="0" w:color="auto"/>
            </w:tcBorders>
            <w:shd w:val="clear" w:color="auto" w:fill="auto"/>
          </w:tcPr>
          <w:p w14:paraId="6C2D956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1C46AC">
              <w:rPr>
                <w:b/>
                <w:sz w:val="18"/>
              </w:rPr>
              <w:t>32.8</w:t>
            </w:r>
            <w:r w:rsidRPr="001C46AC">
              <w:rPr>
                <w:b/>
                <w:bCs/>
                <w:szCs w:val="20"/>
                <w:rtl/>
              </w:rPr>
              <w:t>%</w:t>
            </w:r>
          </w:p>
        </w:tc>
        <w:tc>
          <w:tcPr>
            <w:tcW w:w="975" w:type="dxa"/>
            <w:tcBorders>
              <w:bottom w:val="single" w:sz="12" w:space="0" w:color="auto"/>
            </w:tcBorders>
            <w:shd w:val="clear" w:color="auto" w:fill="auto"/>
          </w:tcPr>
          <w:p w14:paraId="2BCA1D5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1C46AC">
              <w:rPr>
                <w:b/>
                <w:sz w:val="18"/>
              </w:rPr>
              <w:t>76.62</w:t>
            </w:r>
            <w:r w:rsidRPr="001C46AC">
              <w:rPr>
                <w:b/>
                <w:bCs/>
                <w:szCs w:val="20"/>
                <w:rtl/>
              </w:rPr>
              <w:t>%</w:t>
            </w:r>
          </w:p>
        </w:tc>
      </w:tr>
    </w:tbl>
    <w:p w14:paraId="010D2B41" w14:textId="77777777" w:rsidR="0064222B" w:rsidRPr="001C46AC" w:rsidRDefault="0064222B" w:rsidP="0064222B">
      <w:pPr>
        <w:pStyle w:val="H23GA"/>
        <w:rPr>
          <w:rtl/>
        </w:rPr>
      </w:pPr>
      <w:r w:rsidRPr="00B2124B">
        <w:lastRenderedPageBreak/>
        <w:tab/>
      </w:r>
      <w:r w:rsidRPr="00B2124B">
        <w:rPr>
          <w:szCs w:val="20"/>
        </w:rPr>
        <w:t>1</w:t>
      </w:r>
      <w:r w:rsidRPr="00B2124B">
        <w:rPr>
          <w:rFonts w:hint="cs"/>
          <w:rtl/>
        </w:rPr>
        <w:t>-</w:t>
      </w:r>
      <w:r w:rsidRPr="00B2124B">
        <w:rPr>
          <w:rtl/>
        </w:rPr>
        <w:tab/>
      </w:r>
      <w:r w:rsidRPr="001C46AC">
        <w:rPr>
          <w:rtl/>
        </w:rPr>
        <w:t>معدل البطالة حسب السن والجنسية والنوع</w:t>
      </w:r>
    </w:p>
    <w:p w14:paraId="71410D64" w14:textId="77777777" w:rsidR="0064222B" w:rsidRPr="001C46AC" w:rsidRDefault="0064222B" w:rsidP="0064222B">
      <w:pPr>
        <w:pStyle w:val="SingleTxtGA"/>
        <w:rPr>
          <w:spacing w:val="-4"/>
          <w:rtl/>
        </w:rPr>
      </w:pPr>
      <w:r w:rsidRPr="00B2124B">
        <w:rPr>
          <w:szCs w:val="20"/>
        </w:rPr>
        <w:t>44</w:t>
      </w:r>
      <w:r w:rsidRPr="00B2124B">
        <w:rPr>
          <w:rFonts w:hint="cs"/>
          <w:rtl/>
        </w:rPr>
        <w:t>-</w:t>
      </w:r>
      <w:r w:rsidRPr="00B2124B">
        <w:rPr>
          <w:rtl/>
        </w:rPr>
        <w:tab/>
      </w:r>
      <w:r w:rsidRPr="001C46AC">
        <w:rPr>
          <w:spacing w:val="-4"/>
          <w:rtl/>
        </w:rPr>
        <w:t xml:space="preserve">أظهرت نتائج مسح القوى العاملة بأن معدل البطالة في الكويت بلغ </w:t>
      </w:r>
      <w:r w:rsidRPr="001C46AC">
        <w:rPr>
          <w:spacing w:val="-4"/>
          <w:szCs w:val="20"/>
          <w:rtl/>
        </w:rPr>
        <w:t>2</w:t>
      </w:r>
      <w:r w:rsidRPr="001C46AC">
        <w:rPr>
          <w:spacing w:val="-4"/>
          <w:rtl/>
        </w:rPr>
        <w:t>.</w:t>
      </w:r>
      <w:r w:rsidRPr="001C46AC">
        <w:rPr>
          <w:spacing w:val="-4"/>
          <w:szCs w:val="20"/>
          <w:rtl/>
        </w:rPr>
        <w:t>2%</w:t>
      </w:r>
      <w:r w:rsidRPr="001C46AC">
        <w:rPr>
          <w:spacing w:val="-4"/>
          <w:rtl/>
        </w:rPr>
        <w:t xml:space="preserve"> في العام</w:t>
      </w:r>
      <w:r w:rsidRPr="001C46AC">
        <w:rPr>
          <w:rFonts w:hint="cs"/>
          <w:spacing w:val="-4"/>
          <w:rtl/>
        </w:rPr>
        <w:t> </w:t>
      </w:r>
      <w:r w:rsidRPr="001C46AC">
        <w:rPr>
          <w:spacing w:val="-4"/>
          <w:szCs w:val="20"/>
          <w:rtl/>
        </w:rPr>
        <w:t>2015</w:t>
      </w:r>
      <w:r w:rsidRPr="001C46AC">
        <w:rPr>
          <w:rFonts w:hint="cs"/>
          <w:spacing w:val="-4"/>
          <w:rtl/>
        </w:rPr>
        <w:t xml:space="preserve"> </w:t>
      </w:r>
      <w:r w:rsidRPr="001C46AC">
        <w:rPr>
          <w:spacing w:val="-4"/>
          <w:rtl/>
        </w:rPr>
        <w:t>ولم يحدث تغيير عن عام</w:t>
      </w:r>
      <w:r w:rsidRPr="001C46AC">
        <w:rPr>
          <w:rFonts w:hint="cs"/>
          <w:spacing w:val="-4"/>
          <w:rtl/>
        </w:rPr>
        <w:t xml:space="preserve"> </w:t>
      </w:r>
      <w:r w:rsidRPr="001C46AC">
        <w:rPr>
          <w:spacing w:val="-4"/>
          <w:szCs w:val="20"/>
          <w:rtl/>
        </w:rPr>
        <w:t>2017</w:t>
      </w:r>
      <w:r w:rsidRPr="001C46AC">
        <w:rPr>
          <w:spacing w:val="-4"/>
          <w:rtl/>
        </w:rPr>
        <w:t>/</w:t>
      </w:r>
      <w:r w:rsidRPr="001C46AC">
        <w:rPr>
          <w:spacing w:val="-4"/>
          <w:szCs w:val="20"/>
          <w:rtl/>
        </w:rPr>
        <w:t>2016</w:t>
      </w:r>
      <w:r w:rsidRPr="001C46AC">
        <w:rPr>
          <w:spacing w:val="-4"/>
          <w:rtl/>
        </w:rPr>
        <w:t xml:space="preserve">   وبمقارنتها مع السنوات الأخرى كانت  </w:t>
      </w:r>
      <w:r w:rsidRPr="001C46AC">
        <w:rPr>
          <w:spacing w:val="-4"/>
          <w:szCs w:val="20"/>
          <w:rtl/>
        </w:rPr>
        <w:t>2</w:t>
      </w:r>
      <w:r w:rsidRPr="001C46AC">
        <w:rPr>
          <w:spacing w:val="-4"/>
          <w:rtl/>
        </w:rPr>
        <w:t>.</w:t>
      </w:r>
      <w:r w:rsidRPr="001C46AC">
        <w:rPr>
          <w:spacing w:val="-4"/>
          <w:szCs w:val="20"/>
          <w:rtl/>
        </w:rPr>
        <w:t>9%</w:t>
      </w:r>
      <w:r w:rsidRPr="001C46AC">
        <w:rPr>
          <w:spacing w:val="-4"/>
          <w:rtl/>
        </w:rPr>
        <w:t xml:space="preserve"> في عام </w:t>
      </w:r>
      <w:r w:rsidRPr="001C46AC">
        <w:rPr>
          <w:spacing w:val="-4"/>
          <w:szCs w:val="20"/>
          <w:rtl/>
        </w:rPr>
        <w:t>2014</w:t>
      </w:r>
      <w:r w:rsidRPr="001C46AC">
        <w:rPr>
          <w:spacing w:val="-4"/>
          <w:rtl/>
        </w:rPr>
        <w:t xml:space="preserve">، حيث انخفضت البطالة بين الذكور إلى </w:t>
      </w:r>
      <w:r w:rsidRPr="001C46AC">
        <w:rPr>
          <w:spacing w:val="-4"/>
          <w:szCs w:val="20"/>
          <w:rtl/>
        </w:rPr>
        <w:t>0</w:t>
      </w:r>
      <w:r w:rsidRPr="001C46AC">
        <w:rPr>
          <w:spacing w:val="-4"/>
          <w:rtl/>
        </w:rPr>
        <w:t>.</w:t>
      </w:r>
      <w:r w:rsidRPr="001C46AC">
        <w:rPr>
          <w:spacing w:val="-4"/>
          <w:szCs w:val="20"/>
          <w:rtl/>
        </w:rPr>
        <w:t>9%</w:t>
      </w:r>
      <w:r w:rsidRPr="001C46AC">
        <w:rPr>
          <w:spacing w:val="-4"/>
          <w:rtl/>
        </w:rPr>
        <w:t xml:space="preserve"> عام </w:t>
      </w:r>
      <w:r w:rsidRPr="001C46AC">
        <w:rPr>
          <w:spacing w:val="-4"/>
          <w:szCs w:val="20"/>
          <w:rtl/>
        </w:rPr>
        <w:t>2017</w:t>
      </w:r>
      <w:r w:rsidRPr="001C46AC">
        <w:rPr>
          <w:spacing w:val="-4"/>
          <w:rtl/>
        </w:rPr>
        <w:t>/</w:t>
      </w:r>
      <w:r w:rsidRPr="001C46AC">
        <w:rPr>
          <w:spacing w:val="-4"/>
          <w:szCs w:val="20"/>
          <w:rtl/>
        </w:rPr>
        <w:t>2016</w:t>
      </w:r>
      <w:r w:rsidRPr="001C46AC">
        <w:rPr>
          <w:spacing w:val="-4"/>
          <w:rtl/>
        </w:rPr>
        <w:t xml:space="preserve"> مقارنة مع </w:t>
      </w:r>
      <w:r w:rsidRPr="001C46AC">
        <w:rPr>
          <w:spacing w:val="-4"/>
          <w:szCs w:val="20"/>
          <w:rtl/>
        </w:rPr>
        <w:t>1</w:t>
      </w:r>
      <w:r w:rsidRPr="001C46AC">
        <w:rPr>
          <w:spacing w:val="-4"/>
          <w:rtl/>
        </w:rPr>
        <w:t>.</w:t>
      </w:r>
      <w:r w:rsidRPr="001C46AC">
        <w:rPr>
          <w:spacing w:val="-4"/>
          <w:szCs w:val="20"/>
          <w:rtl/>
        </w:rPr>
        <w:t>9%</w:t>
      </w:r>
      <w:r w:rsidRPr="001C46AC">
        <w:rPr>
          <w:spacing w:val="-4"/>
          <w:rtl/>
        </w:rPr>
        <w:t xml:space="preserve"> في عام </w:t>
      </w:r>
      <w:r w:rsidRPr="001C46AC">
        <w:rPr>
          <w:spacing w:val="-4"/>
          <w:szCs w:val="20"/>
          <w:rtl/>
        </w:rPr>
        <w:t>2014</w:t>
      </w:r>
      <w:r w:rsidRPr="001C46AC">
        <w:rPr>
          <w:spacing w:val="-4"/>
          <w:rtl/>
        </w:rPr>
        <w:t xml:space="preserve">، أما بالنسبة للإناث فقط بلغت </w:t>
      </w:r>
      <w:r w:rsidRPr="001C46AC">
        <w:rPr>
          <w:spacing w:val="-4"/>
          <w:szCs w:val="20"/>
          <w:rtl/>
        </w:rPr>
        <w:t>5</w:t>
      </w:r>
      <w:r w:rsidRPr="001C46AC">
        <w:rPr>
          <w:spacing w:val="-4"/>
          <w:rtl/>
        </w:rPr>
        <w:t>.</w:t>
      </w:r>
      <w:r w:rsidRPr="001C46AC">
        <w:rPr>
          <w:spacing w:val="-4"/>
          <w:szCs w:val="20"/>
          <w:rtl/>
        </w:rPr>
        <w:t>8%</w:t>
      </w:r>
      <w:r w:rsidRPr="001C46AC">
        <w:rPr>
          <w:spacing w:val="-4"/>
          <w:rtl/>
        </w:rPr>
        <w:t xml:space="preserve"> في عام  </w:t>
      </w:r>
      <w:r w:rsidRPr="001C46AC">
        <w:rPr>
          <w:spacing w:val="-4"/>
          <w:szCs w:val="20"/>
          <w:rtl/>
        </w:rPr>
        <w:t>2017</w:t>
      </w:r>
      <w:r w:rsidRPr="001C46AC">
        <w:rPr>
          <w:spacing w:val="-4"/>
          <w:rtl/>
        </w:rPr>
        <w:t>/</w:t>
      </w:r>
      <w:r w:rsidRPr="001C46AC">
        <w:rPr>
          <w:spacing w:val="-4"/>
          <w:szCs w:val="20"/>
          <w:rtl/>
        </w:rPr>
        <w:t>2016</w:t>
      </w:r>
      <w:r w:rsidRPr="001C46AC">
        <w:rPr>
          <w:rFonts w:hint="cs"/>
          <w:spacing w:val="-4"/>
          <w:rtl/>
        </w:rPr>
        <w:t xml:space="preserve"> </w:t>
      </w:r>
      <w:r w:rsidRPr="001C46AC">
        <w:rPr>
          <w:spacing w:val="-4"/>
          <w:rtl/>
        </w:rPr>
        <w:t xml:space="preserve">مقارنة مع </w:t>
      </w:r>
      <w:r w:rsidRPr="001C46AC">
        <w:rPr>
          <w:spacing w:val="-4"/>
          <w:szCs w:val="20"/>
          <w:rtl/>
        </w:rPr>
        <w:t>4</w:t>
      </w:r>
      <w:r w:rsidRPr="001C46AC">
        <w:rPr>
          <w:spacing w:val="-4"/>
          <w:rtl/>
        </w:rPr>
        <w:t>.</w:t>
      </w:r>
      <w:r w:rsidRPr="001C46AC">
        <w:rPr>
          <w:spacing w:val="-4"/>
          <w:szCs w:val="20"/>
          <w:rtl/>
        </w:rPr>
        <w:t>4%</w:t>
      </w:r>
      <w:r w:rsidRPr="001C46AC">
        <w:rPr>
          <w:spacing w:val="-4"/>
          <w:rtl/>
        </w:rPr>
        <w:t xml:space="preserve"> في عام </w:t>
      </w:r>
      <w:r w:rsidRPr="001C46AC">
        <w:rPr>
          <w:spacing w:val="-4"/>
          <w:szCs w:val="20"/>
          <w:rtl/>
        </w:rPr>
        <w:t>2015</w:t>
      </w:r>
      <w:r w:rsidRPr="001C46AC">
        <w:rPr>
          <w:spacing w:val="-4"/>
          <w:rtl/>
        </w:rPr>
        <w:t xml:space="preserve"> وبلغ معدل البطالة بين الكويتيين </w:t>
      </w:r>
      <w:r w:rsidRPr="001C46AC">
        <w:rPr>
          <w:spacing w:val="-4"/>
          <w:szCs w:val="20"/>
          <w:rtl/>
        </w:rPr>
        <w:t>6</w:t>
      </w:r>
      <w:r w:rsidRPr="001C46AC">
        <w:rPr>
          <w:spacing w:val="-4"/>
          <w:rtl/>
        </w:rPr>
        <w:t>.</w:t>
      </w:r>
      <w:r w:rsidRPr="001C46AC">
        <w:rPr>
          <w:spacing w:val="-4"/>
          <w:szCs w:val="20"/>
          <w:rtl/>
        </w:rPr>
        <w:t>4%</w:t>
      </w:r>
      <w:r w:rsidRPr="001C46AC">
        <w:rPr>
          <w:spacing w:val="-4"/>
          <w:rtl/>
        </w:rPr>
        <w:t xml:space="preserve"> في عام </w:t>
      </w:r>
      <w:r w:rsidRPr="001C46AC">
        <w:rPr>
          <w:spacing w:val="-4"/>
          <w:szCs w:val="20"/>
          <w:rtl/>
        </w:rPr>
        <w:t>2017</w:t>
      </w:r>
      <w:r w:rsidRPr="001C46AC">
        <w:rPr>
          <w:spacing w:val="-4"/>
          <w:rtl/>
        </w:rPr>
        <w:t>/</w:t>
      </w:r>
      <w:r w:rsidRPr="001C46AC">
        <w:rPr>
          <w:spacing w:val="-4"/>
          <w:szCs w:val="20"/>
          <w:rtl/>
        </w:rPr>
        <w:t>2016</w:t>
      </w:r>
      <w:r w:rsidRPr="001C46AC">
        <w:rPr>
          <w:spacing w:val="-4"/>
          <w:rtl/>
        </w:rPr>
        <w:t xml:space="preserve"> بواقع </w:t>
      </w:r>
      <w:r w:rsidRPr="001C46AC">
        <w:rPr>
          <w:spacing w:val="-4"/>
          <w:szCs w:val="20"/>
          <w:rtl/>
        </w:rPr>
        <w:t>5</w:t>
      </w:r>
      <w:r w:rsidRPr="001C46AC">
        <w:rPr>
          <w:spacing w:val="-4"/>
          <w:rtl/>
        </w:rPr>
        <w:t>.</w:t>
      </w:r>
      <w:r w:rsidRPr="001C46AC">
        <w:rPr>
          <w:spacing w:val="-4"/>
          <w:szCs w:val="20"/>
          <w:rtl/>
        </w:rPr>
        <w:t>9%</w:t>
      </w:r>
      <w:r w:rsidRPr="001C46AC">
        <w:rPr>
          <w:spacing w:val="-4"/>
          <w:rtl/>
        </w:rPr>
        <w:t xml:space="preserve"> بين الذكور و</w:t>
      </w:r>
      <w:r w:rsidRPr="001C46AC">
        <w:rPr>
          <w:spacing w:val="-4"/>
          <w:szCs w:val="20"/>
          <w:rtl/>
        </w:rPr>
        <w:t>7</w:t>
      </w:r>
      <w:r w:rsidRPr="001C46AC">
        <w:rPr>
          <w:spacing w:val="-4"/>
          <w:rtl/>
        </w:rPr>
        <w:t>.</w:t>
      </w:r>
      <w:r w:rsidRPr="001C46AC">
        <w:rPr>
          <w:spacing w:val="-4"/>
          <w:szCs w:val="20"/>
          <w:rtl/>
        </w:rPr>
        <w:t>3%</w:t>
      </w:r>
      <w:r w:rsidRPr="001C46AC">
        <w:rPr>
          <w:spacing w:val="-4"/>
          <w:rtl/>
        </w:rPr>
        <w:t xml:space="preserve"> بين الإناث في المقابل بلغت نسبة البطالة بين غير الكويتيين </w:t>
      </w:r>
      <w:r w:rsidRPr="001C46AC">
        <w:rPr>
          <w:spacing w:val="-4"/>
          <w:szCs w:val="20"/>
          <w:rtl/>
        </w:rPr>
        <w:t>1</w:t>
      </w:r>
      <w:r w:rsidRPr="001C46AC">
        <w:rPr>
          <w:spacing w:val="-4"/>
          <w:rtl/>
        </w:rPr>
        <w:t>.</w:t>
      </w:r>
      <w:r w:rsidRPr="001C46AC">
        <w:rPr>
          <w:spacing w:val="-4"/>
          <w:szCs w:val="20"/>
          <w:rtl/>
        </w:rPr>
        <w:t>7%</w:t>
      </w:r>
      <w:r w:rsidRPr="001C46AC">
        <w:rPr>
          <w:spacing w:val="-4"/>
          <w:rtl/>
        </w:rPr>
        <w:t xml:space="preserve"> في عام </w:t>
      </w:r>
      <w:r w:rsidRPr="001C46AC">
        <w:rPr>
          <w:spacing w:val="-4"/>
          <w:szCs w:val="20"/>
          <w:rtl/>
        </w:rPr>
        <w:t>2017</w:t>
      </w:r>
      <w:r w:rsidRPr="001C46AC">
        <w:rPr>
          <w:spacing w:val="-4"/>
          <w:rtl/>
        </w:rPr>
        <w:t>/</w:t>
      </w:r>
      <w:r w:rsidRPr="001C46AC">
        <w:rPr>
          <w:spacing w:val="-4"/>
          <w:szCs w:val="20"/>
          <w:rtl/>
        </w:rPr>
        <w:t>2016</w:t>
      </w:r>
      <w:r w:rsidRPr="001C46AC">
        <w:rPr>
          <w:spacing w:val="-4"/>
          <w:rtl/>
        </w:rPr>
        <w:t xml:space="preserve"> بواقع </w:t>
      </w:r>
      <w:r w:rsidRPr="001C46AC">
        <w:rPr>
          <w:spacing w:val="-4"/>
          <w:szCs w:val="20"/>
          <w:rtl/>
        </w:rPr>
        <w:t>0</w:t>
      </w:r>
      <w:r w:rsidRPr="001C46AC">
        <w:rPr>
          <w:spacing w:val="-4"/>
          <w:rtl/>
        </w:rPr>
        <w:t>.</w:t>
      </w:r>
      <w:r w:rsidRPr="001C46AC">
        <w:rPr>
          <w:spacing w:val="-4"/>
          <w:szCs w:val="20"/>
          <w:rtl/>
        </w:rPr>
        <w:t>5%</w:t>
      </w:r>
      <w:r w:rsidRPr="001C46AC">
        <w:rPr>
          <w:spacing w:val="-4"/>
          <w:rtl/>
        </w:rPr>
        <w:t xml:space="preserve"> بين الذكور و</w:t>
      </w:r>
      <w:r w:rsidRPr="001C46AC">
        <w:rPr>
          <w:spacing w:val="-4"/>
          <w:szCs w:val="20"/>
          <w:rtl/>
        </w:rPr>
        <w:t>5</w:t>
      </w:r>
      <w:r w:rsidRPr="001C46AC">
        <w:rPr>
          <w:spacing w:val="-4"/>
          <w:rtl/>
        </w:rPr>
        <w:t>.</w:t>
      </w:r>
      <w:r w:rsidRPr="001C46AC">
        <w:rPr>
          <w:spacing w:val="-4"/>
          <w:szCs w:val="20"/>
          <w:rtl/>
        </w:rPr>
        <w:t>5%</w:t>
      </w:r>
      <w:r w:rsidRPr="001C46AC">
        <w:rPr>
          <w:spacing w:val="-4"/>
          <w:rtl/>
        </w:rPr>
        <w:t xml:space="preserve"> بين الإناث، الشكل التالي يوضح البطالة بين الكويتيين حسب النوع في آخر ثلاث مسوح القوى العاملة (</w:t>
      </w:r>
      <w:r w:rsidRPr="001C46AC">
        <w:rPr>
          <w:spacing w:val="-4"/>
          <w:szCs w:val="20"/>
          <w:rtl/>
        </w:rPr>
        <w:t>2014</w:t>
      </w:r>
      <w:r w:rsidRPr="001C46AC">
        <w:rPr>
          <w:spacing w:val="-4"/>
          <w:rtl/>
        </w:rPr>
        <w:t xml:space="preserve">، </w:t>
      </w:r>
      <w:r w:rsidRPr="001C46AC">
        <w:rPr>
          <w:spacing w:val="-4"/>
          <w:szCs w:val="20"/>
          <w:rtl/>
        </w:rPr>
        <w:t>2015</w:t>
      </w:r>
      <w:r w:rsidRPr="001C46AC">
        <w:rPr>
          <w:spacing w:val="-4"/>
          <w:rtl/>
        </w:rPr>
        <w:t xml:space="preserve">، </w:t>
      </w:r>
      <w:r w:rsidRPr="001C46AC">
        <w:rPr>
          <w:spacing w:val="-4"/>
          <w:szCs w:val="20"/>
          <w:rtl/>
        </w:rPr>
        <w:t>2016</w:t>
      </w:r>
      <w:r w:rsidRPr="001C46AC">
        <w:rPr>
          <w:spacing w:val="-4"/>
          <w:rtl/>
        </w:rPr>
        <w:t>/</w:t>
      </w:r>
      <w:r w:rsidRPr="001C46AC">
        <w:rPr>
          <w:spacing w:val="-4"/>
          <w:szCs w:val="20"/>
          <w:rtl/>
        </w:rPr>
        <w:t>2017</w:t>
      </w:r>
      <w:r w:rsidRPr="001C46AC">
        <w:rPr>
          <w:spacing w:val="-4"/>
          <w:rtl/>
        </w:rPr>
        <w:t>)</w:t>
      </w:r>
      <w:r w:rsidRPr="001C46AC">
        <w:rPr>
          <w:rFonts w:hint="cs"/>
          <w:spacing w:val="-4"/>
          <w:rtl/>
        </w:rPr>
        <w:t>.</w:t>
      </w:r>
    </w:p>
    <w:p w14:paraId="67AB98AF" w14:textId="77777777" w:rsidR="0064222B" w:rsidRPr="00B2124B" w:rsidRDefault="0064222B" w:rsidP="0064222B">
      <w:pPr>
        <w:pStyle w:val="SingleTxtGA"/>
        <w:spacing w:line="240" w:lineRule="auto"/>
      </w:pPr>
      <w:r w:rsidRPr="00B2124B">
        <w:rPr>
          <w:noProof/>
          <w:lang w:val="en-GB" w:eastAsia="en-GB"/>
        </w:rPr>
        <w:drawing>
          <wp:inline distT="0" distB="0" distL="0" distR="0" wp14:anchorId="3BAB7729" wp14:editId="3C073277">
            <wp:extent cx="5274310" cy="2471420"/>
            <wp:effectExtent l="0" t="0" r="254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0D5168" w14:textId="77777777" w:rsidR="0064222B" w:rsidRPr="001C46AC" w:rsidRDefault="0064222B" w:rsidP="0064222B">
      <w:pPr>
        <w:pStyle w:val="SingleTxtGA"/>
        <w:spacing w:before="240"/>
        <w:rPr>
          <w:rtl/>
        </w:rPr>
      </w:pPr>
      <w:r w:rsidRPr="00B2124B">
        <w:rPr>
          <w:szCs w:val="20"/>
        </w:rPr>
        <w:t>45</w:t>
      </w:r>
      <w:r w:rsidRPr="00B2124B">
        <w:rPr>
          <w:rFonts w:hint="cs"/>
          <w:rtl/>
        </w:rPr>
        <w:t>-</w:t>
      </w:r>
      <w:r w:rsidRPr="00B2124B">
        <w:rPr>
          <w:rtl/>
        </w:rPr>
        <w:tab/>
      </w:r>
      <w:r w:rsidRPr="001C46AC">
        <w:rPr>
          <w:rtl/>
        </w:rPr>
        <w:t>جدول يوضح معدل البطالة حسب فئات العمر والجنسية (كويتي/غير كويتي) لعام</w:t>
      </w:r>
      <w:r>
        <w:rPr>
          <w:rFonts w:hint="cs"/>
          <w:rtl/>
        </w:rPr>
        <w:t> </w:t>
      </w:r>
      <w:r w:rsidRPr="001C46AC">
        <w:rPr>
          <w:szCs w:val="20"/>
          <w:rtl/>
        </w:rPr>
        <w:t>2016</w:t>
      </w:r>
      <w:r w:rsidRPr="001C46AC">
        <w:rPr>
          <w:rtl/>
        </w:rPr>
        <w:t>/</w:t>
      </w:r>
      <w:r w:rsidRPr="001C46AC">
        <w:rPr>
          <w:szCs w:val="20"/>
          <w:rtl/>
        </w:rPr>
        <w:t>2017</w:t>
      </w:r>
      <w:r w:rsidRPr="001C46AC">
        <w:rPr>
          <w:rtl/>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1851"/>
        <w:gridCol w:w="2242"/>
        <w:gridCol w:w="1941"/>
        <w:gridCol w:w="2356"/>
      </w:tblGrid>
      <w:tr w:rsidR="0064222B" w:rsidRPr="00B2124B" w14:paraId="7609D3C1" w14:textId="77777777" w:rsidTr="001F13A6">
        <w:trPr>
          <w:trHeight w:val="369"/>
          <w:tblHeader/>
        </w:trPr>
        <w:tc>
          <w:tcPr>
            <w:tcW w:w="1103" w:type="pct"/>
            <w:vMerge w:val="restart"/>
            <w:tcBorders>
              <w:top w:val="single" w:sz="4" w:space="0" w:color="auto"/>
              <w:bottom w:val="single" w:sz="12" w:space="0" w:color="auto"/>
            </w:tcBorders>
            <w:shd w:val="clear" w:color="auto" w:fill="auto"/>
            <w:noWrap/>
            <w:vAlign w:val="bottom"/>
            <w:hideMark/>
          </w:tcPr>
          <w:p w14:paraId="42F8E8D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iCs/>
                <w:sz w:val="18"/>
                <w:szCs w:val="26"/>
                <w:rtl/>
              </w:rPr>
              <w:t>فئات العمر</w:t>
            </w:r>
          </w:p>
        </w:tc>
        <w:tc>
          <w:tcPr>
            <w:tcW w:w="2493" w:type="pct"/>
            <w:gridSpan w:val="2"/>
            <w:tcBorders>
              <w:top w:val="single" w:sz="4" w:space="0" w:color="auto"/>
              <w:bottom w:val="single" w:sz="4" w:space="0" w:color="auto"/>
            </w:tcBorders>
            <w:shd w:val="clear" w:color="auto" w:fill="auto"/>
            <w:noWrap/>
            <w:vAlign w:val="bottom"/>
            <w:hideMark/>
          </w:tcPr>
          <w:p w14:paraId="62091C5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jc w:val="center"/>
              <w:rPr>
                <w:i/>
                <w:iCs/>
                <w:sz w:val="18"/>
                <w:szCs w:val="26"/>
                <w:rtl/>
              </w:rPr>
            </w:pPr>
            <w:r w:rsidRPr="001C46AC">
              <w:rPr>
                <w:i/>
                <w:iCs/>
                <w:sz w:val="18"/>
                <w:szCs w:val="26"/>
                <w:rtl/>
              </w:rPr>
              <w:t>الجنسية</w:t>
            </w:r>
          </w:p>
        </w:tc>
        <w:tc>
          <w:tcPr>
            <w:tcW w:w="1404" w:type="pct"/>
            <w:vMerge w:val="restart"/>
            <w:tcBorders>
              <w:top w:val="single" w:sz="4" w:space="0" w:color="auto"/>
              <w:bottom w:val="single" w:sz="12" w:space="0" w:color="auto"/>
            </w:tcBorders>
            <w:shd w:val="clear" w:color="auto" w:fill="auto"/>
            <w:noWrap/>
            <w:vAlign w:val="bottom"/>
            <w:hideMark/>
          </w:tcPr>
          <w:p w14:paraId="129194E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sz w:val="18"/>
                <w:rtl/>
              </w:rPr>
            </w:pPr>
            <w:r w:rsidRPr="001C46AC">
              <w:rPr>
                <w:i/>
                <w:iCs/>
                <w:sz w:val="18"/>
                <w:szCs w:val="26"/>
                <w:rtl/>
              </w:rPr>
              <w:t>الجملة</w:t>
            </w:r>
          </w:p>
        </w:tc>
      </w:tr>
      <w:tr w:rsidR="0064222B" w:rsidRPr="00B2124B" w14:paraId="730007C3" w14:textId="77777777" w:rsidTr="001F13A6">
        <w:trPr>
          <w:trHeight w:val="492"/>
          <w:tblHeader/>
        </w:trPr>
        <w:tc>
          <w:tcPr>
            <w:tcW w:w="1103" w:type="pct"/>
            <w:vMerge/>
            <w:tcBorders>
              <w:top w:val="single" w:sz="12" w:space="0" w:color="auto"/>
              <w:bottom w:val="single" w:sz="12" w:space="0" w:color="auto"/>
            </w:tcBorders>
            <w:shd w:val="clear" w:color="auto" w:fill="auto"/>
            <w:hideMark/>
          </w:tcPr>
          <w:p w14:paraId="720D86A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p>
        </w:tc>
        <w:tc>
          <w:tcPr>
            <w:tcW w:w="1336" w:type="pct"/>
            <w:tcBorders>
              <w:top w:val="single" w:sz="4" w:space="0" w:color="auto"/>
              <w:bottom w:val="single" w:sz="12" w:space="0" w:color="auto"/>
            </w:tcBorders>
            <w:shd w:val="clear" w:color="auto" w:fill="auto"/>
            <w:noWrap/>
            <w:hideMark/>
          </w:tcPr>
          <w:p w14:paraId="0BF3921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كويتي</w:t>
            </w:r>
          </w:p>
        </w:tc>
        <w:tc>
          <w:tcPr>
            <w:tcW w:w="1157" w:type="pct"/>
            <w:tcBorders>
              <w:top w:val="single" w:sz="4" w:space="0" w:color="auto"/>
              <w:bottom w:val="single" w:sz="12" w:space="0" w:color="auto"/>
            </w:tcBorders>
            <w:shd w:val="clear" w:color="auto" w:fill="auto"/>
            <w:noWrap/>
            <w:hideMark/>
          </w:tcPr>
          <w:p w14:paraId="1A38DCC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غير كويتي</w:t>
            </w:r>
          </w:p>
        </w:tc>
        <w:tc>
          <w:tcPr>
            <w:tcW w:w="1404" w:type="pct"/>
            <w:vMerge/>
            <w:tcBorders>
              <w:top w:val="single" w:sz="12" w:space="0" w:color="auto"/>
              <w:bottom w:val="single" w:sz="12" w:space="0" w:color="auto"/>
            </w:tcBorders>
            <w:shd w:val="clear" w:color="auto" w:fill="auto"/>
            <w:hideMark/>
          </w:tcPr>
          <w:p w14:paraId="127A259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r>
      <w:tr w:rsidR="0064222B" w:rsidRPr="00B2124B" w14:paraId="1821D767" w14:textId="77777777" w:rsidTr="001F13A6">
        <w:trPr>
          <w:trHeight w:val="362"/>
        </w:trPr>
        <w:tc>
          <w:tcPr>
            <w:tcW w:w="1103" w:type="pct"/>
            <w:tcBorders>
              <w:top w:val="single" w:sz="12" w:space="0" w:color="auto"/>
            </w:tcBorders>
            <w:shd w:val="clear" w:color="auto" w:fill="auto"/>
            <w:noWrap/>
            <w:hideMark/>
          </w:tcPr>
          <w:p w14:paraId="6336A6B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24-15</w:t>
            </w:r>
          </w:p>
        </w:tc>
        <w:tc>
          <w:tcPr>
            <w:tcW w:w="1336" w:type="pct"/>
            <w:tcBorders>
              <w:top w:val="single" w:sz="12" w:space="0" w:color="auto"/>
            </w:tcBorders>
            <w:shd w:val="clear" w:color="auto" w:fill="auto"/>
            <w:noWrap/>
            <w:hideMark/>
          </w:tcPr>
          <w:p w14:paraId="42A7BE3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26.6</w:t>
            </w:r>
          </w:p>
        </w:tc>
        <w:tc>
          <w:tcPr>
            <w:tcW w:w="1157" w:type="pct"/>
            <w:tcBorders>
              <w:top w:val="single" w:sz="12" w:space="0" w:color="auto"/>
            </w:tcBorders>
            <w:shd w:val="clear" w:color="auto" w:fill="auto"/>
            <w:noWrap/>
            <w:hideMark/>
          </w:tcPr>
          <w:p w14:paraId="3839DD4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10.0</w:t>
            </w:r>
          </w:p>
        </w:tc>
        <w:tc>
          <w:tcPr>
            <w:tcW w:w="1404" w:type="pct"/>
            <w:tcBorders>
              <w:top w:val="single" w:sz="12" w:space="0" w:color="auto"/>
            </w:tcBorders>
            <w:shd w:val="clear" w:color="auto" w:fill="auto"/>
            <w:noWrap/>
            <w:hideMark/>
          </w:tcPr>
          <w:p w14:paraId="1EEA288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15.4</w:t>
            </w:r>
          </w:p>
        </w:tc>
      </w:tr>
      <w:tr w:rsidR="0064222B" w:rsidRPr="00B2124B" w14:paraId="47492808" w14:textId="77777777" w:rsidTr="001F13A6">
        <w:trPr>
          <w:trHeight w:val="408"/>
        </w:trPr>
        <w:tc>
          <w:tcPr>
            <w:tcW w:w="1103" w:type="pct"/>
            <w:shd w:val="clear" w:color="auto" w:fill="auto"/>
            <w:noWrap/>
            <w:hideMark/>
          </w:tcPr>
          <w:p w14:paraId="655156C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34-25</w:t>
            </w:r>
          </w:p>
        </w:tc>
        <w:tc>
          <w:tcPr>
            <w:tcW w:w="1336" w:type="pct"/>
            <w:shd w:val="clear" w:color="auto" w:fill="auto"/>
            <w:noWrap/>
            <w:hideMark/>
          </w:tcPr>
          <w:p w14:paraId="7C7AA0E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5.9</w:t>
            </w:r>
          </w:p>
        </w:tc>
        <w:tc>
          <w:tcPr>
            <w:tcW w:w="1157" w:type="pct"/>
            <w:shd w:val="clear" w:color="auto" w:fill="auto"/>
            <w:noWrap/>
            <w:hideMark/>
          </w:tcPr>
          <w:p w14:paraId="077C8A6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3.7</w:t>
            </w:r>
          </w:p>
        </w:tc>
        <w:tc>
          <w:tcPr>
            <w:tcW w:w="1404" w:type="pct"/>
            <w:shd w:val="clear" w:color="auto" w:fill="auto"/>
            <w:noWrap/>
            <w:hideMark/>
          </w:tcPr>
          <w:p w14:paraId="4FD55C7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4.1</w:t>
            </w:r>
          </w:p>
        </w:tc>
      </w:tr>
      <w:tr w:rsidR="0064222B" w:rsidRPr="00B2124B" w14:paraId="7142737B" w14:textId="77777777" w:rsidTr="001F13A6">
        <w:trPr>
          <w:trHeight w:val="408"/>
        </w:trPr>
        <w:tc>
          <w:tcPr>
            <w:tcW w:w="1103" w:type="pct"/>
            <w:shd w:val="clear" w:color="auto" w:fill="auto"/>
            <w:noWrap/>
            <w:hideMark/>
          </w:tcPr>
          <w:p w14:paraId="5C919CD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44-35</w:t>
            </w:r>
          </w:p>
        </w:tc>
        <w:tc>
          <w:tcPr>
            <w:tcW w:w="1336" w:type="pct"/>
            <w:shd w:val="clear" w:color="auto" w:fill="auto"/>
            <w:noWrap/>
            <w:hideMark/>
          </w:tcPr>
          <w:p w14:paraId="593AA71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0.6</w:t>
            </w:r>
          </w:p>
        </w:tc>
        <w:tc>
          <w:tcPr>
            <w:tcW w:w="1157" w:type="pct"/>
            <w:shd w:val="clear" w:color="auto" w:fill="auto"/>
            <w:noWrap/>
            <w:hideMark/>
          </w:tcPr>
          <w:p w14:paraId="3A29060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0.5</w:t>
            </w:r>
          </w:p>
        </w:tc>
        <w:tc>
          <w:tcPr>
            <w:tcW w:w="1404" w:type="pct"/>
            <w:shd w:val="clear" w:color="auto" w:fill="auto"/>
            <w:noWrap/>
            <w:hideMark/>
          </w:tcPr>
          <w:p w14:paraId="52D9313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0.5</w:t>
            </w:r>
          </w:p>
        </w:tc>
      </w:tr>
      <w:tr w:rsidR="0064222B" w:rsidRPr="00B2124B" w14:paraId="734D41C2" w14:textId="77777777" w:rsidTr="001F13A6">
        <w:trPr>
          <w:trHeight w:val="408"/>
        </w:trPr>
        <w:tc>
          <w:tcPr>
            <w:tcW w:w="1103" w:type="pct"/>
            <w:shd w:val="clear" w:color="auto" w:fill="auto"/>
            <w:noWrap/>
            <w:hideMark/>
          </w:tcPr>
          <w:p w14:paraId="1D5527B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54-45</w:t>
            </w:r>
          </w:p>
        </w:tc>
        <w:tc>
          <w:tcPr>
            <w:tcW w:w="1336" w:type="pct"/>
            <w:shd w:val="clear" w:color="auto" w:fill="auto"/>
            <w:noWrap/>
            <w:hideMark/>
          </w:tcPr>
          <w:p w14:paraId="66E1CFB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0.9</w:t>
            </w:r>
          </w:p>
        </w:tc>
        <w:tc>
          <w:tcPr>
            <w:tcW w:w="1157" w:type="pct"/>
            <w:shd w:val="clear" w:color="auto" w:fill="auto"/>
            <w:noWrap/>
            <w:hideMark/>
          </w:tcPr>
          <w:p w14:paraId="7FEB058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0.3</w:t>
            </w:r>
          </w:p>
        </w:tc>
        <w:tc>
          <w:tcPr>
            <w:tcW w:w="1404" w:type="pct"/>
            <w:shd w:val="clear" w:color="auto" w:fill="auto"/>
            <w:noWrap/>
            <w:hideMark/>
          </w:tcPr>
          <w:p w14:paraId="763F3E7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0.4</w:t>
            </w:r>
          </w:p>
        </w:tc>
      </w:tr>
      <w:tr w:rsidR="0064222B" w:rsidRPr="00B2124B" w14:paraId="56C716A0" w14:textId="77777777" w:rsidTr="001F13A6">
        <w:trPr>
          <w:trHeight w:val="408"/>
        </w:trPr>
        <w:tc>
          <w:tcPr>
            <w:tcW w:w="1103" w:type="pct"/>
            <w:shd w:val="clear" w:color="auto" w:fill="auto"/>
            <w:noWrap/>
            <w:hideMark/>
          </w:tcPr>
          <w:p w14:paraId="75E0B58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64-55</w:t>
            </w:r>
          </w:p>
        </w:tc>
        <w:tc>
          <w:tcPr>
            <w:tcW w:w="1336" w:type="pct"/>
            <w:shd w:val="clear" w:color="auto" w:fill="auto"/>
            <w:noWrap/>
            <w:hideMark/>
          </w:tcPr>
          <w:p w14:paraId="48A0ADD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0.6</w:t>
            </w:r>
          </w:p>
        </w:tc>
        <w:tc>
          <w:tcPr>
            <w:tcW w:w="1157" w:type="pct"/>
            <w:shd w:val="clear" w:color="auto" w:fill="auto"/>
            <w:noWrap/>
            <w:hideMark/>
          </w:tcPr>
          <w:p w14:paraId="573B15E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0.5</w:t>
            </w:r>
          </w:p>
        </w:tc>
        <w:tc>
          <w:tcPr>
            <w:tcW w:w="1404" w:type="pct"/>
            <w:shd w:val="clear" w:color="auto" w:fill="auto"/>
            <w:noWrap/>
            <w:hideMark/>
          </w:tcPr>
          <w:p w14:paraId="10C4539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0.5</w:t>
            </w:r>
          </w:p>
        </w:tc>
      </w:tr>
      <w:tr w:rsidR="0064222B" w:rsidRPr="00B2124B" w14:paraId="02824C72" w14:textId="77777777" w:rsidTr="001F13A6">
        <w:trPr>
          <w:trHeight w:val="316"/>
        </w:trPr>
        <w:tc>
          <w:tcPr>
            <w:tcW w:w="1103" w:type="pct"/>
            <w:tcBorders>
              <w:bottom w:val="single" w:sz="4" w:space="0" w:color="auto"/>
            </w:tcBorders>
            <w:shd w:val="clear" w:color="auto" w:fill="auto"/>
            <w:noWrap/>
            <w:hideMark/>
          </w:tcPr>
          <w:p w14:paraId="2EBBEB5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0"/>
                <w:rtl/>
              </w:rPr>
              <w:t>65</w:t>
            </w:r>
            <w:r w:rsidRPr="00B2124B">
              <w:rPr>
                <w:rFonts w:hint="cs"/>
                <w:sz w:val="18"/>
                <w:szCs w:val="26"/>
                <w:rtl/>
              </w:rPr>
              <w:t>+</w:t>
            </w:r>
          </w:p>
        </w:tc>
        <w:tc>
          <w:tcPr>
            <w:tcW w:w="1336" w:type="pct"/>
            <w:tcBorders>
              <w:bottom w:val="single" w:sz="4" w:space="0" w:color="auto"/>
            </w:tcBorders>
            <w:shd w:val="clear" w:color="auto" w:fill="auto"/>
            <w:noWrap/>
            <w:hideMark/>
          </w:tcPr>
          <w:p w14:paraId="7A41368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0.0</w:t>
            </w:r>
          </w:p>
        </w:tc>
        <w:tc>
          <w:tcPr>
            <w:tcW w:w="1157" w:type="pct"/>
            <w:tcBorders>
              <w:bottom w:val="single" w:sz="4" w:space="0" w:color="auto"/>
            </w:tcBorders>
            <w:shd w:val="clear" w:color="auto" w:fill="auto"/>
            <w:noWrap/>
            <w:hideMark/>
          </w:tcPr>
          <w:p w14:paraId="32D6FBB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0.0</w:t>
            </w:r>
          </w:p>
        </w:tc>
        <w:tc>
          <w:tcPr>
            <w:tcW w:w="1404" w:type="pct"/>
            <w:tcBorders>
              <w:bottom w:val="single" w:sz="4" w:space="0" w:color="auto"/>
            </w:tcBorders>
            <w:shd w:val="clear" w:color="auto" w:fill="auto"/>
            <w:noWrap/>
            <w:hideMark/>
          </w:tcPr>
          <w:p w14:paraId="7C84822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0.0</w:t>
            </w:r>
          </w:p>
        </w:tc>
      </w:tr>
      <w:tr w:rsidR="0064222B" w:rsidRPr="00B2124B" w14:paraId="4A1DF2B1" w14:textId="77777777" w:rsidTr="001F13A6">
        <w:trPr>
          <w:trHeight w:val="207"/>
        </w:trPr>
        <w:tc>
          <w:tcPr>
            <w:tcW w:w="1103" w:type="pct"/>
            <w:tcBorders>
              <w:top w:val="single" w:sz="4" w:space="0" w:color="auto"/>
              <w:bottom w:val="single" w:sz="12" w:space="0" w:color="auto"/>
            </w:tcBorders>
            <w:shd w:val="clear" w:color="auto" w:fill="auto"/>
            <w:noWrap/>
            <w:hideMark/>
          </w:tcPr>
          <w:p w14:paraId="5BBB541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425" w:right="113"/>
              <w:rPr>
                <w:b/>
                <w:bCs/>
                <w:sz w:val="18"/>
              </w:rPr>
            </w:pPr>
            <w:r w:rsidRPr="001C46AC">
              <w:rPr>
                <w:b/>
                <w:bCs/>
                <w:sz w:val="18"/>
                <w:szCs w:val="26"/>
                <w:rtl/>
              </w:rPr>
              <w:t>الجملة</w:t>
            </w:r>
          </w:p>
        </w:tc>
        <w:tc>
          <w:tcPr>
            <w:tcW w:w="1336" w:type="pct"/>
            <w:tcBorders>
              <w:top w:val="single" w:sz="4" w:space="0" w:color="auto"/>
              <w:bottom w:val="single" w:sz="12" w:space="0" w:color="auto"/>
            </w:tcBorders>
            <w:shd w:val="clear" w:color="auto" w:fill="auto"/>
            <w:noWrap/>
            <w:hideMark/>
          </w:tcPr>
          <w:p w14:paraId="3C966D7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1C46AC">
              <w:rPr>
                <w:b/>
                <w:bCs/>
                <w:sz w:val="18"/>
              </w:rPr>
              <w:t>6.4</w:t>
            </w:r>
          </w:p>
        </w:tc>
        <w:tc>
          <w:tcPr>
            <w:tcW w:w="1157" w:type="pct"/>
            <w:tcBorders>
              <w:top w:val="single" w:sz="4" w:space="0" w:color="auto"/>
              <w:bottom w:val="single" w:sz="12" w:space="0" w:color="auto"/>
            </w:tcBorders>
            <w:shd w:val="clear" w:color="auto" w:fill="auto"/>
            <w:noWrap/>
            <w:hideMark/>
          </w:tcPr>
          <w:p w14:paraId="71F2876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1C46AC">
              <w:rPr>
                <w:b/>
                <w:bCs/>
                <w:sz w:val="18"/>
              </w:rPr>
              <w:t>1.7</w:t>
            </w:r>
          </w:p>
        </w:tc>
        <w:tc>
          <w:tcPr>
            <w:tcW w:w="1404" w:type="pct"/>
            <w:tcBorders>
              <w:top w:val="single" w:sz="4" w:space="0" w:color="auto"/>
              <w:bottom w:val="single" w:sz="12" w:space="0" w:color="auto"/>
            </w:tcBorders>
            <w:shd w:val="clear" w:color="auto" w:fill="auto"/>
            <w:noWrap/>
            <w:hideMark/>
          </w:tcPr>
          <w:p w14:paraId="00409EE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rPr>
            </w:pPr>
            <w:r w:rsidRPr="001C46AC">
              <w:rPr>
                <w:b/>
                <w:bCs/>
                <w:sz w:val="18"/>
              </w:rPr>
              <w:t>2.2</w:t>
            </w:r>
          </w:p>
        </w:tc>
      </w:tr>
    </w:tbl>
    <w:p w14:paraId="79F44F29" w14:textId="77777777" w:rsidR="0064222B" w:rsidRPr="001C46AC" w:rsidRDefault="0064222B" w:rsidP="0064222B">
      <w:pPr>
        <w:pStyle w:val="SingleTxtGA"/>
        <w:spacing w:before="240"/>
        <w:rPr>
          <w:rtl/>
        </w:rPr>
      </w:pPr>
      <w:r w:rsidRPr="00B2124B">
        <w:rPr>
          <w:szCs w:val="20"/>
        </w:rPr>
        <w:t>46</w:t>
      </w:r>
      <w:r w:rsidRPr="00B2124B">
        <w:rPr>
          <w:rFonts w:hint="cs"/>
          <w:rtl/>
        </w:rPr>
        <w:t>-</w:t>
      </w:r>
      <w:r w:rsidRPr="00B2124B">
        <w:rPr>
          <w:rtl/>
        </w:rPr>
        <w:tab/>
      </w:r>
      <w:r w:rsidRPr="001C46AC">
        <w:rPr>
          <w:rtl/>
        </w:rPr>
        <w:t>يوضح الجدول التالي نسبة معدل البطالة حسب الجنسية والنوع في سنوات مختارة (آخر ثلاثة مسوح قوى عاملة: (</w:t>
      </w:r>
      <w:r w:rsidRPr="001C46AC">
        <w:rPr>
          <w:szCs w:val="20"/>
          <w:rtl/>
        </w:rPr>
        <w:t>2014</w:t>
      </w:r>
      <w:r w:rsidRPr="001C46AC">
        <w:rPr>
          <w:rtl/>
        </w:rPr>
        <w:t xml:space="preserve">، </w:t>
      </w:r>
      <w:r w:rsidRPr="001C46AC">
        <w:rPr>
          <w:szCs w:val="20"/>
          <w:rtl/>
        </w:rPr>
        <w:t>2015</w:t>
      </w:r>
      <w:r w:rsidRPr="001C46AC">
        <w:rPr>
          <w:rtl/>
        </w:rPr>
        <w:t xml:space="preserve">، </w:t>
      </w:r>
      <w:r w:rsidRPr="001C46AC">
        <w:rPr>
          <w:szCs w:val="20"/>
          <w:rtl/>
        </w:rPr>
        <w:t>2016</w:t>
      </w:r>
      <w:r w:rsidRPr="001C46AC">
        <w:rPr>
          <w:rtl/>
        </w:rPr>
        <w:t>/</w:t>
      </w:r>
      <w:r w:rsidRPr="001C46AC">
        <w:rPr>
          <w:szCs w:val="20"/>
          <w:rtl/>
        </w:rPr>
        <w:t>2017</w:t>
      </w:r>
      <w:r w:rsidRPr="001C46AC">
        <w:rPr>
          <w:rtl/>
        </w:rPr>
        <w:t>)</w:t>
      </w:r>
    </w:p>
    <w:tbl>
      <w:tblPr>
        <w:bidiVisual/>
        <w:tblW w:w="7371" w:type="dxa"/>
        <w:tblInd w:w="1247" w:type="dxa"/>
        <w:tblLayout w:type="fixed"/>
        <w:tblCellMar>
          <w:left w:w="0" w:type="dxa"/>
          <w:right w:w="0" w:type="dxa"/>
        </w:tblCellMar>
        <w:tblLook w:val="04A0" w:firstRow="1" w:lastRow="0" w:firstColumn="1" w:lastColumn="0" w:noHBand="0" w:noVBand="1"/>
      </w:tblPr>
      <w:tblGrid>
        <w:gridCol w:w="2696"/>
        <w:gridCol w:w="1639"/>
        <w:gridCol w:w="1473"/>
        <w:gridCol w:w="1563"/>
      </w:tblGrid>
      <w:tr w:rsidR="0064222B" w:rsidRPr="00B2124B" w14:paraId="22206231" w14:textId="77777777" w:rsidTr="001F13A6">
        <w:trPr>
          <w:trHeight w:val="443"/>
          <w:tblHeader/>
        </w:trPr>
        <w:tc>
          <w:tcPr>
            <w:tcW w:w="1828" w:type="pct"/>
            <w:tcBorders>
              <w:top w:val="single" w:sz="4" w:space="0" w:color="auto"/>
              <w:bottom w:val="single" w:sz="12" w:space="0" w:color="auto"/>
            </w:tcBorders>
            <w:shd w:val="clear" w:color="auto" w:fill="auto"/>
            <w:noWrap/>
            <w:vAlign w:val="bottom"/>
            <w:hideMark/>
          </w:tcPr>
          <w:p w14:paraId="2C8DBE79"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lastRenderedPageBreak/>
              <w:t>الجنسية والنوع</w:t>
            </w:r>
          </w:p>
        </w:tc>
        <w:tc>
          <w:tcPr>
            <w:tcW w:w="1112" w:type="pct"/>
            <w:tcBorders>
              <w:top w:val="single" w:sz="4" w:space="0" w:color="auto"/>
              <w:bottom w:val="single" w:sz="12" w:space="0" w:color="auto"/>
            </w:tcBorders>
            <w:shd w:val="clear" w:color="auto" w:fill="auto"/>
            <w:noWrap/>
            <w:vAlign w:val="bottom"/>
            <w:hideMark/>
          </w:tcPr>
          <w:p w14:paraId="54D0F50F"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2014</w:t>
            </w:r>
          </w:p>
        </w:tc>
        <w:tc>
          <w:tcPr>
            <w:tcW w:w="999" w:type="pct"/>
            <w:tcBorders>
              <w:top w:val="single" w:sz="4" w:space="0" w:color="auto"/>
              <w:bottom w:val="single" w:sz="12" w:space="0" w:color="auto"/>
            </w:tcBorders>
            <w:shd w:val="clear" w:color="auto" w:fill="auto"/>
            <w:noWrap/>
            <w:vAlign w:val="bottom"/>
            <w:hideMark/>
          </w:tcPr>
          <w:p w14:paraId="6F5616C4"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2015</w:t>
            </w:r>
          </w:p>
        </w:tc>
        <w:tc>
          <w:tcPr>
            <w:tcW w:w="1060" w:type="pct"/>
            <w:tcBorders>
              <w:top w:val="single" w:sz="4" w:space="0" w:color="auto"/>
              <w:bottom w:val="single" w:sz="12" w:space="0" w:color="auto"/>
            </w:tcBorders>
            <w:shd w:val="clear" w:color="auto" w:fill="auto"/>
            <w:noWrap/>
            <w:vAlign w:val="bottom"/>
            <w:hideMark/>
          </w:tcPr>
          <w:p w14:paraId="54B440A2"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2016/2017</w:t>
            </w:r>
          </w:p>
        </w:tc>
      </w:tr>
      <w:tr w:rsidR="0064222B" w:rsidRPr="00B2124B" w14:paraId="0DA2AF00" w14:textId="77777777" w:rsidTr="001F13A6">
        <w:trPr>
          <w:trHeight w:val="420"/>
        </w:trPr>
        <w:tc>
          <w:tcPr>
            <w:tcW w:w="1828" w:type="pct"/>
            <w:tcBorders>
              <w:top w:val="single" w:sz="12" w:space="0" w:color="auto"/>
            </w:tcBorders>
            <w:shd w:val="clear" w:color="auto" w:fill="auto"/>
            <w:noWrap/>
            <w:hideMark/>
          </w:tcPr>
          <w:p w14:paraId="4F63B563"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إجمالي السكان</w:t>
            </w:r>
          </w:p>
        </w:tc>
        <w:tc>
          <w:tcPr>
            <w:tcW w:w="1112" w:type="pct"/>
            <w:tcBorders>
              <w:top w:val="single" w:sz="12" w:space="0" w:color="auto"/>
            </w:tcBorders>
            <w:shd w:val="clear" w:color="auto" w:fill="auto"/>
            <w:noWrap/>
            <w:hideMark/>
          </w:tcPr>
          <w:p w14:paraId="3F326AA9"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p>
        </w:tc>
        <w:tc>
          <w:tcPr>
            <w:tcW w:w="999" w:type="pct"/>
            <w:tcBorders>
              <w:top w:val="single" w:sz="12" w:space="0" w:color="auto"/>
            </w:tcBorders>
            <w:shd w:val="clear" w:color="auto" w:fill="auto"/>
            <w:noWrap/>
            <w:hideMark/>
          </w:tcPr>
          <w:p w14:paraId="0C32AB1E"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p>
        </w:tc>
        <w:tc>
          <w:tcPr>
            <w:tcW w:w="1060" w:type="pct"/>
            <w:tcBorders>
              <w:top w:val="single" w:sz="12" w:space="0" w:color="auto"/>
            </w:tcBorders>
            <w:shd w:val="clear" w:color="auto" w:fill="auto"/>
            <w:noWrap/>
            <w:hideMark/>
          </w:tcPr>
          <w:p w14:paraId="0EDB4996"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p>
        </w:tc>
      </w:tr>
      <w:tr w:rsidR="0064222B" w:rsidRPr="00B2124B" w14:paraId="17CDEA8F" w14:textId="77777777" w:rsidTr="001F13A6">
        <w:trPr>
          <w:trHeight w:val="420"/>
        </w:trPr>
        <w:tc>
          <w:tcPr>
            <w:tcW w:w="1828" w:type="pct"/>
            <w:shd w:val="clear" w:color="auto" w:fill="auto"/>
            <w:noWrap/>
            <w:hideMark/>
          </w:tcPr>
          <w:p w14:paraId="35204C9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 xml:space="preserve">ذكور </w:t>
            </w:r>
          </w:p>
        </w:tc>
        <w:tc>
          <w:tcPr>
            <w:tcW w:w="1112" w:type="pct"/>
            <w:shd w:val="clear" w:color="auto" w:fill="auto"/>
            <w:noWrap/>
            <w:hideMark/>
          </w:tcPr>
          <w:p w14:paraId="33283D6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1.9</w:t>
            </w:r>
          </w:p>
        </w:tc>
        <w:tc>
          <w:tcPr>
            <w:tcW w:w="999" w:type="pct"/>
            <w:shd w:val="clear" w:color="auto" w:fill="auto"/>
            <w:noWrap/>
            <w:hideMark/>
          </w:tcPr>
          <w:p w14:paraId="29C7DFB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1.2</w:t>
            </w:r>
          </w:p>
        </w:tc>
        <w:tc>
          <w:tcPr>
            <w:tcW w:w="1060" w:type="pct"/>
            <w:shd w:val="clear" w:color="auto" w:fill="auto"/>
            <w:noWrap/>
            <w:hideMark/>
          </w:tcPr>
          <w:p w14:paraId="73DD9C9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0.9</w:t>
            </w:r>
          </w:p>
        </w:tc>
      </w:tr>
      <w:tr w:rsidR="0064222B" w:rsidRPr="00B2124B" w14:paraId="587F84BF" w14:textId="77777777" w:rsidTr="001F13A6">
        <w:trPr>
          <w:trHeight w:val="420"/>
        </w:trPr>
        <w:tc>
          <w:tcPr>
            <w:tcW w:w="1828" w:type="pct"/>
            <w:tcBorders>
              <w:bottom w:val="single" w:sz="4" w:space="0" w:color="auto"/>
            </w:tcBorders>
            <w:shd w:val="clear" w:color="auto" w:fill="auto"/>
            <w:noWrap/>
            <w:hideMark/>
          </w:tcPr>
          <w:p w14:paraId="51AC3A5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rFonts w:hint="cs"/>
                <w:sz w:val="18"/>
                <w:szCs w:val="26"/>
                <w:rtl/>
              </w:rPr>
              <w:t>إ</w:t>
            </w:r>
            <w:r w:rsidRPr="001C46AC">
              <w:rPr>
                <w:sz w:val="18"/>
                <w:szCs w:val="26"/>
                <w:rtl/>
              </w:rPr>
              <w:t xml:space="preserve">ناث </w:t>
            </w:r>
          </w:p>
        </w:tc>
        <w:tc>
          <w:tcPr>
            <w:tcW w:w="1112" w:type="pct"/>
            <w:tcBorders>
              <w:bottom w:val="single" w:sz="4" w:space="0" w:color="auto"/>
            </w:tcBorders>
            <w:shd w:val="clear" w:color="auto" w:fill="auto"/>
            <w:noWrap/>
            <w:hideMark/>
          </w:tcPr>
          <w:p w14:paraId="574776B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4.9</w:t>
            </w:r>
          </w:p>
        </w:tc>
        <w:tc>
          <w:tcPr>
            <w:tcW w:w="999" w:type="pct"/>
            <w:tcBorders>
              <w:bottom w:val="single" w:sz="4" w:space="0" w:color="auto"/>
            </w:tcBorders>
            <w:shd w:val="clear" w:color="auto" w:fill="auto"/>
            <w:noWrap/>
            <w:hideMark/>
          </w:tcPr>
          <w:p w14:paraId="6BA168F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4.4</w:t>
            </w:r>
          </w:p>
        </w:tc>
        <w:tc>
          <w:tcPr>
            <w:tcW w:w="1060" w:type="pct"/>
            <w:tcBorders>
              <w:bottom w:val="single" w:sz="4" w:space="0" w:color="auto"/>
            </w:tcBorders>
            <w:shd w:val="clear" w:color="auto" w:fill="auto"/>
            <w:noWrap/>
            <w:hideMark/>
          </w:tcPr>
          <w:p w14:paraId="2A45F2C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5.8</w:t>
            </w:r>
          </w:p>
        </w:tc>
      </w:tr>
      <w:tr w:rsidR="0064222B" w:rsidRPr="00B2124B" w14:paraId="0E2A4831" w14:textId="77777777" w:rsidTr="001F13A6">
        <w:trPr>
          <w:trHeight w:val="420"/>
        </w:trPr>
        <w:tc>
          <w:tcPr>
            <w:tcW w:w="1828" w:type="pct"/>
            <w:tcBorders>
              <w:top w:val="single" w:sz="4" w:space="0" w:color="auto"/>
              <w:bottom w:val="single" w:sz="4" w:space="0" w:color="auto"/>
            </w:tcBorders>
            <w:shd w:val="clear" w:color="auto" w:fill="auto"/>
            <w:noWrap/>
            <w:hideMark/>
          </w:tcPr>
          <w:p w14:paraId="2F14860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bCs/>
                <w:sz w:val="18"/>
                <w:szCs w:val="26"/>
                <w:rtl/>
              </w:rPr>
              <w:t>الجملة</w:t>
            </w:r>
          </w:p>
        </w:tc>
        <w:tc>
          <w:tcPr>
            <w:tcW w:w="1112" w:type="pct"/>
            <w:tcBorders>
              <w:top w:val="single" w:sz="4" w:space="0" w:color="auto"/>
              <w:bottom w:val="single" w:sz="4" w:space="0" w:color="auto"/>
            </w:tcBorders>
            <w:shd w:val="clear" w:color="auto" w:fill="auto"/>
            <w:noWrap/>
            <w:hideMark/>
          </w:tcPr>
          <w:p w14:paraId="416690E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2.9</w:t>
            </w:r>
          </w:p>
        </w:tc>
        <w:tc>
          <w:tcPr>
            <w:tcW w:w="999" w:type="pct"/>
            <w:tcBorders>
              <w:top w:val="single" w:sz="4" w:space="0" w:color="auto"/>
              <w:bottom w:val="single" w:sz="4" w:space="0" w:color="auto"/>
            </w:tcBorders>
            <w:shd w:val="clear" w:color="auto" w:fill="auto"/>
            <w:noWrap/>
            <w:hideMark/>
          </w:tcPr>
          <w:p w14:paraId="16D30B3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2.2</w:t>
            </w:r>
          </w:p>
        </w:tc>
        <w:tc>
          <w:tcPr>
            <w:tcW w:w="1060" w:type="pct"/>
            <w:tcBorders>
              <w:top w:val="single" w:sz="4" w:space="0" w:color="auto"/>
              <w:bottom w:val="single" w:sz="4" w:space="0" w:color="auto"/>
            </w:tcBorders>
            <w:shd w:val="clear" w:color="auto" w:fill="auto"/>
            <w:noWrap/>
            <w:hideMark/>
          </w:tcPr>
          <w:p w14:paraId="396260D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2.2</w:t>
            </w:r>
          </w:p>
        </w:tc>
      </w:tr>
      <w:tr w:rsidR="0064222B" w:rsidRPr="00B2124B" w14:paraId="30245B4E" w14:textId="77777777" w:rsidTr="001F13A6">
        <w:trPr>
          <w:trHeight w:val="420"/>
        </w:trPr>
        <w:tc>
          <w:tcPr>
            <w:tcW w:w="1828" w:type="pct"/>
            <w:tcBorders>
              <w:top w:val="single" w:sz="4" w:space="0" w:color="auto"/>
            </w:tcBorders>
            <w:shd w:val="clear" w:color="auto" w:fill="auto"/>
            <w:noWrap/>
            <w:hideMark/>
          </w:tcPr>
          <w:p w14:paraId="07202DB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 xml:space="preserve">كويتيون </w:t>
            </w:r>
          </w:p>
        </w:tc>
        <w:tc>
          <w:tcPr>
            <w:tcW w:w="1112" w:type="pct"/>
            <w:tcBorders>
              <w:top w:val="single" w:sz="4" w:space="0" w:color="auto"/>
            </w:tcBorders>
            <w:shd w:val="clear" w:color="auto" w:fill="auto"/>
            <w:noWrap/>
            <w:hideMark/>
          </w:tcPr>
          <w:p w14:paraId="7887460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p>
        </w:tc>
        <w:tc>
          <w:tcPr>
            <w:tcW w:w="999" w:type="pct"/>
            <w:tcBorders>
              <w:top w:val="single" w:sz="4" w:space="0" w:color="auto"/>
            </w:tcBorders>
            <w:shd w:val="clear" w:color="auto" w:fill="auto"/>
            <w:noWrap/>
            <w:hideMark/>
          </w:tcPr>
          <w:p w14:paraId="78969EB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p>
        </w:tc>
        <w:tc>
          <w:tcPr>
            <w:tcW w:w="1060" w:type="pct"/>
            <w:tcBorders>
              <w:top w:val="single" w:sz="4" w:space="0" w:color="auto"/>
            </w:tcBorders>
            <w:shd w:val="clear" w:color="auto" w:fill="auto"/>
            <w:noWrap/>
            <w:hideMark/>
          </w:tcPr>
          <w:p w14:paraId="4553850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p>
        </w:tc>
      </w:tr>
      <w:tr w:rsidR="0064222B" w:rsidRPr="00B2124B" w14:paraId="13CED81E" w14:textId="77777777" w:rsidTr="001F13A6">
        <w:trPr>
          <w:trHeight w:val="420"/>
        </w:trPr>
        <w:tc>
          <w:tcPr>
            <w:tcW w:w="1828" w:type="pct"/>
            <w:shd w:val="clear" w:color="auto" w:fill="auto"/>
            <w:noWrap/>
            <w:hideMark/>
          </w:tcPr>
          <w:p w14:paraId="7DCF846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 xml:space="preserve">ذكور </w:t>
            </w:r>
          </w:p>
        </w:tc>
        <w:tc>
          <w:tcPr>
            <w:tcW w:w="1112" w:type="pct"/>
            <w:shd w:val="clear" w:color="auto" w:fill="auto"/>
            <w:noWrap/>
            <w:hideMark/>
          </w:tcPr>
          <w:p w14:paraId="1D17E8D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4.0</w:t>
            </w:r>
          </w:p>
        </w:tc>
        <w:tc>
          <w:tcPr>
            <w:tcW w:w="999" w:type="pct"/>
            <w:shd w:val="clear" w:color="auto" w:fill="auto"/>
            <w:noWrap/>
            <w:hideMark/>
          </w:tcPr>
          <w:p w14:paraId="394C769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4.2</w:t>
            </w:r>
          </w:p>
        </w:tc>
        <w:tc>
          <w:tcPr>
            <w:tcW w:w="1060" w:type="pct"/>
            <w:shd w:val="clear" w:color="auto" w:fill="auto"/>
            <w:noWrap/>
            <w:hideMark/>
          </w:tcPr>
          <w:p w14:paraId="456D792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5.9</w:t>
            </w:r>
          </w:p>
        </w:tc>
      </w:tr>
      <w:tr w:rsidR="0064222B" w:rsidRPr="00B2124B" w14:paraId="5B13F0F7" w14:textId="77777777" w:rsidTr="001F13A6">
        <w:trPr>
          <w:trHeight w:val="420"/>
        </w:trPr>
        <w:tc>
          <w:tcPr>
            <w:tcW w:w="1828" w:type="pct"/>
            <w:tcBorders>
              <w:bottom w:val="single" w:sz="4" w:space="0" w:color="auto"/>
            </w:tcBorders>
            <w:shd w:val="clear" w:color="auto" w:fill="auto"/>
            <w:noWrap/>
            <w:hideMark/>
          </w:tcPr>
          <w:p w14:paraId="0145BAC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rFonts w:hint="cs"/>
                <w:sz w:val="18"/>
                <w:szCs w:val="26"/>
                <w:rtl/>
              </w:rPr>
              <w:t>إ</w:t>
            </w:r>
            <w:r w:rsidRPr="001C46AC">
              <w:rPr>
                <w:sz w:val="18"/>
                <w:szCs w:val="26"/>
                <w:rtl/>
              </w:rPr>
              <w:t xml:space="preserve">ناث </w:t>
            </w:r>
          </w:p>
        </w:tc>
        <w:tc>
          <w:tcPr>
            <w:tcW w:w="1112" w:type="pct"/>
            <w:tcBorders>
              <w:bottom w:val="single" w:sz="4" w:space="0" w:color="auto"/>
            </w:tcBorders>
            <w:shd w:val="clear" w:color="auto" w:fill="auto"/>
            <w:noWrap/>
            <w:hideMark/>
          </w:tcPr>
          <w:p w14:paraId="6B1B7A3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6.4</w:t>
            </w:r>
          </w:p>
        </w:tc>
        <w:tc>
          <w:tcPr>
            <w:tcW w:w="999" w:type="pct"/>
            <w:tcBorders>
              <w:bottom w:val="single" w:sz="4" w:space="0" w:color="auto"/>
            </w:tcBorders>
            <w:shd w:val="clear" w:color="auto" w:fill="auto"/>
            <w:noWrap/>
            <w:hideMark/>
          </w:tcPr>
          <w:p w14:paraId="182CC84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5.5</w:t>
            </w:r>
          </w:p>
        </w:tc>
        <w:tc>
          <w:tcPr>
            <w:tcW w:w="1060" w:type="pct"/>
            <w:tcBorders>
              <w:bottom w:val="single" w:sz="4" w:space="0" w:color="auto"/>
            </w:tcBorders>
            <w:shd w:val="clear" w:color="auto" w:fill="auto"/>
            <w:noWrap/>
            <w:hideMark/>
          </w:tcPr>
          <w:p w14:paraId="090D376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7.3</w:t>
            </w:r>
          </w:p>
        </w:tc>
      </w:tr>
      <w:tr w:rsidR="0064222B" w:rsidRPr="00B2124B" w14:paraId="5BEF0973" w14:textId="77777777" w:rsidTr="001F13A6">
        <w:trPr>
          <w:trHeight w:val="420"/>
        </w:trPr>
        <w:tc>
          <w:tcPr>
            <w:tcW w:w="1828" w:type="pct"/>
            <w:tcBorders>
              <w:top w:val="single" w:sz="4" w:space="0" w:color="auto"/>
              <w:bottom w:val="single" w:sz="4" w:space="0" w:color="auto"/>
            </w:tcBorders>
            <w:shd w:val="clear" w:color="auto" w:fill="auto"/>
            <w:noWrap/>
            <w:hideMark/>
          </w:tcPr>
          <w:p w14:paraId="27101F8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bCs/>
                <w:sz w:val="18"/>
                <w:szCs w:val="26"/>
                <w:rtl/>
              </w:rPr>
              <w:t>الجملة</w:t>
            </w:r>
          </w:p>
        </w:tc>
        <w:tc>
          <w:tcPr>
            <w:tcW w:w="1112" w:type="pct"/>
            <w:tcBorders>
              <w:top w:val="single" w:sz="4" w:space="0" w:color="auto"/>
              <w:bottom w:val="single" w:sz="4" w:space="0" w:color="auto"/>
            </w:tcBorders>
            <w:shd w:val="clear" w:color="auto" w:fill="auto"/>
            <w:noWrap/>
            <w:hideMark/>
          </w:tcPr>
          <w:p w14:paraId="30974CA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5.0</w:t>
            </w:r>
          </w:p>
        </w:tc>
        <w:tc>
          <w:tcPr>
            <w:tcW w:w="999" w:type="pct"/>
            <w:tcBorders>
              <w:top w:val="single" w:sz="4" w:space="0" w:color="auto"/>
              <w:bottom w:val="single" w:sz="4" w:space="0" w:color="auto"/>
            </w:tcBorders>
            <w:shd w:val="clear" w:color="auto" w:fill="auto"/>
            <w:noWrap/>
            <w:hideMark/>
          </w:tcPr>
          <w:p w14:paraId="3765444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4.7</w:t>
            </w:r>
          </w:p>
        </w:tc>
        <w:tc>
          <w:tcPr>
            <w:tcW w:w="1060" w:type="pct"/>
            <w:tcBorders>
              <w:top w:val="single" w:sz="4" w:space="0" w:color="auto"/>
              <w:bottom w:val="single" w:sz="4" w:space="0" w:color="auto"/>
            </w:tcBorders>
            <w:shd w:val="clear" w:color="auto" w:fill="auto"/>
            <w:noWrap/>
            <w:hideMark/>
          </w:tcPr>
          <w:p w14:paraId="42F8C01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6.4</w:t>
            </w:r>
          </w:p>
        </w:tc>
      </w:tr>
      <w:tr w:rsidR="0064222B" w:rsidRPr="00B2124B" w14:paraId="1A1FC0F5" w14:textId="77777777" w:rsidTr="001F13A6">
        <w:trPr>
          <w:trHeight w:val="420"/>
        </w:trPr>
        <w:tc>
          <w:tcPr>
            <w:tcW w:w="1828" w:type="pct"/>
            <w:tcBorders>
              <w:top w:val="single" w:sz="4" w:space="0" w:color="auto"/>
            </w:tcBorders>
            <w:shd w:val="clear" w:color="auto" w:fill="auto"/>
            <w:noWrap/>
            <w:hideMark/>
          </w:tcPr>
          <w:p w14:paraId="7C4A76B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غير كويتيين</w:t>
            </w:r>
          </w:p>
        </w:tc>
        <w:tc>
          <w:tcPr>
            <w:tcW w:w="1112" w:type="pct"/>
            <w:tcBorders>
              <w:top w:val="single" w:sz="4" w:space="0" w:color="auto"/>
            </w:tcBorders>
            <w:shd w:val="clear" w:color="auto" w:fill="auto"/>
            <w:noWrap/>
            <w:hideMark/>
          </w:tcPr>
          <w:p w14:paraId="4FB9209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p>
        </w:tc>
        <w:tc>
          <w:tcPr>
            <w:tcW w:w="999" w:type="pct"/>
            <w:tcBorders>
              <w:top w:val="single" w:sz="4" w:space="0" w:color="auto"/>
            </w:tcBorders>
            <w:shd w:val="clear" w:color="auto" w:fill="auto"/>
            <w:noWrap/>
            <w:hideMark/>
          </w:tcPr>
          <w:p w14:paraId="0C23760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p>
        </w:tc>
        <w:tc>
          <w:tcPr>
            <w:tcW w:w="1060" w:type="pct"/>
            <w:tcBorders>
              <w:top w:val="single" w:sz="4" w:space="0" w:color="auto"/>
            </w:tcBorders>
            <w:shd w:val="clear" w:color="auto" w:fill="auto"/>
            <w:noWrap/>
            <w:hideMark/>
          </w:tcPr>
          <w:p w14:paraId="4772CC9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p>
        </w:tc>
      </w:tr>
      <w:tr w:rsidR="0064222B" w:rsidRPr="00B2124B" w14:paraId="5F8C9706" w14:textId="77777777" w:rsidTr="001F13A6">
        <w:trPr>
          <w:trHeight w:val="420"/>
        </w:trPr>
        <w:tc>
          <w:tcPr>
            <w:tcW w:w="1828" w:type="pct"/>
            <w:shd w:val="clear" w:color="auto" w:fill="auto"/>
            <w:noWrap/>
            <w:hideMark/>
          </w:tcPr>
          <w:p w14:paraId="4F3A336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 xml:space="preserve">ذكور </w:t>
            </w:r>
          </w:p>
        </w:tc>
        <w:tc>
          <w:tcPr>
            <w:tcW w:w="1112" w:type="pct"/>
            <w:shd w:val="clear" w:color="auto" w:fill="auto"/>
            <w:noWrap/>
            <w:hideMark/>
          </w:tcPr>
          <w:p w14:paraId="06D292F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1.5</w:t>
            </w:r>
          </w:p>
        </w:tc>
        <w:tc>
          <w:tcPr>
            <w:tcW w:w="999" w:type="pct"/>
            <w:shd w:val="clear" w:color="auto" w:fill="auto"/>
            <w:noWrap/>
            <w:hideMark/>
          </w:tcPr>
          <w:p w14:paraId="575CEF7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0.8</w:t>
            </w:r>
          </w:p>
        </w:tc>
        <w:tc>
          <w:tcPr>
            <w:tcW w:w="1060" w:type="pct"/>
            <w:shd w:val="clear" w:color="auto" w:fill="auto"/>
            <w:noWrap/>
            <w:hideMark/>
          </w:tcPr>
          <w:p w14:paraId="235A702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0.5</w:t>
            </w:r>
          </w:p>
        </w:tc>
      </w:tr>
      <w:tr w:rsidR="0064222B" w:rsidRPr="00B2124B" w14:paraId="2476072E" w14:textId="77777777" w:rsidTr="001F13A6">
        <w:trPr>
          <w:trHeight w:val="420"/>
        </w:trPr>
        <w:tc>
          <w:tcPr>
            <w:tcW w:w="1828" w:type="pct"/>
            <w:tcBorders>
              <w:bottom w:val="single" w:sz="4" w:space="0" w:color="auto"/>
            </w:tcBorders>
            <w:shd w:val="clear" w:color="auto" w:fill="auto"/>
            <w:noWrap/>
            <w:hideMark/>
          </w:tcPr>
          <w:p w14:paraId="2F8AB6B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rFonts w:hint="cs"/>
                <w:sz w:val="18"/>
                <w:szCs w:val="26"/>
                <w:rtl/>
              </w:rPr>
              <w:t>إ</w:t>
            </w:r>
            <w:r w:rsidRPr="001C46AC">
              <w:rPr>
                <w:sz w:val="18"/>
                <w:szCs w:val="26"/>
                <w:rtl/>
              </w:rPr>
              <w:t xml:space="preserve">ناث </w:t>
            </w:r>
          </w:p>
        </w:tc>
        <w:tc>
          <w:tcPr>
            <w:tcW w:w="1112" w:type="pct"/>
            <w:tcBorders>
              <w:bottom w:val="single" w:sz="4" w:space="0" w:color="auto"/>
            </w:tcBorders>
            <w:shd w:val="clear" w:color="auto" w:fill="auto"/>
            <w:noWrap/>
            <w:hideMark/>
          </w:tcPr>
          <w:p w14:paraId="779170A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4.5</w:t>
            </w:r>
          </w:p>
        </w:tc>
        <w:tc>
          <w:tcPr>
            <w:tcW w:w="999" w:type="pct"/>
            <w:tcBorders>
              <w:bottom w:val="single" w:sz="4" w:space="0" w:color="auto"/>
            </w:tcBorders>
            <w:shd w:val="clear" w:color="auto" w:fill="auto"/>
            <w:noWrap/>
            <w:hideMark/>
          </w:tcPr>
          <w:p w14:paraId="219B005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4.2</w:t>
            </w:r>
          </w:p>
        </w:tc>
        <w:tc>
          <w:tcPr>
            <w:tcW w:w="1060" w:type="pct"/>
            <w:tcBorders>
              <w:bottom w:val="single" w:sz="4" w:space="0" w:color="auto"/>
            </w:tcBorders>
            <w:shd w:val="clear" w:color="auto" w:fill="auto"/>
            <w:noWrap/>
            <w:hideMark/>
          </w:tcPr>
          <w:p w14:paraId="526915C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5.5</w:t>
            </w:r>
          </w:p>
        </w:tc>
      </w:tr>
      <w:tr w:rsidR="0064222B" w:rsidRPr="00B2124B" w14:paraId="0990462D" w14:textId="77777777" w:rsidTr="001F13A6">
        <w:trPr>
          <w:trHeight w:val="435"/>
        </w:trPr>
        <w:tc>
          <w:tcPr>
            <w:tcW w:w="1828" w:type="pct"/>
            <w:tcBorders>
              <w:top w:val="single" w:sz="4" w:space="0" w:color="auto"/>
              <w:bottom w:val="single" w:sz="12" w:space="0" w:color="auto"/>
            </w:tcBorders>
            <w:shd w:val="clear" w:color="auto" w:fill="auto"/>
            <w:noWrap/>
            <w:hideMark/>
          </w:tcPr>
          <w:p w14:paraId="5EFE41E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bCs/>
                <w:sz w:val="18"/>
                <w:szCs w:val="26"/>
                <w:rtl/>
              </w:rPr>
              <w:t>الجملة</w:t>
            </w:r>
          </w:p>
        </w:tc>
        <w:tc>
          <w:tcPr>
            <w:tcW w:w="1112" w:type="pct"/>
            <w:tcBorders>
              <w:top w:val="single" w:sz="4" w:space="0" w:color="auto"/>
              <w:bottom w:val="single" w:sz="12" w:space="0" w:color="auto"/>
            </w:tcBorders>
            <w:shd w:val="clear" w:color="auto" w:fill="auto"/>
            <w:noWrap/>
            <w:hideMark/>
          </w:tcPr>
          <w:p w14:paraId="5B33451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2.4</w:t>
            </w:r>
          </w:p>
        </w:tc>
        <w:tc>
          <w:tcPr>
            <w:tcW w:w="999" w:type="pct"/>
            <w:tcBorders>
              <w:top w:val="single" w:sz="4" w:space="0" w:color="auto"/>
              <w:bottom w:val="single" w:sz="12" w:space="0" w:color="auto"/>
            </w:tcBorders>
            <w:shd w:val="clear" w:color="auto" w:fill="auto"/>
            <w:noWrap/>
            <w:hideMark/>
          </w:tcPr>
          <w:p w14:paraId="58EE34B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1.8</w:t>
            </w:r>
          </w:p>
        </w:tc>
        <w:tc>
          <w:tcPr>
            <w:tcW w:w="1060" w:type="pct"/>
            <w:tcBorders>
              <w:top w:val="single" w:sz="4" w:space="0" w:color="auto"/>
              <w:bottom w:val="single" w:sz="12" w:space="0" w:color="auto"/>
            </w:tcBorders>
            <w:shd w:val="clear" w:color="auto" w:fill="auto"/>
            <w:noWrap/>
            <w:hideMark/>
          </w:tcPr>
          <w:p w14:paraId="4569DEA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1.7</w:t>
            </w:r>
          </w:p>
        </w:tc>
      </w:tr>
    </w:tbl>
    <w:p w14:paraId="7EE0F014" w14:textId="77777777" w:rsidR="0064222B" w:rsidRPr="001C46AC" w:rsidRDefault="0064222B" w:rsidP="0064222B">
      <w:pPr>
        <w:pStyle w:val="SingleTxtGA"/>
        <w:spacing w:before="240"/>
        <w:rPr>
          <w:rtl/>
        </w:rPr>
      </w:pPr>
      <w:r w:rsidRPr="00B2124B">
        <w:rPr>
          <w:szCs w:val="20"/>
        </w:rPr>
        <w:t>47</w:t>
      </w:r>
      <w:r w:rsidRPr="00B2124B">
        <w:rPr>
          <w:rFonts w:hint="cs"/>
          <w:rtl/>
        </w:rPr>
        <w:t>-</w:t>
      </w:r>
      <w:r w:rsidRPr="00B2124B">
        <w:rPr>
          <w:rtl/>
        </w:rPr>
        <w:tab/>
      </w:r>
      <w:r w:rsidRPr="001C46AC">
        <w:rPr>
          <w:rtl/>
        </w:rPr>
        <w:t xml:space="preserve">حصة المرأة الكويتية من العمالة في القطاعين الحكومي والخاص حيث يوضح الشكل التالي حجم مشاركة المرأة الكويتية من السكان الكويتيين في سوق العمل لسنة </w:t>
      </w:r>
      <w:r w:rsidRPr="001C46AC">
        <w:rPr>
          <w:szCs w:val="20"/>
          <w:rtl/>
        </w:rPr>
        <w:t>2018</w:t>
      </w:r>
      <w:r>
        <w:rPr>
          <w:rFonts w:hint="cs"/>
          <w:rtl/>
        </w:rPr>
        <w:t>.</w:t>
      </w:r>
    </w:p>
    <w:p w14:paraId="16673743" w14:textId="77777777" w:rsidR="0064222B" w:rsidRPr="00B2124B" w:rsidRDefault="0064222B" w:rsidP="0064222B">
      <w:pPr>
        <w:pStyle w:val="SingleTxtGA"/>
        <w:spacing w:line="240" w:lineRule="auto"/>
        <w:rPr>
          <w:rtl/>
        </w:rPr>
      </w:pPr>
      <w:r w:rsidRPr="00B2124B">
        <w:rPr>
          <w:rFonts w:asciiTheme="majorBidi" w:hAnsiTheme="majorBidi" w:cstheme="majorBidi"/>
          <w:noProof/>
          <w:szCs w:val="20"/>
          <w:rtl/>
          <w:lang w:val="en-GB" w:eastAsia="en-GB"/>
        </w:rPr>
        <w:drawing>
          <wp:inline distT="0" distB="0" distL="0" distR="0" wp14:anchorId="7B27DF83" wp14:editId="43B68E17">
            <wp:extent cx="5000625" cy="1438275"/>
            <wp:effectExtent l="0" t="0" r="9525" b="9525"/>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BFD2E5" w14:textId="77777777" w:rsidR="0064222B" w:rsidRPr="001C46AC" w:rsidRDefault="0064222B" w:rsidP="0064222B">
      <w:pPr>
        <w:pStyle w:val="SingleTxtGA"/>
        <w:rPr>
          <w:rtl/>
        </w:rPr>
      </w:pPr>
      <w:r w:rsidRPr="00B2124B">
        <w:rPr>
          <w:szCs w:val="20"/>
        </w:rPr>
        <w:t>48</w:t>
      </w:r>
      <w:r w:rsidRPr="00B2124B">
        <w:rPr>
          <w:rFonts w:hint="cs"/>
          <w:rtl/>
        </w:rPr>
        <w:t>-</w:t>
      </w:r>
      <w:r w:rsidRPr="00B2124B">
        <w:rPr>
          <w:rtl/>
        </w:rPr>
        <w:tab/>
      </w:r>
      <w:r w:rsidRPr="001C46AC">
        <w:rPr>
          <w:rtl/>
        </w:rPr>
        <w:t xml:space="preserve">يشير الرسم البياني أعلاه الإقبال المتزايد من المرأة الكويتية للانخراط في سوق العمل الوطني، حيث بلغ مستوى مشاركة المرأة الكويتية في سوق العمل </w:t>
      </w:r>
      <w:r w:rsidRPr="001C46AC">
        <w:t>56.7</w:t>
      </w:r>
      <w:r w:rsidRPr="001C46AC">
        <w:rPr>
          <w:szCs w:val="20"/>
          <w:rtl/>
        </w:rPr>
        <w:t>%</w:t>
      </w:r>
      <w:r w:rsidRPr="001C46AC">
        <w:rPr>
          <w:rtl/>
        </w:rPr>
        <w:t xml:space="preserve"> في حين نسبة مشاركة الذكور الكويتيين بلغت </w:t>
      </w:r>
      <w:r w:rsidRPr="001C46AC">
        <w:t>43.3</w:t>
      </w:r>
      <w:r w:rsidRPr="001C46AC">
        <w:rPr>
          <w:szCs w:val="20"/>
          <w:rtl/>
        </w:rPr>
        <w:t>%</w:t>
      </w:r>
      <w:r w:rsidRPr="001C46AC">
        <w:rPr>
          <w:rtl/>
        </w:rPr>
        <w:t>، والذي يرجع إلى زيادة إقبال المرأة الكويتية على التعليم ودخول جيل جديد من المتعلمات إلى سوق العمل، إضافة إلى أهمية انعكاس ذلك على الحالة الاقتصادية للأسرة.</w:t>
      </w:r>
    </w:p>
    <w:p w14:paraId="2A0A4E98" w14:textId="77777777" w:rsidR="0064222B" w:rsidRPr="001C46AC" w:rsidRDefault="0064222B" w:rsidP="0064222B">
      <w:pPr>
        <w:pStyle w:val="SingleTxtGA"/>
      </w:pPr>
      <w:r w:rsidRPr="00B2124B">
        <w:rPr>
          <w:szCs w:val="20"/>
        </w:rPr>
        <w:t>49</w:t>
      </w:r>
      <w:r w:rsidRPr="00B2124B">
        <w:rPr>
          <w:rFonts w:hint="cs"/>
          <w:rtl/>
        </w:rPr>
        <w:t>-</w:t>
      </w:r>
      <w:r w:rsidRPr="00B2124B">
        <w:rPr>
          <w:rtl/>
        </w:rPr>
        <w:tab/>
      </w:r>
      <w:r w:rsidRPr="001C46AC">
        <w:rPr>
          <w:rtl/>
        </w:rPr>
        <w:t>يوضح الجدول التالي حصة المرأة الكويتية من العمالة في القطاعين الحكومي والخاص</w:t>
      </w:r>
    </w:p>
    <w:tbl>
      <w:tblPr>
        <w:bidiVisual/>
        <w:tblW w:w="8390" w:type="dxa"/>
        <w:tblInd w:w="1247" w:type="dxa"/>
        <w:tblLayout w:type="fixed"/>
        <w:tblCellMar>
          <w:left w:w="0" w:type="dxa"/>
          <w:right w:w="0" w:type="dxa"/>
        </w:tblCellMar>
        <w:tblLook w:val="04A0" w:firstRow="1" w:lastRow="0" w:firstColumn="1" w:lastColumn="0" w:noHBand="0" w:noVBand="1"/>
      </w:tblPr>
      <w:tblGrid>
        <w:gridCol w:w="3163"/>
        <w:gridCol w:w="1015"/>
        <w:gridCol w:w="844"/>
        <w:gridCol w:w="1015"/>
        <w:gridCol w:w="1183"/>
        <w:gridCol w:w="1170"/>
      </w:tblGrid>
      <w:tr w:rsidR="0064222B" w:rsidRPr="00B2124B" w14:paraId="687FB982" w14:textId="77777777" w:rsidTr="001F13A6">
        <w:trPr>
          <w:trHeight w:val="422"/>
          <w:tblHeader/>
        </w:trPr>
        <w:tc>
          <w:tcPr>
            <w:tcW w:w="1885" w:type="pct"/>
            <w:tcBorders>
              <w:top w:val="single" w:sz="4" w:space="0" w:color="auto"/>
              <w:bottom w:val="single" w:sz="12" w:space="0" w:color="auto"/>
            </w:tcBorders>
            <w:shd w:val="clear" w:color="auto" w:fill="auto"/>
            <w:vAlign w:val="bottom"/>
            <w:hideMark/>
          </w:tcPr>
          <w:p w14:paraId="6875E7EC"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البيان</w:t>
            </w:r>
          </w:p>
        </w:tc>
        <w:tc>
          <w:tcPr>
            <w:tcW w:w="605" w:type="pct"/>
            <w:tcBorders>
              <w:top w:val="single" w:sz="4" w:space="0" w:color="auto"/>
              <w:bottom w:val="single" w:sz="12" w:space="0" w:color="auto"/>
            </w:tcBorders>
            <w:shd w:val="clear" w:color="auto" w:fill="auto"/>
            <w:vAlign w:val="bottom"/>
            <w:hideMark/>
          </w:tcPr>
          <w:p w14:paraId="0E4F2640"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2014</w:t>
            </w:r>
          </w:p>
        </w:tc>
        <w:tc>
          <w:tcPr>
            <w:tcW w:w="503" w:type="pct"/>
            <w:tcBorders>
              <w:top w:val="single" w:sz="4" w:space="0" w:color="auto"/>
              <w:bottom w:val="single" w:sz="12" w:space="0" w:color="auto"/>
            </w:tcBorders>
            <w:shd w:val="clear" w:color="auto" w:fill="auto"/>
            <w:vAlign w:val="bottom"/>
            <w:hideMark/>
          </w:tcPr>
          <w:p w14:paraId="0D7B0CBE"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2015</w:t>
            </w:r>
          </w:p>
        </w:tc>
        <w:tc>
          <w:tcPr>
            <w:tcW w:w="605" w:type="pct"/>
            <w:tcBorders>
              <w:top w:val="single" w:sz="4" w:space="0" w:color="auto"/>
              <w:bottom w:val="single" w:sz="12" w:space="0" w:color="auto"/>
            </w:tcBorders>
            <w:shd w:val="clear" w:color="auto" w:fill="auto"/>
            <w:vAlign w:val="bottom"/>
            <w:hideMark/>
          </w:tcPr>
          <w:p w14:paraId="44A47DEF"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2016</w:t>
            </w:r>
          </w:p>
        </w:tc>
        <w:tc>
          <w:tcPr>
            <w:tcW w:w="705" w:type="pct"/>
            <w:tcBorders>
              <w:top w:val="single" w:sz="4" w:space="0" w:color="auto"/>
              <w:bottom w:val="single" w:sz="12" w:space="0" w:color="auto"/>
            </w:tcBorders>
            <w:shd w:val="clear" w:color="auto" w:fill="auto"/>
            <w:vAlign w:val="bottom"/>
          </w:tcPr>
          <w:p w14:paraId="75801A67"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2017</w:t>
            </w:r>
          </w:p>
        </w:tc>
        <w:tc>
          <w:tcPr>
            <w:tcW w:w="697" w:type="pct"/>
            <w:tcBorders>
              <w:top w:val="single" w:sz="4" w:space="0" w:color="auto"/>
              <w:bottom w:val="single" w:sz="12" w:space="0" w:color="auto"/>
            </w:tcBorders>
            <w:shd w:val="clear" w:color="auto" w:fill="auto"/>
            <w:vAlign w:val="bottom"/>
          </w:tcPr>
          <w:p w14:paraId="4E81E6CA"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sz w:val="18"/>
              </w:rPr>
              <w:t>2018</w:t>
            </w:r>
          </w:p>
        </w:tc>
      </w:tr>
      <w:tr w:rsidR="0064222B" w:rsidRPr="00B2124B" w14:paraId="2668C18C" w14:textId="77777777" w:rsidTr="001F13A6">
        <w:tc>
          <w:tcPr>
            <w:tcW w:w="1885" w:type="pct"/>
            <w:tcBorders>
              <w:top w:val="single" w:sz="12" w:space="0" w:color="auto"/>
            </w:tcBorders>
            <w:shd w:val="clear" w:color="auto" w:fill="auto"/>
          </w:tcPr>
          <w:p w14:paraId="06FCA02C"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 xml:space="preserve">نسبة المرأة الكويتية من المشتغلين في القطاع الحكومي من جملة المشتغلين الكويتيين </w:t>
            </w:r>
            <w:r w:rsidRPr="001C46AC">
              <w:rPr>
                <w:szCs w:val="20"/>
                <w:rtl/>
              </w:rPr>
              <w:t>%</w:t>
            </w:r>
          </w:p>
        </w:tc>
        <w:tc>
          <w:tcPr>
            <w:tcW w:w="605" w:type="pct"/>
            <w:tcBorders>
              <w:top w:val="single" w:sz="12" w:space="0" w:color="auto"/>
            </w:tcBorders>
            <w:shd w:val="clear" w:color="auto" w:fill="auto"/>
          </w:tcPr>
          <w:p w14:paraId="249979B3"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55.9</w:t>
            </w:r>
          </w:p>
        </w:tc>
        <w:tc>
          <w:tcPr>
            <w:tcW w:w="503" w:type="pct"/>
            <w:tcBorders>
              <w:top w:val="single" w:sz="12" w:space="0" w:color="auto"/>
            </w:tcBorders>
            <w:shd w:val="clear" w:color="auto" w:fill="auto"/>
          </w:tcPr>
          <w:p w14:paraId="2EDE86F8"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56.2</w:t>
            </w:r>
          </w:p>
        </w:tc>
        <w:tc>
          <w:tcPr>
            <w:tcW w:w="605" w:type="pct"/>
            <w:tcBorders>
              <w:top w:val="single" w:sz="12" w:space="0" w:color="auto"/>
            </w:tcBorders>
            <w:shd w:val="clear" w:color="auto" w:fill="auto"/>
          </w:tcPr>
          <w:p w14:paraId="29ECA1C0"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56.9</w:t>
            </w:r>
          </w:p>
        </w:tc>
        <w:tc>
          <w:tcPr>
            <w:tcW w:w="705" w:type="pct"/>
            <w:tcBorders>
              <w:top w:val="single" w:sz="12" w:space="0" w:color="auto"/>
            </w:tcBorders>
            <w:shd w:val="clear" w:color="auto" w:fill="auto"/>
          </w:tcPr>
          <w:p w14:paraId="76060B6D"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57.2</w:t>
            </w:r>
          </w:p>
        </w:tc>
        <w:tc>
          <w:tcPr>
            <w:tcW w:w="697" w:type="pct"/>
            <w:tcBorders>
              <w:top w:val="single" w:sz="12" w:space="0" w:color="auto"/>
            </w:tcBorders>
            <w:shd w:val="clear" w:color="auto" w:fill="auto"/>
          </w:tcPr>
          <w:p w14:paraId="60F15C24"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58.2</w:t>
            </w:r>
          </w:p>
        </w:tc>
      </w:tr>
      <w:tr w:rsidR="0064222B" w:rsidRPr="00B2124B" w14:paraId="78DB56DD" w14:textId="77777777" w:rsidTr="001F13A6">
        <w:trPr>
          <w:cantSplit/>
        </w:trPr>
        <w:tc>
          <w:tcPr>
            <w:tcW w:w="1885" w:type="pct"/>
            <w:tcBorders>
              <w:bottom w:val="single" w:sz="12" w:space="0" w:color="auto"/>
            </w:tcBorders>
            <w:shd w:val="clear" w:color="auto" w:fill="auto"/>
          </w:tcPr>
          <w:p w14:paraId="1BD5E3F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6"/>
                <w:rtl/>
              </w:rPr>
              <w:t xml:space="preserve">نسبة المرأة الكويتية من المشتغلين في القطاع الخاص من جملة المشتغلين الكويتيين </w:t>
            </w:r>
            <w:r w:rsidRPr="001C46AC">
              <w:rPr>
                <w:szCs w:val="20"/>
                <w:rtl/>
              </w:rPr>
              <w:t>%</w:t>
            </w:r>
          </w:p>
        </w:tc>
        <w:tc>
          <w:tcPr>
            <w:tcW w:w="605" w:type="pct"/>
            <w:tcBorders>
              <w:bottom w:val="single" w:sz="12" w:space="0" w:color="auto"/>
            </w:tcBorders>
            <w:shd w:val="clear" w:color="auto" w:fill="auto"/>
          </w:tcPr>
          <w:p w14:paraId="7798295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53.7</w:t>
            </w:r>
          </w:p>
        </w:tc>
        <w:tc>
          <w:tcPr>
            <w:tcW w:w="503" w:type="pct"/>
            <w:tcBorders>
              <w:bottom w:val="single" w:sz="12" w:space="0" w:color="auto"/>
            </w:tcBorders>
            <w:shd w:val="clear" w:color="auto" w:fill="auto"/>
          </w:tcPr>
          <w:p w14:paraId="2377C76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51.3</w:t>
            </w:r>
          </w:p>
        </w:tc>
        <w:tc>
          <w:tcPr>
            <w:tcW w:w="605" w:type="pct"/>
            <w:tcBorders>
              <w:bottom w:val="single" w:sz="12" w:space="0" w:color="auto"/>
            </w:tcBorders>
            <w:shd w:val="clear" w:color="auto" w:fill="auto"/>
          </w:tcPr>
          <w:p w14:paraId="452A772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50.8</w:t>
            </w:r>
          </w:p>
        </w:tc>
        <w:tc>
          <w:tcPr>
            <w:tcW w:w="705" w:type="pct"/>
            <w:tcBorders>
              <w:bottom w:val="single" w:sz="12" w:space="0" w:color="auto"/>
            </w:tcBorders>
            <w:shd w:val="clear" w:color="auto" w:fill="auto"/>
          </w:tcPr>
          <w:p w14:paraId="0929720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50.8</w:t>
            </w:r>
          </w:p>
        </w:tc>
        <w:tc>
          <w:tcPr>
            <w:tcW w:w="697" w:type="pct"/>
            <w:tcBorders>
              <w:bottom w:val="single" w:sz="12" w:space="0" w:color="auto"/>
            </w:tcBorders>
            <w:shd w:val="clear" w:color="auto" w:fill="auto"/>
          </w:tcPr>
          <w:p w14:paraId="16092BA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rPr>
              <w:t>50.7</w:t>
            </w:r>
          </w:p>
        </w:tc>
      </w:tr>
    </w:tbl>
    <w:p w14:paraId="11A04FE7" w14:textId="77777777" w:rsidR="0064222B" w:rsidRPr="001C46AC" w:rsidRDefault="0064222B" w:rsidP="0064222B">
      <w:pPr>
        <w:pStyle w:val="SingleTxtGA"/>
        <w:spacing w:before="240"/>
        <w:rPr>
          <w:rtl/>
        </w:rPr>
      </w:pPr>
      <w:r w:rsidRPr="00B2124B">
        <w:rPr>
          <w:szCs w:val="20"/>
        </w:rPr>
        <w:lastRenderedPageBreak/>
        <w:t>50</w:t>
      </w:r>
      <w:r w:rsidRPr="00B2124B">
        <w:rPr>
          <w:rFonts w:hint="cs"/>
          <w:rtl/>
        </w:rPr>
        <w:t>-</w:t>
      </w:r>
      <w:r w:rsidRPr="00B2124B">
        <w:rPr>
          <w:rtl/>
        </w:rPr>
        <w:tab/>
      </w:r>
      <w:r w:rsidRPr="001C46AC">
        <w:rPr>
          <w:spacing w:val="-2"/>
          <w:rtl/>
        </w:rPr>
        <w:t xml:space="preserve">ويوضح الجدول أعلاه حصة المرأة الكويتية من المشتغلين في القطاع الحكومي </w:t>
      </w:r>
      <w:r w:rsidRPr="001C46AC">
        <w:rPr>
          <w:spacing w:val="-2"/>
        </w:rPr>
        <w:t>58.2</w:t>
      </w:r>
      <w:r w:rsidRPr="001C46AC">
        <w:rPr>
          <w:spacing w:val="-2"/>
          <w:szCs w:val="20"/>
          <w:rtl/>
        </w:rPr>
        <w:t>%</w:t>
      </w:r>
      <w:r w:rsidRPr="001C46AC">
        <w:rPr>
          <w:spacing w:val="-2"/>
          <w:rtl/>
        </w:rPr>
        <w:t xml:space="preserve"> بينما تمثل حصة المرأة الكويتية من المشتغلين في القطاع الخاص </w:t>
      </w:r>
      <w:r w:rsidRPr="001C46AC">
        <w:rPr>
          <w:spacing w:val="-2"/>
        </w:rPr>
        <w:t>50.7</w:t>
      </w:r>
      <w:r w:rsidRPr="001C46AC">
        <w:rPr>
          <w:spacing w:val="-2"/>
          <w:szCs w:val="20"/>
          <w:rtl/>
        </w:rPr>
        <w:t>%</w:t>
      </w:r>
      <w:r w:rsidRPr="001C46AC">
        <w:rPr>
          <w:spacing w:val="-2"/>
          <w:rtl/>
        </w:rPr>
        <w:t xml:space="preserve"> عام </w:t>
      </w:r>
      <w:r w:rsidRPr="001C46AC">
        <w:rPr>
          <w:spacing w:val="-2"/>
        </w:rPr>
        <w:t>2018</w:t>
      </w:r>
      <w:r w:rsidRPr="001C46AC">
        <w:rPr>
          <w:rFonts w:hint="cs"/>
          <w:spacing w:val="-2"/>
          <w:rtl/>
        </w:rPr>
        <w:t xml:space="preserve">، </w:t>
      </w:r>
      <w:r w:rsidRPr="001C46AC">
        <w:rPr>
          <w:spacing w:val="-2"/>
          <w:rtl/>
        </w:rPr>
        <w:t>وهو ما يتوافق مع الهدف الاستراتيجي الثاني في الخطة الإنمائية (</w:t>
      </w:r>
      <w:r w:rsidRPr="001C46AC">
        <w:rPr>
          <w:spacing w:val="-2"/>
        </w:rPr>
        <w:t>2015</w:t>
      </w:r>
      <w:r w:rsidRPr="001C46AC">
        <w:rPr>
          <w:spacing w:val="-2"/>
          <w:rtl/>
        </w:rPr>
        <w:t>/</w:t>
      </w:r>
      <w:r w:rsidRPr="001C46AC">
        <w:rPr>
          <w:spacing w:val="-2"/>
        </w:rPr>
        <w:t>2016</w:t>
      </w:r>
      <w:r w:rsidRPr="001C46AC">
        <w:rPr>
          <w:spacing w:val="-2"/>
          <w:rtl/>
        </w:rPr>
        <w:t>-</w:t>
      </w:r>
      <w:r w:rsidRPr="001C46AC">
        <w:rPr>
          <w:spacing w:val="-2"/>
        </w:rPr>
        <w:t>2019</w:t>
      </w:r>
      <w:r w:rsidRPr="001C46AC">
        <w:rPr>
          <w:spacing w:val="-2"/>
          <w:rtl/>
        </w:rPr>
        <w:t>/</w:t>
      </w:r>
      <w:r w:rsidRPr="001C46AC">
        <w:rPr>
          <w:spacing w:val="-2"/>
        </w:rPr>
        <w:t>2020</w:t>
      </w:r>
      <w:r w:rsidRPr="001C46AC">
        <w:rPr>
          <w:spacing w:val="-2"/>
          <w:rtl/>
        </w:rPr>
        <w:t>) على أن القطاع الخاص يقود التنمية وفق آليات محفزة، واهتمت خطة التنمية برفع نسبة الموظفين الكويتيين والحد من ظاهرة البطالة ومن ضمن أهداف وسياسات سوق العمل التشغيل في</w:t>
      </w:r>
      <w:r w:rsidRPr="001C46AC">
        <w:rPr>
          <w:rFonts w:hint="cs"/>
          <w:spacing w:val="-2"/>
          <w:rtl/>
        </w:rPr>
        <w:t> </w:t>
      </w:r>
      <w:r w:rsidRPr="001C46AC">
        <w:rPr>
          <w:spacing w:val="-2"/>
          <w:rtl/>
        </w:rPr>
        <w:t>الخطة:</w:t>
      </w:r>
    </w:p>
    <w:p w14:paraId="4E260EE2" w14:textId="77777777" w:rsidR="0064222B" w:rsidRPr="001C46AC" w:rsidRDefault="0064222B" w:rsidP="0064222B">
      <w:pPr>
        <w:pStyle w:val="SingleTxtGA"/>
        <w:rPr>
          <w:b/>
          <w:bCs/>
          <w:rtl/>
        </w:rPr>
      </w:pPr>
      <w:r w:rsidRPr="00B2124B">
        <w:rPr>
          <w:szCs w:val="20"/>
        </w:rPr>
        <w:t>51</w:t>
      </w:r>
      <w:r w:rsidRPr="00B2124B">
        <w:rPr>
          <w:rFonts w:hint="cs"/>
          <w:rtl/>
        </w:rPr>
        <w:t>-</w:t>
      </w:r>
      <w:r w:rsidRPr="00B2124B">
        <w:rPr>
          <w:rtl/>
        </w:rPr>
        <w:tab/>
      </w:r>
      <w:r w:rsidRPr="001C46AC">
        <w:rPr>
          <w:b/>
          <w:bCs/>
          <w:rtl/>
        </w:rPr>
        <w:t>زيادة مساهمة قوة العمل الكويتية بالقطاع الخاص</w:t>
      </w:r>
    </w:p>
    <w:p w14:paraId="2515D642" w14:textId="77777777" w:rsidR="0064222B" w:rsidRPr="001C46AC" w:rsidRDefault="0064222B" w:rsidP="0064222B">
      <w:pPr>
        <w:pStyle w:val="SingleTxtGA"/>
        <w:ind w:left="2608" w:hanging="1361"/>
        <w:rPr>
          <w:szCs w:val="20"/>
          <w:rtl/>
        </w:rPr>
      </w:pPr>
      <w:r w:rsidRPr="00B2124B">
        <w:rPr>
          <w:szCs w:val="20"/>
          <w:rtl/>
        </w:rPr>
        <w:tab/>
      </w:r>
      <w:r w:rsidRPr="00B2124B">
        <w:rPr>
          <w:rFonts w:hint="cs"/>
          <w:rtl/>
        </w:rPr>
        <w:t>‘</w:t>
      </w:r>
      <w:r w:rsidRPr="00B2124B">
        <w:rPr>
          <w:szCs w:val="20"/>
          <w:rtl/>
        </w:rPr>
        <w:t>1</w:t>
      </w:r>
      <w:r w:rsidRPr="00B2124B">
        <w:rPr>
          <w:rFonts w:hint="cs"/>
          <w:rtl/>
        </w:rPr>
        <w:t>‘</w:t>
      </w:r>
      <w:r w:rsidRPr="00B2124B">
        <w:rPr>
          <w:rtl/>
        </w:rPr>
        <w:tab/>
      </w:r>
      <w:r w:rsidRPr="001C46AC">
        <w:rPr>
          <w:rtl/>
        </w:rPr>
        <w:t>رفع نسبة قوة العمل الكويتية إلى إجمالي قوة العمل وذلك بتشجيع برامج التوظيف للعمالة الوطنية بالقطاع الخاص.</w:t>
      </w:r>
    </w:p>
    <w:p w14:paraId="51C979DE"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B2124B">
        <w:rPr>
          <w:szCs w:val="20"/>
          <w:rtl/>
        </w:rPr>
        <w:t>2</w:t>
      </w:r>
      <w:r w:rsidRPr="00B2124B">
        <w:rPr>
          <w:rFonts w:hint="cs"/>
          <w:rtl/>
        </w:rPr>
        <w:t>‘</w:t>
      </w:r>
      <w:r w:rsidRPr="00B2124B">
        <w:rPr>
          <w:rtl/>
        </w:rPr>
        <w:tab/>
      </w:r>
      <w:r w:rsidRPr="001C46AC">
        <w:rPr>
          <w:rtl/>
        </w:rPr>
        <w:t>السيطرة على تضخم حجم قوة العمل بالقطاع الحكومي وضبط معايير التوظيف بتعديل حجم القطاع الحكومي إلى المستويات الدولية من خلال برامج التحويل وتشجيع الشباب على العمل بالقطاع الخاص.</w:t>
      </w:r>
    </w:p>
    <w:p w14:paraId="395515F6"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B2124B">
        <w:rPr>
          <w:szCs w:val="20"/>
          <w:rtl/>
        </w:rPr>
        <w:t>3</w:t>
      </w:r>
      <w:r w:rsidRPr="00B2124B">
        <w:rPr>
          <w:rFonts w:hint="cs"/>
          <w:rtl/>
        </w:rPr>
        <w:t>‘</w:t>
      </w:r>
      <w:r w:rsidRPr="00B2124B">
        <w:rPr>
          <w:rtl/>
        </w:rPr>
        <w:tab/>
      </w:r>
      <w:r w:rsidRPr="001C46AC">
        <w:rPr>
          <w:rtl/>
        </w:rPr>
        <w:t>تحسين بيئة العمل بالقطاع الخاص لجذب مزيد من قوة العمل الوطنية من خلال تحقيق التوازن المستمر في ظروف وساعات العمل والرواتب والمنح والمزايا الأخرى بين القطاعين العام والخاص وإعداد الكويتيين للعمل بالقطاع الخاص من خلال برامج التدريب.</w:t>
      </w:r>
    </w:p>
    <w:p w14:paraId="10384FD1" w14:textId="77777777" w:rsidR="0064222B" w:rsidRPr="001C46AC" w:rsidRDefault="0064222B" w:rsidP="0064222B">
      <w:pPr>
        <w:pStyle w:val="SingleTxtGA"/>
        <w:rPr>
          <w:b/>
          <w:bCs/>
          <w:rtl/>
        </w:rPr>
      </w:pPr>
      <w:r w:rsidRPr="00B2124B">
        <w:rPr>
          <w:szCs w:val="20"/>
        </w:rPr>
        <w:t>52</w:t>
      </w:r>
      <w:r w:rsidRPr="00B2124B">
        <w:rPr>
          <w:rFonts w:hint="cs"/>
          <w:rtl/>
        </w:rPr>
        <w:t>-</w:t>
      </w:r>
      <w:r w:rsidRPr="00B2124B">
        <w:rPr>
          <w:rtl/>
        </w:rPr>
        <w:tab/>
      </w:r>
      <w:r w:rsidRPr="00B2124B">
        <w:rPr>
          <w:b/>
          <w:bCs/>
          <w:rtl/>
        </w:rPr>
        <w:t>الحد</w:t>
      </w:r>
      <w:r w:rsidRPr="001C46AC">
        <w:rPr>
          <w:b/>
          <w:bCs/>
          <w:rtl/>
        </w:rPr>
        <w:t xml:space="preserve"> من ظاهرة البطالة</w:t>
      </w:r>
    </w:p>
    <w:p w14:paraId="5B5AC969" w14:textId="77777777" w:rsidR="0064222B" w:rsidRPr="001C46AC" w:rsidRDefault="0064222B" w:rsidP="0064222B">
      <w:pPr>
        <w:pStyle w:val="SingleTxtGA"/>
        <w:ind w:left="2608" w:hanging="1361"/>
        <w:rPr>
          <w:szCs w:val="20"/>
          <w:rtl/>
        </w:rPr>
      </w:pPr>
      <w:r w:rsidRPr="00B2124B">
        <w:rPr>
          <w:rtl/>
        </w:rPr>
        <w:tab/>
      </w:r>
      <w:r w:rsidRPr="00B2124B">
        <w:rPr>
          <w:rFonts w:hint="cs"/>
          <w:rtl/>
        </w:rPr>
        <w:t>‘</w:t>
      </w:r>
      <w:r w:rsidRPr="001C46AC">
        <w:rPr>
          <w:rFonts w:hint="cs"/>
          <w:szCs w:val="20"/>
          <w:rtl/>
        </w:rPr>
        <w:t>1</w:t>
      </w:r>
      <w:r w:rsidRPr="00B2124B">
        <w:rPr>
          <w:rFonts w:hint="cs"/>
          <w:rtl/>
        </w:rPr>
        <w:t>‘</w:t>
      </w:r>
      <w:r w:rsidRPr="00B2124B">
        <w:rPr>
          <w:rtl/>
        </w:rPr>
        <w:tab/>
      </w:r>
      <w:r w:rsidRPr="001C46AC">
        <w:rPr>
          <w:rtl/>
        </w:rPr>
        <w:t>تحديد نسبة من الشراء الحكومي لدعم الحرفيين الكويتيين بما</w:t>
      </w:r>
      <w:r w:rsidRPr="00B2124B">
        <w:rPr>
          <w:rtl/>
        </w:rPr>
        <w:t> </w:t>
      </w:r>
      <w:r w:rsidRPr="001C46AC">
        <w:rPr>
          <w:rtl/>
        </w:rPr>
        <w:t>يجعلهم قادرين على المنافسة.</w:t>
      </w:r>
    </w:p>
    <w:p w14:paraId="44ED9BBC"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1C46AC">
        <w:rPr>
          <w:rFonts w:hint="cs"/>
          <w:szCs w:val="20"/>
          <w:rtl/>
        </w:rPr>
        <w:t>2</w:t>
      </w:r>
      <w:r w:rsidRPr="00B2124B">
        <w:rPr>
          <w:rFonts w:hint="cs"/>
          <w:rtl/>
        </w:rPr>
        <w:t>‘</w:t>
      </w:r>
      <w:r w:rsidRPr="00B2124B">
        <w:rPr>
          <w:rtl/>
        </w:rPr>
        <w:tab/>
      </w:r>
      <w:r w:rsidRPr="001C46AC">
        <w:rPr>
          <w:rtl/>
        </w:rPr>
        <w:t>دعم المشروعات الصغيرة والمتوسطة من خلال معالجة المعوقات التشغيلية وتقديم الدعم المادي والتسهيلات الإدارية بما</w:t>
      </w:r>
      <w:r w:rsidRPr="00B2124B">
        <w:rPr>
          <w:rtl/>
        </w:rPr>
        <w:t> </w:t>
      </w:r>
      <w:r w:rsidRPr="001C46AC">
        <w:rPr>
          <w:rtl/>
        </w:rPr>
        <w:t>يضمن استدامة المنشآت الصغيرة ويحقق جذب للشباب والقادمين الجدد إلى سوق العمل.</w:t>
      </w:r>
    </w:p>
    <w:p w14:paraId="6A7C45EC"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B2124B">
        <w:rPr>
          <w:rFonts w:hint="cs"/>
          <w:szCs w:val="20"/>
          <w:rtl/>
        </w:rPr>
        <w:t>3</w:t>
      </w:r>
      <w:r w:rsidRPr="00B2124B">
        <w:rPr>
          <w:rFonts w:hint="cs"/>
          <w:rtl/>
        </w:rPr>
        <w:t>‘</w:t>
      </w:r>
      <w:r w:rsidRPr="00B2124B">
        <w:rPr>
          <w:rtl/>
        </w:rPr>
        <w:tab/>
      </w:r>
      <w:r w:rsidRPr="001C46AC">
        <w:rPr>
          <w:rFonts w:hint="cs"/>
          <w:rtl/>
        </w:rPr>
        <w:t>ا</w:t>
      </w:r>
      <w:r w:rsidRPr="001C46AC">
        <w:rPr>
          <w:rtl/>
        </w:rPr>
        <w:t xml:space="preserve">فتتاح مشروع حاضنة السلام بوتيك </w:t>
      </w:r>
      <w:r w:rsidRPr="001C46AC">
        <w:rPr>
          <w:szCs w:val="20"/>
          <w:rtl/>
        </w:rPr>
        <w:t>33</w:t>
      </w:r>
      <w:r w:rsidRPr="001C46AC">
        <w:rPr>
          <w:rtl/>
        </w:rPr>
        <w:t xml:space="preserve"> من أجل الارتقاء بمستوى طموح المرأة من خلال فتح المجال لهن لعرض منتجاتهن في محلات مخصصة بحاضنة السلام ومساعدتهم للانتقال من الاتكالية والانتفاع </w:t>
      </w:r>
      <w:r w:rsidRPr="001C46AC">
        <w:rPr>
          <w:rFonts w:hint="cs"/>
          <w:rtl/>
        </w:rPr>
        <w:t>إ</w:t>
      </w:r>
      <w:r w:rsidRPr="001C46AC">
        <w:rPr>
          <w:rtl/>
        </w:rPr>
        <w:t>لى الاستقلالية والانتاج بمهارة من خلال توفير بيئة مناسبة للعمل.</w:t>
      </w:r>
      <w:r w:rsidRPr="00B2124B">
        <w:rPr>
          <w:rFonts w:hint="cs"/>
          <w:rtl/>
        </w:rPr>
        <w:t xml:space="preserve"> </w:t>
      </w:r>
      <w:r w:rsidRPr="001C46AC">
        <w:rPr>
          <w:rtl/>
        </w:rPr>
        <w:t xml:space="preserve">يتضمن بوتيك </w:t>
      </w:r>
      <w:r w:rsidRPr="001C46AC">
        <w:rPr>
          <w:szCs w:val="20"/>
          <w:rtl/>
        </w:rPr>
        <w:t>33</w:t>
      </w:r>
      <w:r w:rsidRPr="001C46AC">
        <w:rPr>
          <w:rtl/>
        </w:rPr>
        <w:t xml:space="preserve"> قسم مختص بالتدريب و</w:t>
      </w:r>
      <w:r w:rsidRPr="001C46AC">
        <w:rPr>
          <w:rFonts w:hint="cs"/>
          <w:rtl/>
        </w:rPr>
        <w:t>إ</w:t>
      </w:r>
      <w:r w:rsidRPr="001C46AC">
        <w:rPr>
          <w:rtl/>
        </w:rPr>
        <w:t xml:space="preserve">عداد البرامج "مشروع من كسب يدي" وهو مشروع </w:t>
      </w:r>
      <w:r w:rsidRPr="001C46AC">
        <w:rPr>
          <w:rFonts w:hint="cs"/>
          <w:rtl/>
        </w:rPr>
        <w:t>أ</w:t>
      </w:r>
      <w:r w:rsidRPr="001C46AC">
        <w:rPr>
          <w:rtl/>
        </w:rPr>
        <w:t>سري وطني مشترك بين وزارة الشئون الاجتماعية والصندوق الوقفي للتنمية العلمية والاجتماعية في الأمانة العامة للأوقاف حيث يقوم على تدريب الفئات التي تتقاضى مساعدات اجتماعية على مهن وحرف تساعدهم على اكتساب مهارة ما سواء كانت فنية أو</w:t>
      </w:r>
      <w:r w:rsidRPr="00B2124B">
        <w:rPr>
          <w:rtl/>
        </w:rPr>
        <w:t> </w:t>
      </w:r>
      <w:r w:rsidRPr="001C46AC">
        <w:rPr>
          <w:rtl/>
        </w:rPr>
        <w:t>حرفية أو</w:t>
      </w:r>
      <w:r w:rsidRPr="00B2124B">
        <w:rPr>
          <w:rtl/>
        </w:rPr>
        <w:t> </w:t>
      </w:r>
      <w:r w:rsidRPr="001C46AC">
        <w:rPr>
          <w:rtl/>
        </w:rPr>
        <w:t xml:space="preserve">ثقافية وذلك لمساعدتهم على الاعتماد على ذاتهم في </w:t>
      </w:r>
      <w:r w:rsidRPr="001C46AC">
        <w:rPr>
          <w:rFonts w:hint="cs"/>
          <w:rtl/>
        </w:rPr>
        <w:t>إ</w:t>
      </w:r>
      <w:r w:rsidRPr="001C46AC">
        <w:rPr>
          <w:rtl/>
        </w:rPr>
        <w:t>يجاد عمل في القطاع الحكومي أو</w:t>
      </w:r>
      <w:r w:rsidRPr="00B2124B">
        <w:rPr>
          <w:rtl/>
        </w:rPr>
        <w:t> </w:t>
      </w:r>
      <w:r w:rsidRPr="001C46AC">
        <w:rPr>
          <w:rtl/>
        </w:rPr>
        <w:t>القطاع الخاص أو</w:t>
      </w:r>
      <w:r w:rsidRPr="00B2124B">
        <w:rPr>
          <w:rtl/>
        </w:rPr>
        <w:t> </w:t>
      </w:r>
      <w:r w:rsidRPr="001C46AC">
        <w:rPr>
          <w:rtl/>
        </w:rPr>
        <w:t xml:space="preserve">العمل الحر من خلال فتح مشروع خاص ويقوم مشروع من كسب يدي بتسويق ما يتم </w:t>
      </w:r>
      <w:r w:rsidRPr="001C46AC">
        <w:rPr>
          <w:rFonts w:hint="cs"/>
          <w:rtl/>
        </w:rPr>
        <w:t>إ</w:t>
      </w:r>
      <w:r w:rsidRPr="001C46AC">
        <w:rPr>
          <w:rtl/>
        </w:rPr>
        <w:t>نتاجه عبر المشاركة أو</w:t>
      </w:r>
      <w:r w:rsidRPr="00B2124B">
        <w:rPr>
          <w:rtl/>
        </w:rPr>
        <w:t> </w:t>
      </w:r>
      <w:r w:rsidRPr="001C46AC">
        <w:rPr>
          <w:rtl/>
        </w:rPr>
        <w:t>تنظيم معارض سواء كانت دائمة أو</w:t>
      </w:r>
      <w:r w:rsidRPr="00B2124B">
        <w:rPr>
          <w:rtl/>
        </w:rPr>
        <w:t> </w:t>
      </w:r>
      <w:r w:rsidRPr="001C46AC">
        <w:rPr>
          <w:rtl/>
        </w:rPr>
        <w:t>مؤقت</w:t>
      </w:r>
      <w:r w:rsidRPr="001C46AC">
        <w:rPr>
          <w:rFonts w:hint="cs"/>
          <w:rtl/>
        </w:rPr>
        <w:t xml:space="preserve">ة </w:t>
      </w:r>
      <w:r w:rsidRPr="001C46AC">
        <w:rPr>
          <w:rtl/>
        </w:rPr>
        <w:t>من خلال ال</w:t>
      </w:r>
      <w:r w:rsidRPr="001C46AC">
        <w:rPr>
          <w:rFonts w:hint="cs"/>
          <w:rtl/>
        </w:rPr>
        <w:t>أ</w:t>
      </w:r>
      <w:r w:rsidRPr="001C46AC">
        <w:rPr>
          <w:rtl/>
        </w:rPr>
        <w:t xml:space="preserve">سواق والوزارات والجمعيات التعاونية وكذلك ترشيح المتميزات من المتدربات للاستفادة من خدمات بوتيك </w:t>
      </w:r>
      <w:r w:rsidRPr="001C46AC">
        <w:rPr>
          <w:szCs w:val="20"/>
          <w:rtl/>
        </w:rPr>
        <w:t>33</w:t>
      </w:r>
      <w:r w:rsidRPr="001C46AC">
        <w:rPr>
          <w:rtl/>
        </w:rPr>
        <w:t>.</w:t>
      </w:r>
    </w:p>
    <w:p w14:paraId="3C936BA4" w14:textId="77777777" w:rsidR="0064222B" w:rsidRPr="001C46AC" w:rsidRDefault="0064222B" w:rsidP="0064222B">
      <w:pPr>
        <w:pStyle w:val="H1GA"/>
        <w:rPr>
          <w:rtl/>
        </w:rPr>
      </w:pPr>
      <w:r w:rsidRPr="00B2124B">
        <w:lastRenderedPageBreak/>
        <w:tab/>
      </w:r>
      <w:r w:rsidRPr="00B2124B">
        <w:tab/>
      </w:r>
      <w:r w:rsidRPr="001C46AC">
        <w:rPr>
          <w:rtl/>
        </w:rPr>
        <w:t>السؤال العاشر</w:t>
      </w:r>
    </w:p>
    <w:p w14:paraId="7E95448C" w14:textId="77777777" w:rsidR="0064222B" w:rsidRPr="001C46AC" w:rsidRDefault="0064222B" w:rsidP="0064222B">
      <w:pPr>
        <w:pStyle w:val="SingleTxtGA"/>
      </w:pPr>
      <w:r w:rsidRPr="00B2124B">
        <w:rPr>
          <w:szCs w:val="20"/>
        </w:rPr>
        <w:t>53</w:t>
      </w:r>
      <w:r w:rsidRPr="00B2124B">
        <w:rPr>
          <w:rFonts w:hint="cs"/>
          <w:rtl/>
        </w:rPr>
        <w:t>-</w:t>
      </w:r>
      <w:r w:rsidRPr="00B2124B">
        <w:rPr>
          <w:rtl/>
        </w:rPr>
        <w:tab/>
      </w:r>
      <w:r w:rsidRPr="001C46AC">
        <w:rPr>
          <w:rtl/>
        </w:rPr>
        <w:t>يوضح الجدول أدناه عدد الأشخاص ذوي الإعاقة المسجلين في الهيئة العامة لش</w:t>
      </w:r>
      <w:r w:rsidRPr="001C46AC">
        <w:rPr>
          <w:rFonts w:hint="cs"/>
          <w:rtl/>
        </w:rPr>
        <w:t>ؤو</w:t>
      </w:r>
      <w:r w:rsidRPr="001C46AC">
        <w:rPr>
          <w:rtl/>
        </w:rPr>
        <w:t xml:space="preserve">ن ذوي الإعاقة حتى </w:t>
      </w:r>
      <w:r w:rsidRPr="001C46AC">
        <w:rPr>
          <w:rFonts w:hint="cs"/>
          <w:rtl/>
        </w:rPr>
        <w:t>أ</w:t>
      </w:r>
      <w:r w:rsidRPr="001C46AC">
        <w:rPr>
          <w:rtl/>
        </w:rPr>
        <w:t>بريل</w:t>
      </w:r>
      <w:r>
        <w:rPr>
          <w:rFonts w:hint="cs"/>
          <w:rtl/>
        </w:rPr>
        <w:t xml:space="preserve"> </w:t>
      </w:r>
      <w:r w:rsidRPr="001C46AC">
        <w:rPr>
          <w:szCs w:val="20"/>
          <w:rtl/>
        </w:rPr>
        <w:t>2019</w:t>
      </w:r>
      <w:r w:rsidRPr="001C46AC">
        <w:rPr>
          <w:rFonts w:hint="cs"/>
          <w:rtl/>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2105"/>
        <w:gridCol w:w="2047"/>
        <w:gridCol w:w="2141"/>
        <w:gridCol w:w="2097"/>
      </w:tblGrid>
      <w:tr w:rsidR="0064222B" w:rsidRPr="00B2124B" w14:paraId="1EC72718" w14:textId="77777777" w:rsidTr="001F13A6">
        <w:trPr>
          <w:tblHeader/>
        </w:trPr>
        <w:tc>
          <w:tcPr>
            <w:tcW w:w="2105" w:type="dxa"/>
            <w:tcBorders>
              <w:top w:val="single" w:sz="4" w:space="0" w:color="auto"/>
              <w:bottom w:val="single" w:sz="12" w:space="0" w:color="auto"/>
            </w:tcBorders>
            <w:shd w:val="clear" w:color="auto" w:fill="auto"/>
            <w:vAlign w:val="bottom"/>
          </w:tcPr>
          <w:p w14:paraId="3F73A41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الجنسية</w:t>
            </w:r>
          </w:p>
        </w:tc>
        <w:tc>
          <w:tcPr>
            <w:tcW w:w="2047" w:type="dxa"/>
            <w:tcBorders>
              <w:top w:val="single" w:sz="4" w:space="0" w:color="auto"/>
              <w:bottom w:val="single" w:sz="12" w:space="0" w:color="auto"/>
            </w:tcBorders>
            <w:shd w:val="clear" w:color="auto" w:fill="auto"/>
            <w:vAlign w:val="bottom"/>
          </w:tcPr>
          <w:p w14:paraId="526C1D7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 xml:space="preserve">ذكور </w:t>
            </w:r>
          </w:p>
        </w:tc>
        <w:tc>
          <w:tcPr>
            <w:tcW w:w="2141" w:type="dxa"/>
            <w:tcBorders>
              <w:top w:val="single" w:sz="4" w:space="0" w:color="auto"/>
              <w:bottom w:val="single" w:sz="12" w:space="0" w:color="auto"/>
            </w:tcBorders>
            <w:shd w:val="clear" w:color="auto" w:fill="auto"/>
            <w:vAlign w:val="bottom"/>
          </w:tcPr>
          <w:p w14:paraId="18B24C4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إناث</w:t>
            </w:r>
          </w:p>
        </w:tc>
        <w:tc>
          <w:tcPr>
            <w:tcW w:w="2097" w:type="dxa"/>
            <w:tcBorders>
              <w:top w:val="single" w:sz="4" w:space="0" w:color="auto"/>
              <w:bottom w:val="single" w:sz="12" w:space="0" w:color="auto"/>
            </w:tcBorders>
            <w:shd w:val="clear" w:color="auto" w:fill="auto"/>
            <w:vAlign w:val="bottom"/>
          </w:tcPr>
          <w:p w14:paraId="0B24D33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المجموع</w:t>
            </w:r>
          </w:p>
        </w:tc>
      </w:tr>
      <w:tr w:rsidR="0064222B" w:rsidRPr="00B2124B" w14:paraId="603E97E0" w14:textId="77777777" w:rsidTr="001F13A6">
        <w:tc>
          <w:tcPr>
            <w:tcW w:w="2105" w:type="dxa"/>
            <w:tcBorders>
              <w:top w:val="single" w:sz="12" w:space="0" w:color="auto"/>
            </w:tcBorders>
          </w:tcPr>
          <w:p w14:paraId="593375D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 xml:space="preserve">كويتي </w:t>
            </w:r>
          </w:p>
        </w:tc>
        <w:tc>
          <w:tcPr>
            <w:tcW w:w="2047" w:type="dxa"/>
            <w:tcBorders>
              <w:top w:val="single" w:sz="12" w:space="0" w:color="auto"/>
            </w:tcBorders>
          </w:tcPr>
          <w:p w14:paraId="263CCD2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27593</w:t>
            </w:r>
          </w:p>
        </w:tc>
        <w:tc>
          <w:tcPr>
            <w:tcW w:w="2141" w:type="dxa"/>
            <w:tcBorders>
              <w:top w:val="single" w:sz="12" w:space="0" w:color="auto"/>
            </w:tcBorders>
          </w:tcPr>
          <w:p w14:paraId="05979B1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19051</w:t>
            </w:r>
          </w:p>
        </w:tc>
        <w:tc>
          <w:tcPr>
            <w:tcW w:w="2097" w:type="dxa"/>
            <w:tcBorders>
              <w:top w:val="single" w:sz="12" w:space="0" w:color="auto"/>
            </w:tcBorders>
          </w:tcPr>
          <w:p w14:paraId="2425FBE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46644</w:t>
            </w:r>
          </w:p>
        </w:tc>
      </w:tr>
      <w:tr w:rsidR="0064222B" w:rsidRPr="00B2124B" w14:paraId="6C36D788" w14:textId="77777777" w:rsidTr="001F13A6">
        <w:tc>
          <w:tcPr>
            <w:tcW w:w="2105" w:type="dxa"/>
            <w:tcBorders>
              <w:bottom w:val="single" w:sz="4" w:space="0" w:color="auto"/>
            </w:tcBorders>
          </w:tcPr>
          <w:p w14:paraId="5C5551F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 xml:space="preserve">غير كويتي </w:t>
            </w:r>
          </w:p>
        </w:tc>
        <w:tc>
          <w:tcPr>
            <w:tcW w:w="2047" w:type="dxa"/>
            <w:tcBorders>
              <w:bottom w:val="single" w:sz="4" w:space="0" w:color="auto"/>
            </w:tcBorders>
          </w:tcPr>
          <w:p w14:paraId="5036C95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4590</w:t>
            </w:r>
          </w:p>
        </w:tc>
        <w:tc>
          <w:tcPr>
            <w:tcW w:w="2141" w:type="dxa"/>
            <w:tcBorders>
              <w:bottom w:val="single" w:sz="4" w:space="0" w:color="auto"/>
            </w:tcBorders>
          </w:tcPr>
          <w:p w14:paraId="60D739E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2384</w:t>
            </w:r>
          </w:p>
        </w:tc>
        <w:tc>
          <w:tcPr>
            <w:tcW w:w="2097" w:type="dxa"/>
            <w:tcBorders>
              <w:bottom w:val="single" w:sz="4" w:space="0" w:color="auto"/>
            </w:tcBorders>
          </w:tcPr>
          <w:p w14:paraId="3BD4C28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rPr>
              <w:t>6974</w:t>
            </w:r>
          </w:p>
        </w:tc>
      </w:tr>
      <w:tr w:rsidR="0064222B" w:rsidRPr="00B2124B" w14:paraId="30B9D5B7" w14:textId="77777777" w:rsidTr="001F13A6">
        <w:tc>
          <w:tcPr>
            <w:tcW w:w="6293" w:type="dxa"/>
            <w:gridSpan w:val="3"/>
            <w:tcBorders>
              <w:top w:val="single" w:sz="4" w:space="0" w:color="auto"/>
              <w:bottom w:val="single" w:sz="12" w:space="0" w:color="auto"/>
            </w:tcBorders>
            <w:shd w:val="clear" w:color="auto" w:fill="auto"/>
          </w:tcPr>
          <w:p w14:paraId="0EF7623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425" w:right="113"/>
              <w:rPr>
                <w:b/>
                <w:sz w:val="18"/>
              </w:rPr>
            </w:pPr>
            <w:r w:rsidRPr="001C46AC">
              <w:rPr>
                <w:b/>
                <w:bCs/>
                <w:sz w:val="18"/>
                <w:szCs w:val="26"/>
                <w:rtl/>
              </w:rPr>
              <w:t>المجموع</w:t>
            </w:r>
          </w:p>
        </w:tc>
        <w:tc>
          <w:tcPr>
            <w:tcW w:w="2097" w:type="dxa"/>
            <w:tcBorders>
              <w:top w:val="single" w:sz="4" w:space="0" w:color="auto"/>
              <w:bottom w:val="single" w:sz="12" w:space="0" w:color="auto"/>
            </w:tcBorders>
            <w:shd w:val="clear" w:color="auto" w:fill="auto"/>
          </w:tcPr>
          <w:p w14:paraId="43806BF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b/>
                <w:sz w:val="18"/>
              </w:rPr>
            </w:pPr>
            <w:r w:rsidRPr="001C46AC">
              <w:rPr>
                <w:b/>
                <w:sz w:val="18"/>
              </w:rPr>
              <w:t>53618</w:t>
            </w:r>
          </w:p>
        </w:tc>
      </w:tr>
    </w:tbl>
    <w:p w14:paraId="6448AD29" w14:textId="77777777" w:rsidR="0064222B" w:rsidRPr="001C46AC" w:rsidRDefault="0064222B" w:rsidP="0064222B">
      <w:pPr>
        <w:pStyle w:val="SingleTxtGA"/>
        <w:spacing w:before="240"/>
      </w:pPr>
      <w:r w:rsidRPr="00B2124B">
        <w:rPr>
          <w:szCs w:val="20"/>
        </w:rPr>
        <w:t>54</w:t>
      </w:r>
      <w:r w:rsidRPr="00B2124B">
        <w:rPr>
          <w:rFonts w:hint="cs"/>
          <w:rtl/>
        </w:rPr>
        <w:t>-</w:t>
      </w:r>
      <w:r w:rsidRPr="00B2124B">
        <w:rPr>
          <w:rtl/>
        </w:rPr>
        <w:tab/>
      </w:r>
      <w:r w:rsidRPr="001C46AC">
        <w:rPr>
          <w:rtl/>
        </w:rPr>
        <w:t>بلغ عدد الأشخاص ذوي الإعاقة في سوق العمل بقطاعية الحكومي والخاص (</w:t>
      </w:r>
      <w:r w:rsidRPr="001C46AC">
        <w:rPr>
          <w:szCs w:val="20"/>
          <w:rtl/>
        </w:rPr>
        <w:t>4</w:t>
      </w:r>
      <w:r w:rsidRPr="001C46AC">
        <w:rPr>
          <w:rFonts w:hint="cs"/>
          <w:rtl/>
        </w:rPr>
        <w:t>,</w:t>
      </w:r>
      <w:r w:rsidRPr="001C46AC">
        <w:rPr>
          <w:szCs w:val="20"/>
          <w:rtl/>
        </w:rPr>
        <w:t>827</w:t>
      </w:r>
      <w:r w:rsidRPr="001C46AC">
        <w:rPr>
          <w:rtl/>
        </w:rPr>
        <w:t xml:space="preserve">) وفقا لآخر بيان احصائي مسجل في ابريل عام </w:t>
      </w:r>
      <w:r w:rsidRPr="001C46AC">
        <w:rPr>
          <w:szCs w:val="20"/>
          <w:rtl/>
        </w:rPr>
        <w:t>2019</w:t>
      </w:r>
      <w:r w:rsidRPr="001C46AC">
        <w:rPr>
          <w:rtl/>
        </w:rPr>
        <w:t xml:space="preserve"> كما</w:t>
      </w:r>
      <w:r w:rsidRPr="00B2124B">
        <w:rPr>
          <w:rtl/>
        </w:rPr>
        <w:t> </w:t>
      </w:r>
      <w:r w:rsidRPr="001C46AC">
        <w:rPr>
          <w:rtl/>
        </w:rPr>
        <w:t>بلغ عدد الأشخاص العاطلين عن العمل من ذوي الإعاقة (</w:t>
      </w:r>
      <w:r w:rsidRPr="001C46AC">
        <w:rPr>
          <w:szCs w:val="20"/>
          <w:rtl/>
        </w:rPr>
        <w:t>15</w:t>
      </w:r>
      <w:r w:rsidRPr="001C46AC">
        <w:rPr>
          <w:rFonts w:hint="cs"/>
          <w:rtl/>
        </w:rPr>
        <w:t>,</w:t>
      </w:r>
      <w:r w:rsidRPr="001C46AC">
        <w:rPr>
          <w:szCs w:val="20"/>
          <w:rtl/>
        </w:rPr>
        <w:t>823</w:t>
      </w:r>
      <w:r w:rsidRPr="001C46AC">
        <w:rPr>
          <w:rtl/>
        </w:rPr>
        <w:t>) علما ب</w:t>
      </w:r>
      <w:r w:rsidRPr="001C46AC">
        <w:rPr>
          <w:rFonts w:hint="cs"/>
          <w:rtl/>
        </w:rPr>
        <w:t>أ</w:t>
      </w:r>
      <w:r w:rsidRPr="001C46AC">
        <w:rPr>
          <w:rtl/>
        </w:rPr>
        <w:t xml:space="preserve">ن دولة الكويت ممثلة بالهيئة العامة لذوي الإعاقة تمنح الأشخاص المسجلين لديها وفقا للمادة </w:t>
      </w:r>
      <w:r w:rsidRPr="001C46AC">
        <w:rPr>
          <w:rFonts w:hint="cs"/>
          <w:rtl/>
        </w:rPr>
        <w:t>(</w:t>
      </w:r>
      <w:r w:rsidRPr="001C46AC">
        <w:rPr>
          <w:szCs w:val="20"/>
          <w:rtl/>
        </w:rPr>
        <w:t>43</w:t>
      </w:r>
      <w:r w:rsidRPr="001C46AC">
        <w:rPr>
          <w:rFonts w:hint="cs"/>
          <w:rtl/>
        </w:rPr>
        <w:t>)</w:t>
      </w:r>
      <w:r w:rsidRPr="001C46AC">
        <w:rPr>
          <w:rtl/>
        </w:rPr>
        <w:t xml:space="preserve"> من </w:t>
      </w:r>
      <w:r w:rsidRPr="001C46AC">
        <w:rPr>
          <w:rFonts w:hint="cs"/>
          <w:rtl/>
        </w:rPr>
        <w:t>ال</w:t>
      </w:r>
      <w:r w:rsidRPr="001C46AC">
        <w:rPr>
          <w:rtl/>
        </w:rPr>
        <w:t xml:space="preserve">قانون رقم </w:t>
      </w:r>
      <w:r w:rsidRPr="001C46AC">
        <w:rPr>
          <w:szCs w:val="20"/>
          <w:rtl/>
        </w:rPr>
        <w:t>8</w:t>
      </w:r>
      <w:r w:rsidRPr="001C46AC">
        <w:rPr>
          <w:rtl/>
        </w:rPr>
        <w:t xml:space="preserve"> لسنة </w:t>
      </w:r>
      <w:r w:rsidRPr="001C46AC">
        <w:rPr>
          <w:szCs w:val="20"/>
          <w:rtl/>
        </w:rPr>
        <w:t>2010</w:t>
      </w:r>
      <w:r w:rsidRPr="001C46AC">
        <w:rPr>
          <w:rtl/>
        </w:rPr>
        <w:t xml:space="preserve"> مخصصا مالي (راتب شهري) لمن بلغ سن </w:t>
      </w:r>
      <w:r w:rsidRPr="001C46AC">
        <w:rPr>
          <w:szCs w:val="20"/>
          <w:rtl/>
        </w:rPr>
        <w:t>21</w:t>
      </w:r>
      <w:r w:rsidRPr="001C46AC">
        <w:rPr>
          <w:rtl/>
        </w:rPr>
        <w:t xml:space="preserve"> سنة من ذوي الإعاقة المتوسطة والشديدة يبلغ </w:t>
      </w:r>
      <w:r w:rsidRPr="001C46AC">
        <w:rPr>
          <w:szCs w:val="20"/>
          <w:rtl/>
        </w:rPr>
        <w:t>594</w:t>
      </w:r>
      <w:r w:rsidRPr="001C46AC">
        <w:rPr>
          <w:rtl/>
        </w:rPr>
        <w:t xml:space="preserve"> دينار كويتي بما</w:t>
      </w:r>
      <w:r w:rsidRPr="00B2124B">
        <w:rPr>
          <w:rtl/>
        </w:rPr>
        <w:t> </w:t>
      </w:r>
      <w:r w:rsidRPr="001C46AC">
        <w:rPr>
          <w:rtl/>
        </w:rPr>
        <w:t xml:space="preserve">يعادل مبلغ </w:t>
      </w:r>
      <w:r w:rsidRPr="001C46AC">
        <w:rPr>
          <w:szCs w:val="20"/>
          <w:rtl/>
        </w:rPr>
        <w:t>2000</w:t>
      </w:r>
      <w:r w:rsidRPr="001C46AC">
        <w:rPr>
          <w:rtl/>
        </w:rPr>
        <w:t xml:space="preserve"> دولار تصرف عن طريق المؤسسة العامة للتأمينات الاجتماعية.</w:t>
      </w:r>
    </w:p>
    <w:p w14:paraId="5327FC5F" w14:textId="77777777" w:rsidR="0064222B" w:rsidRPr="001C46AC" w:rsidRDefault="0064222B" w:rsidP="0064222B">
      <w:pPr>
        <w:pStyle w:val="SingleTxtGA"/>
      </w:pPr>
      <w:r w:rsidRPr="00B2124B">
        <w:rPr>
          <w:szCs w:val="20"/>
        </w:rPr>
        <w:t>55</w:t>
      </w:r>
      <w:r w:rsidRPr="00B2124B">
        <w:rPr>
          <w:rFonts w:hint="cs"/>
          <w:rtl/>
        </w:rPr>
        <w:t>-</w:t>
      </w:r>
      <w:r w:rsidRPr="00B2124B">
        <w:rPr>
          <w:rtl/>
        </w:rPr>
        <w:tab/>
      </w:r>
      <w:r w:rsidRPr="001C46AC">
        <w:rPr>
          <w:rtl/>
        </w:rPr>
        <w:t xml:space="preserve">تنظيم حملة شركاء لتوظيفهم ورصد استراتيجية التوظيف بالتعاون مع برنامج الأمم المتحدة الإنمائي (تم الإشارة </w:t>
      </w:r>
      <w:r w:rsidRPr="001C46AC">
        <w:rPr>
          <w:rFonts w:hint="cs"/>
          <w:rtl/>
        </w:rPr>
        <w:t>إ</w:t>
      </w:r>
      <w:r w:rsidRPr="001C46AC">
        <w:rPr>
          <w:rtl/>
        </w:rPr>
        <w:t>ليه سابقا)</w:t>
      </w:r>
      <w:bookmarkStart w:id="3" w:name="Article_115356"/>
      <w:r w:rsidRPr="001C46AC">
        <w:rPr>
          <w:rtl/>
        </w:rPr>
        <w:t>.</w:t>
      </w:r>
    </w:p>
    <w:p w14:paraId="4009B9BB" w14:textId="77777777" w:rsidR="0064222B" w:rsidRPr="001C46AC" w:rsidRDefault="0064222B" w:rsidP="0064222B">
      <w:pPr>
        <w:pStyle w:val="SingleTxtGA"/>
      </w:pPr>
      <w:r w:rsidRPr="00B2124B">
        <w:rPr>
          <w:szCs w:val="20"/>
        </w:rPr>
        <w:t>56</w:t>
      </w:r>
      <w:r w:rsidRPr="00B2124B">
        <w:rPr>
          <w:rFonts w:hint="cs"/>
          <w:rtl/>
        </w:rPr>
        <w:t>-</w:t>
      </w:r>
      <w:r w:rsidRPr="00B2124B">
        <w:rPr>
          <w:rtl/>
        </w:rPr>
        <w:tab/>
      </w:r>
      <w:r w:rsidRPr="001C46AC">
        <w:rPr>
          <w:rtl/>
        </w:rPr>
        <w:t xml:space="preserve">أن القانون رقم </w:t>
      </w:r>
      <w:r w:rsidRPr="001C46AC">
        <w:rPr>
          <w:szCs w:val="20"/>
          <w:rtl/>
        </w:rPr>
        <w:t>8</w:t>
      </w:r>
      <w:r w:rsidRPr="001C46AC">
        <w:rPr>
          <w:rtl/>
        </w:rPr>
        <w:t xml:space="preserve"> لسنة </w:t>
      </w:r>
      <w:r w:rsidRPr="001C46AC">
        <w:rPr>
          <w:szCs w:val="20"/>
          <w:rtl/>
        </w:rPr>
        <w:t>2010</w:t>
      </w:r>
      <w:r w:rsidRPr="001C46AC">
        <w:rPr>
          <w:rtl/>
        </w:rPr>
        <w:t xml:space="preserve"> بشأن حقوق الأشخاص ذوي الإعاقة نظم في المادة رقم</w:t>
      </w:r>
      <w:r>
        <w:rPr>
          <w:rFonts w:hint="cs"/>
          <w:rtl/>
        </w:rPr>
        <w:t> </w:t>
      </w:r>
      <w:r w:rsidRPr="001C46AC">
        <w:rPr>
          <w:rtl/>
        </w:rPr>
        <w:t>(</w:t>
      </w:r>
      <w:r w:rsidRPr="001C46AC">
        <w:rPr>
          <w:szCs w:val="20"/>
          <w:rtl/>
        </w:rPr>
        <w:t>13</w:t>
      </w:r>
      <w:r w:rsidRPr="001C46AC">
        <w:rPr>
          <w:rtl/>
        </w:rPr>
        <w:t xml:space="preserve">) </w:t>
      </w:r>
      <w:bookmarkEnd w:id="3"/>
      <w:r w:rsidRPr="001C46AC">
        <w:rPr>
          <w:rtl/>
        </w:rPr>
        <w:t>بأن تحدد الهيئة بالاتفاق مع الجهة المعنية المراحل التدريبية والتأهيلية وشروط قبول الأشخاص ذوي الإعاقة بمراكز التأهيل والتدريب والحالات التي يجوز فيها الإعفاء من بعض هذه الشروط، كما</w:t>
      </w:r>
      <w:r w:rsidRPr="00B2124B">
        <w:rPr>
          <w:rtl/>
        </w:rPr>
        <w:t> </w:t>
      </w:r>
      <w:r w:rsidRPr="001C46AC">
        <w:rPr>
          <w:rtl/>
        </w:rPr>
        <w:t>تقوم باعتماد شهادات التأهيل المهني وتقيد بديوان الخدمة المدنية وبرامج إعادة هيكلة القوى العاملة، تعطي لهم أولوية التعيين في الوظائف والمهن على أن يراعى في ذلك قواعـد تحديد درجة التعيين وشروط شغل الوظائف المقررة قانونا</w:t>
      </w:r>
      <w:r>
        <w:rPr>
          <w:rFonts w:hint="cs"/>
          <w:rtl/>
        </w:rPr>
        <w:t>ً</w:t>
      </w:r>
      <w:r w:rsidRPr="001C46AC">
        <w:rPr>
          <w:rtl/>
        </w:rPr>
        <w:t>.</w:t>
      </w:r>
    </w:p>
    <w:p w14:paraId="50270004" w14:textId="77777777" w:rsidR="0064222B" w:rsidRPr="001C46AC" w:rsidRDefault="0064222B" w:rsidP="0064222B">
      <w:pPr>
        <w:pStyle w:val="SingleTxtGA"/>
      </w:pPr>
      <w:r w:rsidRPr="00B2124B">
        <w:rPr>
          <w:szCs w:val="20"/>
        </w:rPr>
        <w:t>57</w:t>
      </w:r>
      <w:r w:rsidRPr="00B2124B">
        <w:rPr>
          <w:rFonts w:hint="cs"/>
          <w:rtl/>
        </w:rPr>
        <w:t>-</w:t>
      </w:r>
      <w:r w:rsidRPr="00B2124B">
        <w:rPr>
          <w:rtl/>
        </w:rPr>
        <w:tab/>
      </w:r>
      <w:r w:rsidRPr="001C46AC">
        <w:rPr>
          <w:rtl/>
        </w:rPr>
        <w:t>والمادة رقم (</w:t>
      </w:r>
      <w:r w:rsidRPr="001C46AC">
        <w:rPr>
          <w:szCs w:val="20"/>
          <w:rtl/>
        </w:rPr>
        <w:t>14</w:t>
      </w:r>
      <w:r w:rsidRPr="001C46AC">
        <w:rPr>
          <w:rtl/>
        </w:rPr>
        <w:t>) تلتزم الجهات الحكومية والأهلية والقطاع النفطي التي تستخدم خمسين عاملاً كويتياً على الأقل باستخدام نسبة من الأشخاص ذوي الإعاقة المؤهلين مهنياً لا</w:t>
      </w:r>
      <w:r w:rsidRPr="00B2124B">
        <w:rPr>
          <w:rtl/>
        </w:rPr>
        <w:t> </w:t>
      </w:r>
      <w:r w:rsidRPr="001C46AC">
        <w:rPr>
          <w:rtl/>
        </w:rPr>
        <w:t>تقل عن</w:t>
      </w:r>
      <w:r>
        <w:rPr>
          <w:rFonts w:hint="cs"/>
          <w:rtl/>
        </w:rPr>
        <w:t> </w:t>
      </w:r>
      <w:r w:rsidRPr="001C46AC">
        <w:rPr>
          <w:szCs w:val="20"/>
          <w:rtl/>
        </w:rPr>
        <w:t>4%</w:t>
      </w:r>
      <w:r w:rsidRPr="001C46AC">
        <w:rPr>
          <w:rtl/>
        </w:rPr>
        <w:t xml:space="preserve"> من العاملين الكويتيين لديها، ولا</w:t>
      </w:r>
      <w:r w:rsidRPr="00B2124B">
        <w:rPr>
          <w:rtl/>
        </w:rPr>
        <w:t> </w:t>
      </w:r>
      <w:r w:rsidRPr="001C46AC">
        <w:rPr>
          <w:rtl/>
        </w:rPr>
        <w:t>يجوز لأي من هذه الجهات رفض تعيين المرشحين من الأشخاص ذوي الإعاقة للعمل لديها دون سبب مقبول خلاف الإعاقة، وتوفر الدولة برامج تحفيزية لجهات العمل التي توظف ما يزيد عن النسب المحددة من ذوي الإعاقة، ويجوز للحكومة تقديم الدعم المادي للجهات التي تتجاوز هذه النسب، ويصدر بشروط الدعم قرار من السلطة المختصة بناء على عرض الهيئة</w:t>
      </w:r>
      <w:r w:rsidRPr="001C46AC">
        <w:t>.</w:t>
      </w:r>
    </w:p>
    <w:p w14:paraId="0338856E" w14:textId="77777777" w:rsidR="0064222B" w:rsidRPr="001C46AC" w:rsidRDefault="0064222B" w:rsidP="0064222B">
      <w:pPr>
        <w:pStyle w:val="SingleTxtGA"/>
      </w:pPr>
      <w:r w:rsidRPr="00B2124B">
        <w:rPr>
          <w:szCs w:val="20"/>
        </w:rPr>
        <w:t>58</w:t>
      </w:r>
      <w:r w:rsidRPr="00B2124B">
        <w:rPr>
          <w:rFonts w:hint="cs"/>
          <w:rtl/>
        </w:rPr>
        <w:t>-</w:t>
      </w:r>
      <w:r w:rsidRPr="00B2124B">
        <w:rPr>
          <w:rtl/>
        </w:rPr>
        <w:tab/>
      </w:r>
      <w:r w:rsidRPr="001C46AC">
        <w:rPr>
          <w:rtl/>
        </w:rPr>
        <w:t>وقد تم حصر عدد الشركات التي تستخدم خمس</w:t>
      </w:r>
      <w:r w:rsidRPr="001C46AC">
        <w:rPr>
          <w:rFonts w:hint="cs"/>
          <w:rtl/>
        </w:rPr>
        <w:t>ي</w:t>
      </w:r>
      <w:r w:rsidRPr="001C46AC">
        <w:rPr>
          <w:rtl/>
        </w:rPr>
        <w:t xml:space="preserve">ن عاملا كويتيا فأكثر وعددها </w:t>
      </w:r>
      <w:r w:rsidRPr="001C46AC">
        <w:rPr>
          <w:szCs w:val="20"/>
          <w:rtl/>
        </w:rPr>
        <w:t>77</w:t>
      </w:r>
      <w:r w:rsidRPr="001C46AC">
        <w:rPr>
          <w:rtl/>
        </w:rPr>
        <w:t xml:space="preserve"> شركة، وجميعها غير مستوفية لنسبة تعيين المعاقين المنصوص عليها في المادة (</w:t>
      </w:r>
      <w:r w:rsidRPr="001C46AC">
        <w:rPr>
          <w:szCs w:val="20"/>
          <w:rtl/>
        </w:rPr>
        <w:t>14</w:t>
      </w:r>
      <w:r w:rsidRPr="001C46AC">
        <w:rPr>
          <w:rtl/>
        </w:rPr>
        <w:t xml:space="preserve">) المشار إليها أعلاه، وقد تم مخاطبة تلك الشركات لإفادتهم بضرورة الالتزام بتعيين نسبة المعاقين، وتلقينا عدد </w:t>
      </w:r>
      <w:r w:rsidRPr="001C46AC">
        <w:rPr>
          <w:szCs w:val="20"/>
          <w:rtl/>
        </w:rPr>
        <w:t>6</w:t>
      </w:r>
      <w:r w:rsidRPr="001C46AC">
        <w:rPr>
          <w:rtl/>
        </w:rPr>
        <w:t xml:space="preserve"> شركات منها بحيث أبدت استعدادها لتعيين نسبة المعاقين المنصوص عليها قانونا وأفادتنا الشركات بالتخصصات المطلوبة للتعيين لديها من المعاقين.</w:t>
      </w:r>
    </w:p>
    <w:p w14:paraId="2A63769F" w14:textId="77777777" w:rsidR="0064222B" w:rsidRPr="001C46AC" w:rsidRDefault="0064222B" w:rsidP="0064222B">
      <w:pPr>
        <w:pStyle w:val="SingleTxtGA"/>
      </w:pPr>
      <w:r w:rsidRPr="00B2124B">
        <w:rPr>
          <w:szCs w:val="20"/>
        </w:rPr>
        <w:lastRenderedPageBreak/>
        <w:t>59</w:t>
      </w:r>
      <w:r w:rsidRPr="00B2124B">
        <w:rPr>
          <w:rFonts w:hint="cs"/>
          <w:rtl/>
        </w:rPr>
        <w:t>-</w:t>
      </w:r>
      <w:r w:rsidRPr="00B2124B">
        <w:rPr>
          <w:rtl/>
        </w:rPr>
        <w:tab/>
      </w:r>
      <w:r w:rsidRPr="001C46AC">
        <w:rPr>
          <w:rtl/>
        </w:rPr>
        <w:t>تقوم الهيئة العامة للقوي العاملة بمخاطبة الهيئة العامة لش</w:t>
      </w:r>
      <w:r w:rsidRPr="001C46AC">
        <w:rPr>
          <w:rFonts w:hint="cs"/>
          <w:rtl/>
        </w:rPr>
        <w:t>ؤ</w:t>
      </w:r>
      <w:r w:rsidRPr="001C46AC">
        <w:rPr>
          <w:rtl/>
        </w:rPr>
        <w:t>ون ذوي الإعاقة بالتخصصات المتاحة لتعيين المسجلين لديها من المعاقين وذلك لكي تقوم للإعلان عن تلك التخصصات، ومن ثم تقوم الشركات المعنية بإفادتنا بالأعداد التي تم تعيينها من المعاقين لديها.</w:t>
      </w:r>
    </w:p>
    <w:p w14:paraId="44CA8B4E" w14:textId="77777777" w:rsidR="0064222B" w:rsidRPr="001C46AC" w:rsidRDefault="0064222B" w:rsidP="0064222B">
      <w:pPr>
        <w:pStyle w:val="SingleTxtGA"/>
      </w:pPr>
      <w:r w:rsidRPr="00B2124B">
        <w:rPr>
          <w:szCs w:val="20"/>
        </w:rPr>
        <w:t>60</w:t>
      </w:r>
      <w:r w:rsidRPr="00B2124B">
        <w:rPr>
          <w:rFonts w:hint="cs"/>
          <w:rtl/>
        </w:rPr>
        <w:t>-</w:t>
      </w:r>
      <w:r w:rsidRPr="00B2124B">
        <w:rPr>
          <w:rtl/>
        </w:rPr>
        <w:tab/>
      </w:r>
      <w:r w:rsidRPr="001C46AC">
        <w:rPr>
          <w:rtl/>
        </w:rPr>
        <w:t>ستستمر الهيئة العامة للقوى العاملة بالتنسيق مع هيئة ش</w:t>
      </w:r>
      <w:r w:rsidRPr="001C46AC">
        <w:rPr>
          <w:rFonts w:hint="cs"/>
          <w:rtl/>
        </w:rPr>
        <w:t>ؤو</w:t>
      </w:r>
      <w:r w:rsidRPr="001C46AC">
        <w:rPr>
          <w:rtl/>
        </w:rPr>
        <w:t>ن ذوي الإعاقة وكافة الجهات المعنية بإقامة فعاليات خاصة بهدف تعريف ذوي ال</w:t>
      </w:r>
      <w:r w:rsidRPr="001C46AC">
        <w:rPr>
          <w:rFonts w:hint="cs"/>
          <w:rtl/>
        </w:rPr>
        <w:t>إ</w:t>
      </w:r>
      <w:r w:rsidRPr="001C46AC">
        <w:rPr>
          <w:rtl/>
        </w:rPr>
        <w:t>عاقة بالفرص الوظيفية المتاحة لهم في القطاع الخاص وتشجيعهم على دخول سوق العمل، وبنفس الوقت اتخاذ الاجراءات اللازمة تجاه الشركات غير الملتزمة بتطبيق النسبة المنصوص عليها في القانون.</w:t>
      </w:r>
    </w:p>
    <w:p w14:paraId="294EFC24" w14:textId="77777777" w:rsidR="0064222B" w:rsidRPr="001C46AC" w:rsidRDefault="0064222B" w:rsidP="0064222B">
      <w:pPr>
        <w:pStyle w:val="SingleTxtGA"/>
      </w:pPr>
      <w:r w:rsidRPr="00B2124B">
        <w:rPr>
          <w:szCs w:val="20"/>
        </w:rPr>
        <w:t>61</w:t>
      </w:r>
      <w:r w:rsidRPr="00B2124B">
        <w:rPr>
          <w:rFonts w:hint="cs"/>
          <w:rtl/>
        </w:rPr>
        <w:t>-</w:t>
      </w:r>
      <w:r w:rsidRPr="00B2124B">
        <w:rPr>
          <w:rtl/>
        </w:rPr>
        <w:tab/>
      </w:r>
      <w:r w:rsidRPr="001C46AC">
        <w:rPr>
          <w:rtl/>
        </w:rPr>
        <w:t>بالإضافة إلى المادة رقم (</w:t>
      </w:r>
      <w:r w:rsidRPr="001C46AC">
        <w:rPr>
          <w:szCs w:val="20"/>
          <w:rtl/>
        </w:rPr>
        <w:t>15</w:t>
      </w:r>
      <w:r w:rsidRPr="001C46AC">
        <w:rPr>
          <w:rtl/>
        </w:rPr>
        <w:t>) تلتزم جهات العمل المختلفة بتحديد المهن والوظائف الشاغرة للأشخاص ذوي الإعاقة وفقاً لتخصصاتهم وتقدم بياناً دورياً بذلك كل ستة أشهر لديوان الخدمة المدنية والهيئة العامة للقوى العاملة وبرنامج إعادة هيكلة القوى العاملة والجهاز التنفيذي ويجب على جهة العمل اتخاذ الترتيبات التيسيرية وتجهيز بيئة العمل المناسبة لتمكينهم من الاندماج في بيئة العمل.</w:t>
      </w:r>
    </w:p>
    <w:p w14:paraId="562BAB85" w14:textId="77777777" w:rsidR="0064222B" w:rsidRPr="001C46AC" w:rsidRDefault="0064222B" w:rsidP="0064222B">
      <w:pPr>
        <w:pStyle w:val="H1GA"/>
        <w:rPr>
          <w:rtl/>
        </w:rPr>
      </w:pPr>
      <w:r w:rsidRPr="00B2124B">
        <w:rPr>
          <w:rtl/>
        </w:rPr>
        <w:tab/>
      </w:r>
      <w:r w:rsidRPr="00B2124B">
        <w:rPr>
          <w:rtl/>
        </w:rPr>
        <w:tab/>
      </w:r>
      <w:r w:rsidRPr="001C46AC">
        <w:rPr>
          <w:rtl/>
        </w:rPr>
        <w:t>السؤال الحادي عشر</w:t>
      </w:r>
    </w:p>
    <w:p w14:paraId="6460013B" w14:textId="77777777" w:rsidR="0064222B" w:rsidRPr="001C46AC" w:rsidRDefault="0064222B" w:rsidP="0064222B">
      <w:pPr>
        <w:pStyle w:val="SingleTxtGA"/>
        <w:rPr>
          <w:spacing w:val="-2"/>
          <w:rtl/>
        </w:rPr>
      </w:pPr>
      <w:r w:rsidRPr="00B2124B">
        <w:rPr>
          <w:szCs w:val="20"/>
        </w:rPr>
        <w:t>62</w:t>
      </w:r>
      <w:r w:rsidRPr="00B2124B">
        <w:rPr>
          <w:rFonts w:hint="cs"/>
          <w:rtl/>
        </w:rPr>
        <w:t>-</w:t>
      </w:r>
      <w:r w:rsidRPr="00B2124B">
        <w:rPr>
          <w:rtl/>
        </w:rPr>
        <w:tab/>
      </w:r>
      <w:r w:rsidRPr="001C46AC">
        <w:rPr>
          <w:spacing w:val="-2"/>
          <w:rtl/>
        </w:rPr>
        <w:t xml:space="preserve">إن دولة الكويت من الدول الجاذبة للعمالة الوافدة لما توفره من مزايا عديدة منها سيادة وحكم القانون دون تمييز بين مواطن ووافد، ومن ضمن تلك القوانين قانون العمل في القطاع الأهلي رقم </w:t>
      </w:r>
      <w:r w:rsidRPr="001C46AC">
        <w:rPr>
          <w:spacing w:val="-2"/>
          <w:szCs w:val="20"/>
          <w:rtl/>
        </w:rPr>
        <w:t>6</w:t>
      </w:r>
      <w:r w:rsidRPr="001C46AC">
        <w:rPr>
          <w:spacing w:val="-2"/>
          <w:rtl/>
        </w:rPr>
        <w:t xml:space="preserve"> لسنة </w:t>
      </w:r>
      <w:r w:rsidRPr="001C46AC">
        <w:rPr>
          <w:spacing w:val="-2"/>
          <w:szCs w:val="20"/>
          <w:rtl/>
        </w:rPr>
        <w:t>2010</w:t>
      </w:r>
      <w:r w:rsidRPr="001C46AC">
        <w:rPr>
          <w:spacing w:val="-2"/>
          <w:rtl/>
        </w:rPr>
        <w:t xml:space="preserve"> حيث أضاف العديد من الحقوق لحماية العمالة والتي تتفق مع ما صدقت عليه دولة الكويت من الاتفاقيات الدولية، لذا فإن العمالة الوافدة في تزايد مستمر حيث يبلغ عددهم أكثر من ثلثي عدد سكان دولة الكويت وينتمون إلى ما يقارب </w:t>
      </w:r>
      <w:r w:rsidRPr="001C46AC">
        <w:rPr>
          <w:spacing w:val="-2"/>
          <w:szCs w:val="20"/>
          <w:rtl/>
        </w:rPr>
        <w:t>170</w:t>
      </w:r>
      <w:r w:rsidRPr="001C46AC">
        <w:rPr>
          <w:rFonts w:hint="cs"/>
          <w:spacing w:val="-2"/>
          <w:szCs w:val="20"/>
          <w:rtl/>
        </w:rPr>
        <w:t xml:space="preserve"> </w:t>
      </w:r>
      <w:r w:rsidRPr="001C46AC">
        <w:rPr>
          <w:spacing w:val="-2"/>
          <w:rtl/>
        </w:rPr>
        <w:t>جنسية.</w:t>
      </w:r>
    </w:p>
    <w:p w14:paraId="521C0E32" w14:textId="77777777" w:rsidR="0064222B" w:rsidRPr="001C46AC" w:rsidRDefault="0064222B" w:rsidP="0064222B">
      <w:pPr>
        <w:pStyle w:val="SingleTxtGA"/>
        <w:rPr>
          <w:rtl/>
        </w:rPr>
      </w:pPr>
      <w:r w:rsidRPr="00B2124B">
        <w:rPr>
          <w:szCs w:val="20"/>
        </w:rPr>
        <w:t>63</w:t>
      </w:r>
      <w:r w:rsidRPr="00B2124B">
        <w:rPr>
          <w:rFonts w:hint="cs"/>
          <w:rtl/>
        </w:rPr>
        <w:t>-</w:t>
      </w:r>
      <w:r w:rsidRPr="00B2124B">
        <w:rPr>
          <w:rtl/>
        </w:rPr>
        <w:tab/>
      </w:r>
      <w:r w:rsidRPr="001C46AC">
        <w:rPr>
          <w:rtl/>
        </w:rPr>
        <w:t>وفيما</w:t>
      </w:r>
      <w:r w:rsidRPr="00B2124B">
        <w:rPr>
          <w:rtl/>
        </w:rPr>
        <w:t> </w:t>
      </w:r>
      <w:r w:rsidRPr="001C46AC">
        <w:rPr>
          <w:rtl/>
        </w:rPr>
        <w:t xml:space="preserve">يتعلق بخطة </w:t>
      </w:r>
      <w:proofErr w:type="spellStart"/>
      <w:r w:rsidRPr="001C46AC">
        <w:rPr>
          <w:rtl/>
        </w:rPr>
        <w:t>التكويت</w:t>
      </w:r>
      <w:proofErr w:type="spellEnd"/>
      <w:r w:rsidRPr="001C46AC">
        <w:rPr>
          <w:rtl/>
        </w:rPr>
        <w:t xml:space="preserve"> المشار </w:t>
      </w:r>
      <w:r w:rsidRPr="001C46AC">
        <w:rPr>
          <w:rFonts w:hint="cs"/>
          <w:rtl/>
        </w:rPr>
        <w:t>إ</w:t>
      </w:r>
      <w:r w:rsidRPr="001C46AC">
        <w:rPr>
          <w:rtl/>
        </w:rPr>
        <w:t>ليها، فهي لا</w:t>
      </w:r>
      <w:r w:rsidRPr="00B2124B">
        <w:rPr>
          <w:rtl/>
        </w:rPr>
        <w:t> </w:t>
      </w:r>
      <w:r w:rsidRPr="001C46AC">
        <w:rPr>
          <w:rtl/>
        </w:rPr>
        <w:t>تختلف عن الخطط المطبقة في جميع دول العالم ولا</w:t>
      </w:r>
      <w:r w:rsidRPr="00B2124B">
        <w:rPr>
          <w:rtl/>
        </w:rPr>
        <w:t> </w:t>
      </w:r>
      <w:r w:rsidRPr="001C46AC">
        <w:rPr>
          <w:rtl/>
        </w:rPr>
        <w:t>تتعدى كونها خطة تهدف لمعالجة مشكلة البطالة للقوى العاملة الوطنية دون المساس بحق أي عامل في العمل ولا</w:t>
      </w:r>
      <w:r w:rsidRPr="00B2124B">
        <w:rPr>
          <w:rtl/>
        </w:rPr>
        <w:t> </w:t>
      </w:r>
      <w:r w:rsidRPr="001C46AC">
        <w:rPr>
          <w:rtl/>
        </w:rPr>
        <w:t>تهدف إلى إنهاء خدمات أي عامل بصورة عشوائية أو</w:t>
      </w:r>
      <w:r w:rsidRPr="00B2124B">
        <w:rPr>
          <w:rtl/>
        </w:rPr>
        <w:t> </w:t>
      </w:r>
      <w:r w:rsidRPr="001C46AC">
        <w:rPr>
          <w:rtl/>
        </w:rPr>
        <w:t>تعسفية.</w:t>
      </w:r>
    </w:p>
    <w:p w14:paraId="1959853C" w14:textId="77777777" w:rsidR="0064222B" w:rsidRPr="001C46AC" w:rsidRDefault="0064222B" w:rsidP="0064222B">
      <w:pPr>
        <w:pStyle w:val="SingleTxtGA"/>
        <w:rPr>
          <w:rtl/>
        </w:rPr>
      </w:pPr>
      <w:r w:rsidRPr="00B2124B">
        <w:rPr>
          <w:szCs w:val="20"/>
        </w:rPr>
        <w:t>64</w:t>
      </w:r>
      <w:r w:rsidRPr="00B2124B">
        <w:rPr>
          <w:rFonts w:hint="cs"/>
          <w:rtl/>
        </w:rPr>
        <w:t>-</w:t>
      </w:r>
      <w:r w:rsidRPr="00B2124B">
        <w:rPr>
          <w:rtl/>
        </w:rPr>
        <w:tab/>
      </w:r>
      <w:r w:rsidRPr="001C46AC">
        <w:rPr>
          <w:rtl/>
        </w:rPr>
        <w:t xml:space="preserve">فقانون العمل في القطاع الأهلي رقم </w:t>
      </w:r>
      <w:r w:rsidRPr="001C46AC">
        <w:rPr>
          <w:szCs w:val="20"/>
          <w:rtl/>
        </w:rPr>
        <w:t>6</w:t>
      </w:r>
      <w:r w:rsidRPr="001C46AC">
        <w:rPr>
          <w:rtl/>
        </w:rPr>
        <w:t xml:space="preserve"> لسنة </w:t>
      </w:r>
      <w:r w:rsidRPr="001C46AC">
        <w:rPr>
          <w:szCs w:val="20"/>
          <w:rtl/>
        </w:rPr>
        <w:t>2010</w:t>
      </w:r>
      <w:r w:rsidRPr="001C46AC">
        <w:rPr>
          <w:rtl/>
        </w:rPr>
        <w:t xml:space="preserve"> قد نص في المادة (</w:t>
      </w:r>
      <w:r w:rsidRPr="001C46AC">
        <w:rPr>
          <w:szCs w:val="20"/>
          <w:rtl/>
        </w:rPr>
        <w:t>46</w:t>
      </w:r>
      <w:r w:rsidRPr="001C46AC">
        <w:rPr>
          <w:rtl/>
        </w:rPr>
        <w:t>) على أنه "لا</w:t>
      </w:r>
      <w:r>
        <w:rPr>
          <w:rFonts w:hint="cs"/>
          <w:rtl/>
        </w:rPr>
        <w:t> </w:t>
      </w:r>
      <w:r w:rsidRPr="001C46AC">
        <w:rPr>
          <w:rtl/>
        </w:rPr>
        <w:t>يجوز إنهاء خدمة العامل من دون مبرر أو</w:t>
      </w:r>
      <w:r w:rsidRPr="00B2124B">
        <w:rPr>
          <w:rtl/>
        </w:rPr>
        <w:t> </w:t>
      </w:r>
      <w:r w:rsidRPr="001C46AC">
        <w:rPr>
          <w:rtl/>
        </w:rPr>
        <w:t>بسبب نشاطه النقابي أو</w:t>
      </w:r>
      <w:r w:rsidRPr="00B2124B">
        <w:rPr>
          <w:rtl/>
        </w:rPr>
        <w:t> </w:t>
      </w:r>
      <w:r w:rsidRPr="001C46AC">
        <w:rPr>
          <w:rtl/>
        </w:rPr>
        <w:t>بسبب المطالبة أو</w:t>
      </w:r>
      <w:r w:rsidRPr="00B2124B">
        <w:rPr>
          <w:rtl/>
        </w:rPr>
        <w:t> </w:t>
      </w:r>
      <w:r w:rsidRPr="001C46AC">
        <w:rPr>
          <w:rtl/>
        </w:rPr>
        <w:t>التمتع بحقوقه المشروعة وفقا لأحكام القانون، كما</w:t>
      </w:r>
      <w:r w:rsidRPr="00B2124B">
        <w:rPr>
          <w:rtl/>
        </w:rPr>
        <w:t> </w:t>
      </w:r>
      <w:r w:rsidRPr="001C46AC">
        <w:rPr>
          <w:rtl/>
        </w:rPr>
        <w:t>لا</w:t>
      </w:r>
      <w:r w:rsidRPr="00B2124B">
        <w:rPr>
          <w:rtl/>
        </w:rPr>
        <w:t> </w:t>
      </w:r>
      <w:r w:rsidRPr="001C46AC">
        <w:rPr>
          <w:rtl/>
        </w:rPr>
        <w:t xml:space="preserve">يجوز </w:t>
      </w:r>
      <w:r w:rsidRPr="001C46AC">
        <w:rPr>
          <w:rFonts w:hint="cs"/>
          <w:rtl/>
        </w:rPr>
        <w:t>إ</w:t>
      </w:r>
      <w:r w:rsidRPr="001C46AC">
        <w:rPr>
          <w:rtl/>
        </w:rPr>
        <w:t>نهاء خدمة العامل بسبب الجنس أو</w:t>
      </w:r>
      <w:r w:rsidRPr="00B2124B">
        <w:rPr>
          <w:rtl/>
        </w:rPr>
        <w:t> </w:t>
      </w:r>
      <w:r w:rsidRPr="001C46AC">
        <w:rPr>
          <w:rtl/>
        </w:rPr>
        <w:t>الأصل أو</w:t>
      </w:r>
      <w:r w:rsidRPr="00B2124B">
        <w:rPr>
          <w:rtl/>
        </w:rPr>
        <w:t> </w:t>
      </w:r>
      <w:r w:rsidRPr="001C46AC">
        <w:rPr>
          <w:rtl/>
        </w:rPr>
        <w:t>الدين".</w:t>
      </w:r>
    </w:p>
    <w:p w14:paraId="1A5905F2" w14:textId="77777777" w:rsidR="0064222B" w:rsidRPr="001C46AC" w:rsidRDefault="0064222B" w:rsidP="0064222B">
      <w:pPr>
        <w:pStyle w:val="SingleTxtGA"/>
        <w:rPr>
          <w:rtl/>
        </w:rPr>
      </w:pPr>
      <w:r w:rsidRPr="00B2124B">
        <w:rPr>
          <w:szCs w:val="20"/>
        </w:rPr>
        <w:t>65</w:t>
      </w:r>
      <w:r w:rsidRPr="00B2124B">
        <w:rPr>
          <w:rFonts w:hint="cs"/>
          <w:rtl/>
        </w:rPr>
        <w:t>-</w:t>
      </w:r>
      <w:r w:rsidRPr="00B2124B">
        <w:rPr>
          <w:rtl/>
        </w:rPr>
        <w:tab/>
      </w:r>
      <w:r w:rsidRPr="001C46AC">
        <w:rPr>
          <w:rtl/>
        </w:rPr>
        <w:t>وتأكيدا على ما سبق لا</w:t>
      </w:r>
      <w:r w:rsidRPr="00B2124B">
        <w:rPr>
          <w:rtl/>
        </w:rPr>
        <w:t> </w:t>
      </w:r>
      <w:r w:rsidRPr="001C46AC">
        <w:rPr>
          <w:rtl/>
        </w:rPr>
        <w:t xml:space="preserve">تزال العمالة الوافدة تمثل أكثر من ثلثي عدد السكان في دولة الكويت، حيث أن عدد العمالة الأجنبية في القطاع الخاص يقدر </w:t>
      </w:r>
      <w:r w:rsidRPr="001C46AC">
        <w:rPr>
          <w:szCs w:val="20"/>
          <w:rtl/>
        </w:rPr>
        <w:t>1666423</w:t>
      </w:r>
      <w:r w:rsidRPr="001C46AC">
        <w:rPr>
          <w:rtl/>
        </w:rPr>
        <w:t xml:space="preserve"> عامل، وذلك بخلاف من يعملون في القطاع الحكومي.</w:t>
      </w:r>
    </w:p>
    <w:p w14:paraId="6445E2C3" w14:textId="77777777" w:rsidR="0064222B" w:rsidRPr="001C46AC" w:rsidRDefault="0064222B" w:rsidP="0064222B">
      <w:pPr>
        <w:pStyle w:val="H1GA"/>
        <w:rPr>
          <w:rtl/>
        </w:rPr>
      </w:pPr>
      <w:r w:rsidRPr="00B2124B">
        <w:tab/>
      </w:r>
      <w:r w:rsidRPr="00B2124B">
        <w:tab/>
      </w:r>
      <w:r w:rsidRPr="001C46AC">
        <w:rPr>
          <w:rtl/>
        </w:rPr>
        <w:t>السؤال الثاني عشر</w:t>
      </w:r>
    </w:p>
    <w:p w14:paraId="6819487A" w14:textId="77777777" w:rsidR="0064222B" w:rsidRPr="001C46AC" w:rsidRDefault="0064222B" w:rsidP="0064222B">
      <w:pPr>
        <w:pStyle w:val="SingleTxtGA"/>
        <w:rPr>
          <w:rtl/>
        </w:rPr>
      </w:pPr>
      <w:r w:rsidRPr="00B2124B">
        <w:rPr>
          <w:szCs w:val="20"/>
        </w:rPr>
        <w:t>66</w:t>
      </w:r>
      <w:r w:rsidRPr="00B2124B">
        <w:rPr>
          <w:rFonts w:hint="cs"/>
          <w:rtl/>
        </w:rPr>
        <w:t>-</w:t>
      </w:r>
      <w:r w:rsidRPr="00B2124B">
        <w:rPr>
          <w:rtl/>
        </w:rPr>
        <w:tab/>
      </w:r>
      <w:r w:rsidRPr="001C46AC">
        <w:rPr>
          <w:rtl/>
        </w:rPr>
        <w:t>اتخذت دولة الكويت كافة التدابير للمساواة بين الرجل والمرأة في ميدان العمل، انطلاقا من نص دستور دولة الكويت في المادة رقم (</w:t>
      </w:r>
      <w:r w:rsidRPr="001C46AC">
        <w:rPr>
          <w:szCs w:val="20"/>
          <w:rtl/>
        </w:rPr>
        <w:t>29</w:t>
      </w:r>
      <w:r w:rsidRPr="001C46AC">
        <w:rPr>
          <w:rtl/>
        </w:rPr>
        <w:t>) على أن "الناس سواسية في الكرامة ال</w:t>
      </w:r>
      <w:r w:rsidRPr="001C46AC">
        <w:rPr>
          <w:rFonts w:hint="cs"/>
          <w:rtl/>
        </w:rPr>
        <w:t>إ</w:t>
      </w:r>
      <w:r w:rsidRPr="001C46AC">
        <w:rPr>
          <w:rtl/>
        </w:rPr>
        <w:t>نسانية وهم متساوون لدى القانون في الحقوق والواجبات العامة لا</w:t>
      </w:r>
      <w:r w:rsidRPr="00B2124B">
        <w:rPr>
          <w:rtl/>
        </w:rPr>
        <w:t> </w:t>
      </w:r>
      <w:r w:rsidRPr="001C46AC">
        <w:rPr>
          <w:rtl/>
        </w:rPr>
        <w:t>تمييز بينهم بسبب الجنس أو</w:t>
      </w:r>
      <w:r w:rsidRPr="00B2124B">
        <w:rPr>
          <w:rtl/>
        </w:rPr>
        <w:t> </w:t>
      </w:r>
      <w:r w:rsidRPr="001C46AC">
        <w:rPr>
          <w:rtl/>
        </w:rPr>
        <w:t xml:space="preserve">الأصل </w:t>
      </w:r>
      <w:r w:rsidRPr="001C46AC">
        <w:rPr>
          <w:rtl/>
        </w:rPr>
        <w:lastRenderedPageBreak/>
        <w:t>أو</w:t>
      </w:r>
      <w:r w:rsidRPr="00B2124B">
        <w:rPr>
          <w:rtl/>
        </w:rPr>
        <w:t> </w:t>
      </w:r>
      <w:r w:rsidRPr="001C46AC">
        <w:rPr>
          <w:rtl/>
        </w:rPr>
        <w:t>اللغة أو</w:t>
      </w:r>
      <w:r w:rsidRPr="00B2124B">
        <w:rPr>
          <w:rtl/>
        </w:rPr>
        <w:t> </w:t>
      </w:r>
      <w:r w:rsidRPr="001C46AC">
        <w:rPr>
          <w:rtl/>
        </w:rPr>
        <w:t>الدين"، كما</w:t>
      </w:r>
      <w:r w:rsidRPr="00B2124B">
        <w:rPr>
          <w:rtl/>
        </w:rPr>
        <w:t> </w:t>
      </w:r>
      <w:r w:rsidRPr="001C46AC">
        <w:rPr>
          <w:rtl/>
        </w:rPr>
        <w:t>نصت المادة رقم (</w:t>
      </w:r>
      <w:r w:rsidRPr="001C46AC">
        <w:rPr>
          <w:szCs w:val="20"/>
          <w:rtl/>
        </w:rPr>
        <w:t>41</w:t>
      </w:r>
      <w:r w:rsidRPr="001C46AC">
        <w:rPr>
          <w:rtl/>
        </w:rPr>
        <w:t>) على أنه" لكل كويتي الحق في العمل وفي</w:t>
      </w:r>
      <w:r w:rsidRPr="00B2124B">
        <w:rPr>
          <w:rtl/>
        </w:rPr>
        <w:t> </w:t>
      </w:r>
      <w:r w:rsidRPr="001C46AC">
        <w:rPr>
          <w:rtl/>
        </w:rPr>
        <w:t xml:space="preserve">اختيار نوعه، والعمل واجب على كل مواطن تفتضيه الكرامة </w:t>
      </w:r>
      <w:proofErr w:type="spellStart"/>
      <w:r w:rsidRPr="001C46AC">
        <w:rPr>
          <w:rtl/>
        </w:rPr>
        <w:t>ويستوجبه</w:t>
      </w:r>
      <w:proofErr w:type="spellEnd"/>
      <w:r w:rsidRPr="001C46AC">
        <w:rPr>
          <w:rtl/>
        </w:rPr>
        <w:t xml:space="preserve"> الخير العام وتقوم الدولة على توفيره للمواطنين وعلى عدالة شروطه".</w:t>
      </w:r>
    </w:p>
    <w:p w14:paraId="2CFE50E8" w14:textId="77777777" w:rsidR="0064222B" w:rsidRPr="001C46AC" w:rsidRDefault="0064222B" w:rsidP="0064222B">
      <w:pPr>
        <w:pStyle w:val="SingleTxtGA"/>
        <w:rPr>
          <w:rtl/>
        </w:rPr>
      </w:pPr>
      <w:r w:rsidRPr="00B2124B">
        <w:rPr>
          <w:szCs w:val="20"/>
        </w:rPr>
        <w:t>67</w:t>
      </w:r>
      <w:r w:rsidRPr="00B2124B">
        <w:rPr>
          <w:rFonts w:hint="cs"/>
          <w:rtl/>
        </w:rPr>
        <w:t>-</w:t>
      </w:r>
      <w:r w:rsidRPr="00B2124B">
        <w:rPr>
          <w:rtl/>
        </w:rPr>
        <w:tab/>
      </w:r>
      <w:r w:rsidRPr="001C46AC">
        <w:rPr>
          <w:rtl/>
        </w:rPr>
        <w:t>وبناء</w:t>
      </w:r>
      <w:r w:rsidRPr="001C46AC">
        <w:rPr>
          <w:rFonts w:hint="cs"/>
          <w:rtl/>
        </w:rPr>
        <w:t>ً</w:t>
      </w:r>
      <w:r w:rsidRPr="001C46AC">
        <w:rPr>
          <w:rtl/>
        </w:rPr>
        <w:t xml:space="preserve"> عليه صدرت العديد من التشريعات الوطنية التي كفلت وصانت حقوق المرأة، منها قانون العمل</w:t>
      </w:r>
      <w:r w:rsidRPr="001C46AC">
        <w:t xml:space="preserve"> </w:t>
      </w:r>
      <w:r w:rsidRPr="001C46AC">
        <w:rPr>
          <w:rtl/>
        </w:rPr>
        <w:t xml:space="preserve">في القطاع الأهلي رقم </w:t>
      </w:r>
      <w:r w:rsidRPr="001C46AC">
        <w:rPr>
          <w:szCs w:val="20"/>
          <w:rtl/>
        </w:rPr>
        <w:t>6</w:t>
      </w:r>
      <w:r w:rsidRPr="001C46AC">
        <w:rPr>
          <w:rtl/>
        </w:rPr>
        <w:t xml:space="preserve"> لسنة </w:t>
      </w:r>
      <w:r w:rsidRPr="001C46AC">
        <w:rPr>
          <w:szCs w:val="20"/>
          <w:rtl/>
        </w:rPr>
        <w:t>2010</w:t>
      </w:r>
      <w:r w:rsidRPr="001C46AC">
        <w:rPr>
          <w:rtl/>
        </w:rPr>
        <w:t>، الذي عرف العامل في الفقرة رقم (</w:t>
      </w:r>
      <w:r w:rsidRPr="001C46AC">
        <w:rPr>
          <w:szCs w:val="20"/>
          <w:rtl/>
        </w:rPr>
        <w:t>3</w:t>
      </w:r>
      <w:r w:rsidRPr="001C46AC">
        <w:rPr>
          <w:rtl/>
        </w:rPr>
        <w:t>) من المادة (</w:t>
      </w:r>
      <w:r w:rsidRPr="001C46AC">
        <w:rPr>
          <w:szCs w:val="20"/>
          <w:rtl/>
        </w:rPr>
        <w:t>1</w:t>
      </w:r>
      <w:r w:rsidRPr="001C46AC">
        <w:rPr>
          <w:rtl/>
        </w:rPr>
        <w:t>) بأنه "كل ذكر أو</w:t>
      </w:r>
      <w:r w:rsidRPr="00B2124B">
        <w:rPr>
          <w:rtl/>
        </w:rPr>
        <w:t> </w:t>
      </w:r>
      <w:r w:rsidRPr="001C46AC">
        <w:rPr>
          <w:rtl/>
        </w:rPr>
        <w:t>أنثى يؤدي عملا يدويا أو</w:t>
      </w:r>
      <w:r w:rsidRPr="00B2124B">
        <w:rPr>
          <w:rtl/>
        </w:rPr>
        <w:t> </w:t>
      </w:r>
      <w:r w:rsidRPr="001C46AC">
        <w:rPr>
          <w:rtl/>
        </w:rPr>
        <w:t xml:space="preserve">ذهنيا لمصلحة صاحب العمل وتحت </w:t>
      </w:r>
      <w:r w:rsidRPr="001C46AC">
        <w:rPr>
          <w:rFonts w:hint="cs"/>
          <w:rtl/>
        </w:rPr>
        <w:t>إ</w:t>
      </w:r>
      <w:r w:rsidRPr="001C46AC">
        <w:rPr>
          <w:rtl/>
        </w:rPr>
        <w:t>دارته و</w:t>
      </w:r>
      <w:r w:rsidRPr="001C46AC">
        <w:rPr>
          <w:rFonts w:hint="cs"/>
          <w:rtl/>
        </w:rPr>
        <w:t>إ</w:t>
      </w:r>
      <w:r w:rsidRPr="001C46AC">
        <w:rPr>
          <w:rtl/>
        </w:rPr>
        <w:t>شرافه مقابل أجر" حيث أفرد القانون فصلا كاملا لتشغيل المرأة شمل التغطية التشريعية الضامنة لتمكين المرأة على سبيل المثال نصت المادة (</w:t>
      </w:r>
      <w:r w:rsidRPr="001C46AC">
        <w:rPr>
          <w:szCs w:val="20"/>
          <w:rtl/>
        </w:rPr>
        <w:t>26</w:t>
      </w:r>
      <w:r w:rsidRPr="001C46AC">
        <w:rPr>
          <w:rtl/>
        </w:rPr>
        <w:t>) على أن "تستحق المرأة العاملة الأجر المماثل لأجر الرجل إذا كانت تقوم بنفس العمل"، وعليه فإن المساواة بين المرأة العاملة بالرجل في تقاضي نفس الأجر مقابلا لنفس العمل دون أي تفرقة بينهما.</w:t>
      </w:r>
    </w:p>
    <w:p w14:paraId="33728CEE" w14:textId="77777777" w:rsidR="0064222B" w:rsidRPr="001C46AC" w:rsidRDefault="0064222B" w:rsidP="0064222B">
      <w:pPr>
        <w:pStyle w:val="SingleTxtGA"/>
        <w:rPr>
          <w:rtl/>
        </w:rPr>
      </w:pPr>
      <w:r w:rsidRPr="00B2124B">
        <w:rPr>
          <w:szCs w:val="20"/>
        </w:rPr>
        <w:t>68</w:t>
      </w:r>
      <w:r w:rsidRPr="00B2124B">
        <w:rPr>
          <w:rFonts w:hint="cs"/>
          <w:rtl/>
        </w:rPr>
        <w:t>-</w:t>
      </w:r>
      <w:r w:rsidRPr="00B2124B">
        <w:rPr>
          <w:rtl/>
        </w:rPr>
        <w:tab/>
      </w:r>
      <w:r w:rsidRPr="001C46AC">
        <w:rPr>
          <w:rtl/>
        </w:rPr>
        <w:t>كما أن دولة الكويت من الدول المصادقة على الاتفاقية الدولية رقم (</w:t>
      </w:r>
      <w:r w:rsidRPr="001C46AC">
        <w:rPr>
          <w:szCs w:val="20"/>
          <w:rtl/>
        </w:rPr>
        <w:t>111</w:t>
      </w:r>
      <w:r w:rsidRPr="001C46AC">
        <w:rPr>
          <w:rtl/>
        </w:rPr>
        <w:t>) بشأن التمييز في الاستخدام والمهنة الصادرة عن منظمة العمل الدولية، مما</w:t>
      </w:r>
      <w:r w:rsidRPr="00B2124B">
        <w:rPr>
          <w:rtl/>
        </w:rPr>
        <w:t> </w:t>
      </w:r>
      <w:r w:rsidRPr="001C46AC">
        <w:rPr>
          <w:rtl/>
        </w:rPr>
        <w:t>يؤكد حرصها على تطبيق مبادئ وقيم حقوق الإنسان في الواقع القانوني والعملي على حد سواء ومنها عدم التمييز، حيث تلتزم بتطبيقها وتنفيذ ما جاء فيها من أحكام، وتقوم بالرد على التقارير السنوية الخاصة بمتابعة تطبيقها.</w:t>
      </w:r>
    </w:p>
    <w:p w14:paraId="4C954639" w14:textId="77777777" w:rsidR="0064222B" w:rsidRPr="001C46AC" w:rsidRDefault="0064222B" w:rsidP="0064222B">
      <w:pPr>
        <w:pStyle w:val="H1GA"/>
        <w:rPr>
          <w:rtl/>
        </w:rPr>
      </w:pPr>
      <w:r w:rsidRPr="00B2124B">
        <w:rPr>
          <w:rtl/>
        </w:rPr>
        <w:tab/>
      </w:r>
      <w:r w:rsidRPr="00B2124B">
        <w:rPr>
          <w:rtl/>
        </w:rPr>
        <w:tab/>
      </w:r>
      <w:r w:rsidRPr="001C46AC">
        <w:rPr>
          <w:rtl/>
        </w:rPr>
        <w:t>السؤال الثالث عشر</w:t>
      </w:r>
    </w:p>
    <w:p w14:paraId="15B3E8A7" w14:textId="77777777" w:rsidR="0064222B" w:rsidRPr="001C46AC" w:rsidRDefault="0064222B" w:rsidP="0064222B">
      <w:pPr>
        <w:pStyle w:val="SingleTxtGA"/>
        <w:rPr>
          <w:rtl/>
        </w:rPr>
      </w:pPr>
      <w:r w:rsidRPr="00B2124B">
        <w:rPr>
          <w:szCs w:val="20"/>
        </w:rPr>
        <w:t>69</w:t>
      </w:r>
      <w:r w:rsidRPr="00B2124B">
        <w:rPr>
          <w:rFonts w:hint="cs"/>
          <w:rtl/>
        </w:rPr>
        <w:t>-</w:t>
      </w:r>
      <w:r w:rsidRPr="00B2124B">
        <w:rPr>
          <w:rtl/>
        </w:rPr>
        <w:tab/>
      </w:r>
      <w:r w:rsidRPr="001C46AC">
        <w:rPr>
          <w:rtl/>
        </w:rPr>
        <w:t xml:space="preserve">ضمانا لتأمين المعيشة الكريمة للعمال وأسرهم، وتنفيذا لنص المادة </w:t>
      </w:r>
      <w:r w:rsidRPr="001C46AC">
        <w:rPr>
          <w:rFonts w:hint="cs"/>
          <w:rtl/>
        </w:rPr>
        <w:t>(</w:t>
      </w:r>
      <w:r w:rsidRPr="001C46AC">
        <w:rPr>
          <w:szCs w:val="20"/>
          <w:rtl/>
        </w:rPr>
        <w:t>63</w:t>
      </w:r>
      <w:r w:rsidRPr="001C46AC">
        <w:rPr>
          <w:rFonts w:hint="cs"/>
          <w:rtl/>
        </w:rPr>
        <w:t>)</w:t>
      </w:r>
      <w:r w:rsidRPr="001C46AC">
        <w:rPr>
          <w:rtl/>
        </w:rPr>
        <w:t xml:space="preserve"> من القانون رقم </w:t>
      </w:r>
      <w:r w:rsidRPr="001C46AC">
        <w:rPr>
          <w:szCs w:val="20"/>
          <w:rtl/>
        </w:rPr>
        <w:t>6</w:t>
      </w:r>
      <w:r w:rsidRPr="001C46AC">
        <w:rPr>
          <w:rtl/>
        </w:rPr>
        <w:t>/</w:t>
      </w:r>
      <w:r w:rsidRPr="001C46AC">
        <w:rPr>
          <w:szCs w:val="20"/>
          <w:rtl/>
        </w:rPr>
        <w:t>2010</w:t>
      </w:r>
      <w:r w:rsidRPr="001C46AC">
        <w:rPr>
          <w:rtl/>
        </w:rPr>
        <w:t xml:space="preserve"> بشأن العمل في القطاع ال</w:t>
      </w:r>
      <w:r w:rsidRPr="001C46AC">
        <w:rPr>
          <w:rFonts w:hint="cs"/>
          <w:rtl/>
        </w:rPr>
        <w:t>أ</w:t>
      </w:r>
      <w:r w:rsidRPr="001C46AC">
        <w:rPr>
          <w:rtl/>
        </w:rPr>
        <w:t xml:space="preserve">هلي التي أوجبت على الوزير أن يصدر قرارا كل خمس سنوات كحد أقصى يحدد فيه الحد الأدنى للأجور وفقا لطبيعة المهن والصناعات، فقد صدر القرار رقم </w:t>
      </w:r>
      <w:r w:rsidRPr="001C46AC">
        <w:rPr>
          <w:szCs w:val="20"/>
          <w:rtl/>
        </w:rPr>
        <w:t>14</w:t>
      </w:r>
      <w:r w:rsidRPr="001C46AC">
        <w:rPr>
          <w:rtl/>
        </w:rPr>
        <w:t>/</w:t>
      </w:r>
      <w:r w:rsidRPr="001C46AC">
        <w:rPr>
          <w:szCs w:val="20"/>
          <w:rtl/>
        </w:rPr>
        <w:t>2017</w:t>
      </w:r>
      <w:r w:rsidRPr="001C46AC">
        <w:rPr>
          <w:rtl/>
        </w:rPr>
        <w:t xml:space="preserve"> بتحديد الحد الأدنى للأجور والذي بموجبه تم تحديد الحد الأدنى للأجر </w:t>
      </w:r>
      <w:r w:rsidRPr="001C46AC">
        <w:rPr>
          <w:szCs w:val="20"/>
          <w:rtl/>
        </w:rPr>
        <w:t>75</w:t>
      </w:r>
      <w:r>
        <w:rPr>
          <w:rFonts w:hint="cs"/>
          <w:rtl/>
        </w:rPr>
        <w:t> </w:t>
      </w:r>
      <w:r w:rsidRPr="001C46AC">
        <w:rPr>
          <w:rtl/>
        </w:rPr>
        <w:t>د.ك (خمسة وسبعون دينارا).</w:t>
      </w:r>
    </w:p>
    <w:p w14:paraId="31F11062" w14:textId="77777777" w:rsidR="0064222B" w:rsidRPr="001C46AC" w:rsidRDefault="0064222B" w:rsidP="0064222B">
      <w:pPr>
        <w:pStyle w:val="SingleTxtGA"/>
        <w:rPr>
          <w:rtl/>
        </w:rPr>
      </w:pPr>
      <w:r w:rsidRPr="00B2124B">
        <w:rPr>
          <w:szCs w:val="20"/>
        </w:rPr>
        <w:t>70</w:t>
      </w:r>
      <w:r w:rsidRPr="00B2124B">
        <w:rPr>
          <w:rFonts w:hint="cs"/>
          <w:rtl/>
        </w:rPr>
        <w:t>-</w:t>
      </w:r>
      <w:r w:rsidRPr="00B2124B">
        <w:rPr>
          <w:rtl/>
        </w:rPr>
        <w:tab/>
      </w:r>
      <w:r w:rsidRPr="001C46AC">
        <w:rPr>
          <w:rtl/>
        </w:rPr>
        <w:t>أما بشأن العمل المنزلي فقد تم نقل اختصاص ش</w:t>
      </w:r>
      <w:r w:rsidRPr="001C46AC">
        <w:rPr>
          <w:rFonts w:hint="cs"/>
          <w:rtl/>
        </w:rPr>
        <w:t>ؤو</w:t>
      </w:r>
      <w:r w:rsidRPr="001C46AC">
        <w:rPr>
          <w:rtl/>
        </w:rPr>
        <w:t xml:space="preserve">ن العمالة المنزلية إلى الهيئة العامة للقوى العاملة بدءا من تاريخ </w:t>
      </w:r>
      <w:r w:rsidRPr="001C46AC">
        <w:rPr>
          <w:szCs w:val="20"/>
          <w:rtl/>
        </w:rPr>
        <w:t>1</w:t>
      </w:r>
      <w:r w:rsidRPr="001C46AC">
        <w:rPr>
          <w:rtl/>
        </w:rPr>
        <w:t>/</w:t>
      </w:r>
      <w:r w:rsidRPr="001C46AC">
        <w:rPr>
          <w:szCs w:val="20"/>
          <w:rtl/>
        </w:rPr>
        <w:t>4</w:t>
      </w:r>
      <w:r w:rsidRPr="001C46AC">
        <w:rPr>
          <w:rtl/>
        </w:rPr>
        <w:t>/</w:t>
      </w:r>
      <w:r w:rsidRPr="001C46AC">
        <w:rPr>
          <w:szCs w:val="20"/>
          <w:rtl/>
        </w:rPr>
        <w:t>2019</w:t>
      </w:r>
      <w:r w:rsidRPr="001C46AC">
        <w:rPr>
          <w:rtl/>
        </w:rPr>
        <w:t xml:space="preserve"> وستتم دراسة وضع الحد الأدنى للأجر في قطاع العمالة المنزلية.</w:t>
      </w:r>
    </w:p>
    <w:p w14:paraId="080E3E8C" w14:textId="77777777" w:rsidR="0064222B" w:rsidRPr="001C46AC" w:rsidRDefault="0064222B" w:rsidP="0064222B">
      <w:pPr>
        <w:pStyle w:val="H1GA"/>
        <w:rPr>
          <w:rtl/>
        </w:rPr>
      </w:pPr>
      <w:r w:rsidRPr="00B2124B">
        <w:rPr>
          <w:rtl/>
        </w:rPr>
        <w:tab/>
      </w:r>
      <w:r w:rsidRPr="00B2124B">
        <w:rPr>
          <w:rtl/>
        </w:rPr>
        <w:tab/>
      </w:r>
      <w:r w:rsidRPr="001C46AC">
        <w:rPr>
          <w:rtl/>
        </w:rPr>
        <w:t>السؤال الرابع عشر</w:t>
      </w:r>
    </w:p>
    <w:p w14:paraId="25822427" w14:textId="77777777" w:rsidR="0064222B" w:rsidRPr="001C46AC" w:rsidRDefault="0064222B" w:rsidP="0064222B">
      <w:pPr>
        <w:pStyle w:val="SingleTxtGA"/>
        <w:rPr>
          <w:rtl/>
        </w:rPr>
      </w:pPr>
      <w:r w:rsidRPr="00B2124B">
        <w:rPr>
          <w:szCs w:val="20"/>
        </w:rPr>
        <w:t>71</w:t>
      </w:r>
      <w:r w:rsidRPr="00B2124B">
        <w:rPr>
          <w:rFonts w:hint="cs"/>
          <w:rtl/>
        </w:rPr>
        <w:t>-</w:t>
      </w:r>
      <w:r w:rsidRPr="00B2124B">
        <w:rPr>
          <w:rtl/>
        </w:rPr>
        <w:tab/>
      </w:r>
      <w:r w:rsidRPr="001C46AC">
        <w:rPr>
          <w:rtl/>
        </w:rPr>
        <w:t>تشير الهيئة العامة للقو</w:t>
      </w:r>
      <w:r w:rsidRPr="001C46AC">
        <w:rPr>
          <w:rFonts w:hint="cs"/>
          <w:rtl/>
        </w:rPr>
        <w:t>ى</w:t>
      </w:r>
      <w:r w:rsidRPr="001C46AC">
        <w:rPr>
          <w:rtl/>
        </w:rPr>
        <w:t xml:space="preserve"> العاملة إلى عدم وجود مصطلح (الكفيل) في نصوص القانون رقم </w:t>
      </w:r>
      <w:r w:rsidRPr="001C46AC">
        <w:rPr>
          <w:szCs w:val="20"/>
          <w:rtl/>
        </w:rPr>
        <w:t>6</w:t>
      </w:r>
      <w:r w:rsidRPr="001C46AC">
        <w:rPr>
          <w:rtl/>
        </w:rPr>
        <w:t>/</w:t>
      </w:r>
      <w:r w:rsidRPr="001C46AC">
        <w:rPr>
          <w:szCs w:val="20"/>
          <w:rtl/>
        </w:rPr>
        <w:t>2010</w:t>
      </w:r>
      <w:r w:rsidRPr="001C46AC">
        <w:rPr>
          <w:rtl/>
        </w:rPr>
        <w:t xml:space="preserve"> بشأن العمل في القطاع الأهلي ولا</w:t>
      </w:r>
      <w:r w:rsidRPr="00B2124B">
        <w:rPr>
          <w:rtl/>
        </w:rPr>
        <w:t> </w:t>
      </w:r>
      <w:r w:rsidRPr="001C46AC">
        <w:rPr>
          <w:rtl/>
        </w:rPr>
        <w:t xml:space="preserve">في القرارات الصادرة بشأنه، وأن المصطلح القانوني المستخدم هو (صاحب العمل)، حيث صدر عن الهيئة عددا من القرارات التي تهدف </w:t>
      </w:r>
      <w:r w:rsidRPr="001C46AC">
        <w:rPr>
          <w:rFonts w:hint="cs"/>
          <w:rtl/>
        </w:rPr>
        <w:t>إ</w:t>
      </w:r>
      <w:r w:rsidRPr="001C46AC">
        <w:rPr>
          <w:rtl/>
        </w:rPr>
        <w:t>لى سحب سلطة صاحب العمل عن العامل، ومن هذه القرارات:</w:t>
      </w:r>
    </w:p>
    <w:p w14:paraId="0CB1B4DA" w14:textId="77777777" w:rsidR="0064222B" w:rsidRPr="001C46AC" w:rsidRDefault="0064222B" w:rsidP="0064222B">
      <w:pPr>
        <w:pStyle w:val="Bullet1GA"/>
        <w:numPr>
          <w:ilvl w:val="0"/>
          <w:numId w:val="1"/>
        </w:numPr>
        <w:bidi/>
      </w:pPr>
      <w:r w:rsidRPr="001C46AC">
        <w:rPr>
          <w:rtl/>
        </w:rPr>
        <w:t xml:space="preserve">القرار رقم </w:t>
      </w:r>
      <w:r w:rsidRPr="001C46AC">
        <w:rPr>
          <w:szCs w:val="20"/>
          <w:rtl/>
        </w:rPr>
        <w:t>522</w:t>
      </w:r>
      <w:r w:rsidRPr="001C46AC">
        <w:rPr>
          <w:rtl/>
        </w:rPr>
        <w:t>/</w:t>
      </w:r>
      <w:r w:rsidRPr="001C46AC">
        <w:rPr>
          <w:szCs w:val="20"/>
          <w:rtl/>
        </w:rPr>
        <w:t>2018</w:t>
      </w:r>
      <w:r w:rsidRPr="001C46AC">
        <w:rPr>
          <w:rtl/>
        </w:rPr>
        <w:t xml:space="preserve"> بشأن إصدار لائحة قواعد وإجراءات منح </w:t>
      </w:r>
      <w:r w:rsidRPr="001C46AC">
        <w:rPr>
          <w:rFonts w:hint="cs"/>
          <w:rtl/>
        </w:rPr>
        <w:t>إ</w:t>
      </w:r>
      <w:r w:rsidRPr="001C46AC">
        <w:rPr>
          <w:rtl/>
        </w:rPr>
        <w:t>ذن بالعمل.</w:t>
      </w:r>
    </w:p>
    <w:p w14:paraId="1873CA04" w14:textId="77777777" w:rsidR="0064222B" w:rsidRPr="001C46AC" w:rsidRDefault="0064222B" w:rsidP="0064222B">
      <w:pPr>
        <w:pStyle w:val="Bullet1GA"/>
        <w:numPr>
          <w:ilvl w:val="0"/>
          <w:numId w:val="1"/>
        </w:numPr>
        <w:bidi/>
      </w:pPr>
      <w:r w:rsidRPr="001C46AC">
        <w:rPr>
          <w:rtl/>
        </w:rPr>
        <w:t xml:space="preserve">القرار رقم </w:t>
      </w:r>
      <w:r w:rsidRPr="001C46AC">
        <w:rPr>
          <w:szCs w:val="20"/>
          <w:rtl/>
        </w:rPr>
        <w:t>535</w:t>
      </w:r>
      <w:r w:rsidRPr="001C46AC">
        <w:rPr>
          <w:rtl/>
        </w:rPr>
        <w:t>/</w:t>
      </w:r>
      <w:r w:rsidRPr="001C46AC">
        <w:rPr>
          <w:szCs w:val="20"/>
          <w:rtl/>
        </w:rPr>
        <w:t>2015</w:t>
      </w:r>
      <w:r w:rsidRPr="001C46AC">
        <w:rPr>
          <w:rtl/>
        </w:rPr>
        <w:t xml:space="preserve"> بشأن عدد ساعات العمل في الأماكن المكشوفة، والذي يتجدد العمل به سنويا.</w:t>
      </w:r>
    </w:p>
    <w:p w14:paraId="2D19C57C" w14:textId="77777777" w:rsidR="0064222B" w:rsidRPr="001C46AC" w:rsidRDefault="0064222B" w:rsidP="0064222B">
      <w:pPr>
        <w:pStyle w:val="Bullet1GA"/>
        <w:numPr>
          <w:ilvl w:val="0"/>
          <w:numId w:val="1"/>
        </w:numPr>
        <w:bidi/>
      </w:pPr>
      <w:r w:rsidRPr="001C46AC">
        <w:rPr>
          <w:rtl/>
        </w:rPr>
        <w:t xml:space="preserve">القرار رقم </w:t>
      </w:r>
      <w:r w:rsidRPr="001C46AC">
        <w:rPr>
          <w:szCs w:val="20"/>
          <w:rtl/>
        </w:rPr>
        <w:t>201</w:t>
      </w:r>
      <w:r w:rsidRPr="001C46AC">
        <w:rPr>
          <w:rtl/>
        </w:rPr>
        <w:t>/</w:t>
      </w:r>
      <w:r w:rsidRPr="001C46AC">
        <w:rPr>
          <w:szCs w:val="20"/>
          <w:rtl/>
        </w:rPr>
        <w:t>2011</w:t>
      </w:r>
      <w:r w:rsidRPr="001C46AC">
        <w:rPr>
          <w:rtl/>
        </w:rPr>
        <w:t xml:space="preserve"> بشأن تحريم السخرة في العمل.</w:t>
      </w:r>
    </w:p>
    <w:p w14:paraId="50B9EB34" w14:textId="77777777" w:rsidR="0064222B" w:rsidRPr="001C46AC" w:rsidRDefault="0064222B" w:rsidP="0064222B">
      <w:pPr>
        <w:pStyle w:val="H1GA"/>
        <w:rPr>
          <w:rtl/>
        </w:rPr>
      </w:pPr>
      <w:r w:rsidRPr="00B2124B">
        <w:rPr>
          <w:rtl/>
        </w:rPr>
        <w:lastRenderedPageBreak/>
        <w:tab/>
      </w:r>
      <w:r w:rsidRPr="00B2124B">
        <w:rPr>
          <w:rtl/>
        </w:rPr>
        <w:tab/>
      </w:r>
      <w:r w:rsidRPr="001C46AC">
        <w:rPr>
          <w:rtl/>
        </w:rPr>
        <w:t>السؤال الخامس عشر</w:t>
      </w:r>
    </w:p>
    <w:p w14:paraId="07811CD6" w14:textId="77777777" w:rsidR="0064222B" w:rsidRPr="001C46AC" w:rsidRDefault="0064222B" w:rsidP="0064222B">
      <w:pPr>
        <w:pStyle w:val="SingleTxtGA"/>
        <w:rPr>
          <w:rtl/>
        </w:rPr>
      </w:pPr>
      <w:r w:rsidRPr="00B2124B">
        <w:rPr>
          <w:szCs w:val="20"/>
        </w:rPr>
        <w:t>72</w:t>
      </w:r>
      <w:r w:rsidRPr="00B2124B">
        <w:rPr>
          <w:rFonts w:hint="cs"/>
          <w:rtl/>
        </w:rPr>
        <w:t>-</w:t>
      </w:r>
      <w:r w:rsidRPr="00B2124B">
        <w:rPr>
          <w:rtl/>
        </w:rPr>
        <w:tab/>
      </w:r>
      <w:r w:rsidRPr="001C46AC">
        <w:rPr>
          <w:rtl/>
        </w:rPr>
        <w:t xml:space="preserve">أنشأت وزارة الداخلية (إدارة العمالة المنزلية) التي </w:t>
      </w:r>
      <w:r w:rsidRPr="001C46AC">
        <w:rPr>
          <w:rFonts w:hint="cs"/>
          <w:rtl/>
        </w:rPr>
        <w:t>أ</w:t>
      </w:r>
      <w:r w:rsidRPr="001C46AC">
        <w:rPr>
          <w:rtl/>
        </w:rPr>
        <w:t>سند لها وفقاً لاختصاصاتها مهام محددة بموجب القرار الوزاري رقم (</w:t>
      </w:r>
      <w:r w:rsidRPr="001C46AC">
        <w:rPr>
          <w:szCs w:val="20"/>
          <w:rtl/>
        </w:rPr>
        <w:t>2411</w:t>
      </w:r>
      <w:r w:rsidRPr="001C46AC">
        <w:rPr>
          <w:rtl/>
        </w:rPr>
        <w:t>/</w:t>
      </w:r>
      <w:r w:rsidRPr="001C46AC">
        <w:rPr>
          <w:szCs w:val="20"/>
          <w:rtl/>
        </w:rPr>
        <w:t>2008</w:t>
      </w:r>
      <w:r w:rsidRPr="001C46AC">
        <w:rPr>
          <w:rtl/>
        </w:rPr>
        <w:t xml:space="preserve">) بشأن الهيكل التنظيمي لوزارة الداخلية، وتم نقل تبعية إدارة العمالة المنزلية إلى الهيئة العامة للقوى العاملة اعتباراً من تاريخ </w:t>
      </w:r>
      <w:r w:rsidRPr="001C46AC">
        <w:rPr>
          <w:szCs w:val="20"/>
          <w:rtl/>
        </w:rPr>
        <w:t>1</w:t>
      </w:r>
      <w:r w:rsidRPr="001C46AC">
        <w:rPr>
          <w:rtl/>
        </w:rPr>
        <w:t>/</w:t>
      </w:r>
      <w:r w:rsidRPr="001C46AC">
        <w:rPr>
          <w:szCs w:val="20"/>
          <w:rtl/>
        </w:rPr>
        <w:t>4</w:t>
      </w:r>
      <w:r w:rsidRPr="001C46AC">
        <w:rPr>
          <w:rtl/>
        </w:rPr>
        <w:t>/</w:t>
      </w:r>
      <w:r w:rsidRPr="001C46AC">
        <w:rPr>
          <w:szCs w:val="20"/>
          <w:rtl/>
        </w:rPr>
        <w:t>2019</w:t>
      </w:r>
      <w:r w:rsidRPr="001C46AC">
        <w:rPr>
          <w:rtl/>
        </w:rPr>
        <w:t xml:space="preserve"> عملاً بقرار مجلس الوزراء رقم (</w:t>
      </w:r>
      <w:r w:rsidRPr="001C46AC">
        <w:rPr>
          <w:szCs w:val="20"/>
          <w:rtl/>
        </w:rPr>
        <w:t>1036</w:t>
      </w:r>
      <w:r w:rsidRPr="001C46AC">
        <w:rPr>
          <w:rtl/>
        </w:rPr>
        <w:t>) ومن تلك الاختصاصات:</w:t>
      </w:r>
    </w:p>
    <w:p w14:paraId="7F3BE347"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1C46AC">
        <w:rPr>
          <w:szCs w:val="20"/>
          <w:rtl/>
        </w:rPr>
        <w:t>1</w:t>
      </w:r>
      <w:r w:rsidRPr="00B2124B">
        <w:rPr>
          <w:rFonts w:hint="cs"/>
          <w:rtl/>
        </w:rPr>
        <w:t>‘</w:t>
      </w:r>
      <w:r w:rsidRPr="00B2124B">
        <w:rPr>
          <w:rtl/>
        </w:rPr>
        <w:tab/>
      </w:r>
      <w:r w:rsidRPr="001C46AC">
        <w:rPr>
          <w:rtl/>
        </w:rPr>
        <w:t>تنفيذ الأحكام والقواعد الواردة بالتشريعات المتعلقة بتنظيم مكاتب تشغيل العمالة المنزلية.</w:t>
      </w:r>
    </w:p>
    <w:p w14:paraId="378B1B12"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1C46AC">
        <w:rPr>
          <w:rFonts w:hint="cs"/>
          <w:szCs w:val="20"/>
          <w:rtl/>
        </w:rPr>
        <w:t>2</w:t>
      </w:r>
      <w:r w:rsidRPr="00B2124B">
        <w:rPr>
          <w:rFonts w:hint="cs"/>
          <w:rtl/>
        </w:rPr>
        <w:t>‘</w:t>
      </w:r>
      <w:r w:rsidRPr="00B2124B">
        <w:rPr>
          <w:rtl/>
        </w:rPr>
        <w:tab/>
      </w:r>
      <w:r w:rsidRPr="001C46AC">
        <w:rPr>
          <w:rtl/>
        </w:rPr>
        <w:t>التفتيش على المكاتب والمنشآت التي تزاول نشاط استقدام الخدم الخصوصيين ومن في حكمهم والاطلاع على الدفاتر والسجلات الخاصة بهم.</w:t>
      </w:r>
    </w:p>
    <w:p w14:paraId="6E9A5A2D"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1C46AC">
        <w:rPr>
          <w:rFonts w:hint="cs"/>
          <w:szCs w:val="20"/>
          <w:rtl/>
        </w:rPr>
        <w:t>3</w:t>
      </w:r>
      <w:r w:rsidRPr="00B2124B">
        <w:rPr>
          <w:rFonts w:hint="cs"/>
          <w:rtl/>
        </w:rPr>
        <w:t>‘</w:t>
      </w:r>
      <w:r w:rsidRPr="00B2124B">
        <w:rPr>
          <w:rtl/>
        </w:rPr>
        <w:tab/>
      </w:r>
      <w:r w:rsidRPr="001C46AC">
        <w:rPr>
          <w:rtl/>
        </w:rPr>
        <w:t>ضبط المخالفات وتحرير المحاضر اللازمة وإجراء التحقيقات وإحالتها إلى جهات الاختصاص، ونتيجة لذلك فقد قامت الإدارة المشار إليها بتحرير الكثير من المخالفات ضد مكاتب الاستقدام وإحالتها إلى جهات التحقيق المختصة لاتخاذ اللازم بشأنها.</w:t>
      </w:r>
    </w:p>
    <w:p w14:paraId="32826BFB" w14:textId="77777777" w:rsidR="0064222B" w:rsidRPr="001C46AC" w:rsidRDefault="0064222B" w:rsidP="0064222B">
      <w:pPr>
        <w:pStyle w:val="SingleTxtGA"/>
        <w:ind w:left="2608" w:hanging="1361"/>
      </w:pPr>
      <w:r w:rsidRPr="00B2124B">
        <w:rPr>
          <w:rtl/>
        </w:rPr>
        <w:tab/>
      </w:r>
      <w:r w:rsidRPr="00B2124B">
        <w:rPr>
          <w:rFonts w:hint="cs"/>
          <w:rtl/>
        </w:rPr>
        <w:t>‘</w:t>
      </w:r>
      <w:r w:rsidRPr="001C46AC">
        <w:rPr>
          <w:rFonts w:hint="cs"/>
          <w:szCs w:val="20"/>
          <w:rtl/>
        </w:rPr>
        <w:t>4</w:t>
      </w:r>
      <w:r w:rsidRPr="00B2124B">
        <w:rPr>
          <w:rFonts w:hint="cs"/>
          <w:rtl/>
        </w:rPr>
        <w:t>‘</w:t>
      </w:r>
      <w:r w:rsidRPr="00B2124B">
        <w:rPr>
          <w:rtl/>
        </w:rPr>
        <w:tab/>
      </w:r>
      <w:r w:rsidRPr="001C46AC">
        <w:rPr>
          <w:rtl/>
        </w:rPr>
        <w:t>استقبال شكاوى العمالة المنزلية ضد أصحاب العمل مثل عدم دفع الرواتب والإساءة إليهم واتخاذ كافة الإجراءات اللازمة، والتي من شأنها ضمان مستحقات العامل ورد اعتباره.</w:t>
      </w:r>
    </w:p>
    <w:p w14:paraId="50754AEF" w14:textId="77777777" w:rsidR="0064222B" w:rsidRPr="001C46AC" w:rsidRDefault="0064222B" w:rsidP="0064222B">
      <w:pPr>
        <w:pStyle w:val="SingleTxtGA"/>
        <w:rPr>
          <w:spacing w:val="-2"/>
          <w:rtl/>
        </w:rPr>
      </w:pPr>
      <w:r w:rsidRPr="00B2124B">
        <w:rPr>
          <w:szCs w:val="20"/>
        </w:rPr>
        <w:t>73</w:t>
      </w:r>
      <w:r w:rsidRPr="00B2124B">
        <w:rPr>
          <w:rFonts w:hint="cs"/>
          <w:rtl/>
        </w:rPr>
        <w:t>-</w:t>
      </w:r>
      <w:r w:rsidRPr="00B2124B">
        <w:rPr>
          <w:rtl/>
        </w:rPr>
        <w:tab/>
      </w:r>
      <w:r w:rsidRPr="001C46AC">
        <w:rPr>
          <w:spacing w:val="-2"/>
          <w:rtl/>
        </w:rPr>
        <w:t>حرص المشرع الكويتي على توفير الضمانات للعمالة المنزلية التي تشكل نسبة كبيرة من حجم العمالة ال</w:t>
      </w:r>
      <w:r w:rsidRPr="001C46AC">
        <w:rPr>
          <w:rFonts w:hint="cs"/>
          <w:spacing w:val="-2"/>
          <w:rtl/>
        </w:rPr>
        <w:t>أ</w:t>
      </w:r>
      <w:r w:rsidRPr="001C46AC">
        <w:rPr>
          <w:spacing w:val="-2"/>
          <w:rtl/>
        </w:rPr>
        <w:t xml:space="preserve">جنبية في دولة الكويت فقد </w:t>
      </w:r>
      <w:r w:rsidRPr="001C46AC">
        <w:rPr>
          <w:rFonts w:hint="cs"/>
          <w:spacing w:val="-2"/>
          <w:rtl/>
        </w:rPr>
        <w:t>أ</w:t>
      </w:r>
      <w:r w:rsidRPr="001C46AC">
        <w:rPr>
          <w:spacing w:val="-2"/>
          <w:rtl/>
        </w:rPr>
        <w:t xml:space="preserve">صدر القانون رقم </w:t>
      </w:r>
      <w:r w:rsidRPr="001C46AC">
        <w:rPr>
          <w:spacing w:val="-2"/>
          <w:szCs w:val="20"/>
          <w:rtl/>
        </w:rPr>
        <w:t>68</w:t>
      </w:r>
      <w:r w:rsidRPr="001C46AC">
        <w:rPr>
          <w:spacing w:val="-2"/>
          <w:rtl/>
        </w:rPr>
        <w:t xml:space="preserve"> لسنة </w:t>
      </w:r>
      <w:r w:rsidRPr="001C46AC">
        <w:rPr>
          <w:spacing w:val="-2"/>
          <w:szCs w:val="20"/>
          <w:rtl/>
        </w:rPr>
        <w:t>2015</w:t>
      </w:r>
      <w:r w:rsidRPr="001C46AC">
        <w:rPr>
          <w:spacing w:val="-2"/>
          <w:rtl/>
        </w:rPr>
        <w:t xml:space="preserve"> في شأن العمالة المنزلية بهدف سد النقص التشريعي المتعلق بتنظيم تلك العمالة وتناول هذا القانون التزامات صاحب العمل ومكتب الاستقدام كما نظم حقوق هذه العمالة من أجر ساعات العمل والإجازات ومكافأة نهاية الخدمة كما نظم الجزاءات التي توقع على صاحب العمل وكيفية حل المنازعات التي تنشأ بين طرفي العقد وهما صاحب العمل والعامل المنزلي، أما بشأن مقاضاة مرتكبي العنف ضدهم فقد تضمن قانون الجزاء الكويتي رقم (</w:t>
      </w:r>
      <w:r w:rsidRPr="001C46AC">
        <w:rPr>
          <w:spacing w:val="-2"/>
          <w:szCs w:val="20"/>
          <w:rtl/>
        </w:rPr>
        <w:t>16</w:t>
      </w:r>
      <w:r w:rsidRPr="001C46AC">
        <w:rPr>
          <w:spacing w:val="-2"/>
          <w:rtl/>
        </w:rPr>
        <w:t>/</w:t>
      </w:r>
      <w:r w:rsidRPr="001C46AC">
        <w:rPr>
          <w:spacing w:val="-2"/>
          <w:szCs w:val="20"/>
          <w:rtl/>
        </w:rPr>
        <w:t>1960</w:t>
      </w:r>
      <w:r w:rsidRPr="001C46AC">
        <w:rPr>
          <w:spacing w:val="-2"/>
          <w:rtl/>
        </w:rPr>
        <w:t>) في الباب الأول من الكتاب الثالث منه النص في المواد من (</w:t>
      </w:r>
      <w:r w:rsidRPr="001C46AC">
        <w:rPr>
          <w:spacing w:val="-2"/>
          <w:szCs w:val="20"/>
          <w:rtl/>
        </w:rPr>
        <w:t>149</w:t>
      </w:r>
      <w:r w:rsidRPr="001C46AC">
        <w:rPr>
          <w:spacing w:val="-2"/>
          <w:rtl/>
        </w:rPr>
        <w:t>) حتى (</w:t>
      </w:r>
      <w:r w:rsidRPr="001C46AC">
        <w:rPr>
          <w:spacing w:val="-2"/>
          <w:szCs w:val="20"/>
          <w:rtl/>
        </w:rPr>
        <w:t>173</w:t>
      </w:r>
      <w:r w:rsidRPr="001C46AC">
        <w:rPr>
          <w:spacing w:val="-2"/>
          <w:rtl/>
        </w:rPr>
        <w:t>) على تجريم كافة الجرائم الواقعة على الأفراد</w:t>
      </w:r>
      <w:r w:rsidRPr="001C46AC">
        <w:rPr>
          <w:rFonts w:hint="cs"/>
          <w:spacing w:val="-2"/>
          <w:rtl/>
        </w:rPr>
        <w:t>.</w:t>
      </w:r>
    </w:p>
    <w:p w14:paraId="3EC888FE" w14:textId="77777777" w:rsidR="0064222B" w:rsidRPr="001C46AC" w:rsidRDefault="0064222B" w:rsidP="0064222B">
      <w:pPr>
        <w:pStyle w:val="SingleTxtGA"/>
        <w:rPr>
          <w:rtl/>
        </w:rPr>
      </w:pPr>
      <w:r w:rsidRPr="00B2124B">
        <w:rPr>
          <w:szCs w:val="20"/>
        </w:rPr>
        <w:t>74</w:t>
      </w:r>
      <w:r w:rsidRPr="00B2124B">
        <w:rPr>
          <w:rFonts w:hint="cs"/>
          <w:rtl/>
        </w:rPr>
        <w:t>-</w:t>
      </w:r>
      <w:r w:rsidRPr="00B2124B">
        <w:rPr>
          <w:rtl/>
        </w:rPr>
        <w:tab/>
      </w:r>
      <w:r w:rsidRPr="001C46AC">
        <w:rPr>
          <w:rtl/>
        </w:rPr>
        <w:t>إن طبيعة عمل العامل المنزلي تختلف عن العامل بالقطاع الأهلي حيث أن العامل المنزلي يقيم لدى صاحب العمل وصاحب العمل مس</w:t>
      </w:r>
      <w:r w:rsidRPr="001C46AC">
        <w:rPr>
          <w:rFonts w:hint="cs"/>
          <w:rtl/>
        </w:rPr>
        <w:t>ؤو</w:t>
      </w:r>
      <w:r w:rsidRPr="001C46AC">
        <w:rPr>
          <w:rtl/>
        </w:rPr>
        <w:t xml:space="preserve">ل عن </w:t>
      </w:r>
      <w:r w:rsidRPr="001C46AC">
        <w:rPr>
          <w:rFonts w:hint="cs"/>
          <w:rtl/>
        </w:rPr>
        <w:t>إ</w:t>
      </w:r>
      <w:r w:rsidRPr="001C46AC">
        <w:rPr>
          <w:rtl/>
        </w:rPr>
        <w:t>طعامه وكسوته ونفقات علاجه وتمريضه وفقاً لأحكام المادة (</w:t>
      </w:r>
      <w:r w:rsidRPr="001C46AC">
        <w:rPr>
          <w:szCs w:val="20"/>
          <w:rtl/>
        </w:rPr>
        <w:t>9</w:t>
      </w:r>
      <w:r w:rsidRPr="001C46AC">
        <w:rPr>
          <w:rtl/>
        </w:rPr>
        <w:t>) من القانون رقم (</w:t>
      </w:r>
      <w:r w:rsidRPr="001C46AC">
        <w:rPr>
          <w:szCs w:val="20"/>
          <w:rtl/>
        </w:rPr>
        <w:t>68</w:t>
      </w:r>
      <w:r w:rsidRPr="001C46AC">
        <w:rPr>
          <w:rtl/>
        </w:rPr>
        <w:t>/</w:t>
      </w:r>
      <w:r w:rsidRPr="001C46AC">
        <w:rPr>
          <w:szCs w:val="20"/>
          <w:rtl/>
        </w:rPr>
        <w:t>2015</w:t>
      </w:r>
      <w:r w:rsidRPr="001C46AC">
        <w:rPr>
          <w:rtl/>
        </w:rPr>
        <w:t>) والتي تنص على أن:</w:t>
      </w:r>
    </w:p>
    <w:p w14:paraId="2E3C4DC5" w14:textId="77777777" w:rsidR="0064222B" w:rsidRPr="001C46AC" w:rsidRDefault="0064222B" w:rsidP="0064222B">
      <w:pPr>
        <w:pStyle w:val="SingleTxtGA"/>
        <w:rPr>
          <w:rtl/>
        </w:rPr>
      </w:pPr>
      <w:r w:rsidRPr="00B2124B">
        <w:rPr>
          <w:szCs w:val="20"/>
        </w:rPr>
        <w:t>75</w:t>
      </w:r>
      <w:r w:rsidRPr="00B2124B">
        <w:rPr>
          <w:rFonts w:hint="cs"/>
          <w:rtl/>
        </w:rPr>
        <w:t>-</w:t>
      </w:r>
      <w:r w:rsidRPr="00B2124B">
        <w:rPr>
          <w:rtl/>
        </w:rPr>
        <w:tab/>
      </w:r>
      <w:r w:rsidRPr="001C46AC">
        <w:rPr>
          <w:rtl/>
        </w:rPr>
        <w:t>يلتزم صاحب العمل بإطعام العامل المنزلي وكسوته ونفقات علاجه وتمريضه وسكنه مما</w:t>
      </w:r>
      <w:r w:rsidRPr="00B2124B">
        <w:rPr>
          <w:rtl/>
        </w:rPr>
        <w:t> </w:t>
      </w:r>
      <w:r w:rsidRPr="001C46AC">
        <w:rPr>
          <w:rtl/>
        </w:rPr>
        <w:t>يتعين معه أن يكون الأجر الشهري للعامل المنزلي الذي يتقاضاه من صاحب العمل حسب الاتفاق الذي تم بينهما والذي لا</w:t>
      </w:r>
      <w:r w:rsidRPr="00B2124B">
        <w:rPr>
          <w:rtl/>
        </w:rPr>
        <w:t> </w:t>
      </w:r>
      <w:r w:rsidRPr="001C46AC">
        <w:rPr>
          <w:rtl/>
        </w:rPr>
        <w:t>يقل عن (</w:t>
      </w:r>
      <w:r w:rsidRPr="001C46AC">
        <w:rPr>
          <w:szCs w:val="20"/>
          <w:rtl/>
        </w:rPr>
        <w:t>60</w:t>
      </w:r>
      <w:r w:rsidRPr="001C46AC">
        <w:rPr>
          <w:rtl/>
        </w:rPr>
        <w:t>) ديناراً شهرياً ولا</w:t>
      </w:r>
      <w:r w:rsidRPr="00B2124B">
        <w:rPr>
          <w:rtl/>
        </w:rPr>
        <w:t> </w:t>
      </w:r>
      <w:r w:rsidRPr="001C46AC">
        <w:rPr>
          <w:rtl/>
        </w:rPr>
        <w:t>يتم خصم أي مبالغ منه يضمن مستوى معيشياً لائقاً للعامل المنزلي وأسرته.</w:t>
      </w:r>
    </w:p>
    <w:p w14:paraId="5A803BB5" w14:textId="77777777" w:rsidR="0064222B" w:rsidRPr="001C46AC" w:rsidRDefault="0064222B" w:rsidP="0064222B">
      <w:pPr>
        <w:pStyle w:val="SingleTxtGA"/>
        <w:rPr>
          <w:rtl/>
        </w:rPr>
      </w:pPr>
      <w:r w:rsidRPr="00B2124B">
        <w:rPr>
          <w:szCs w:val="20"/>
        </w:rPr>
        <w:t>76</w:t>
      </w:r>
      <w:r w:rsidRPr="00B2124B">
        <w:rPr>
          <w:rFonts w:hint="cs"/>
          <w:rtl/>
        </w:rPr>
        <w:t>-</w:t>
      </w:r>
      <w:r w:rsidRPr="00B2124B">
        <w:rPr>
          <w:rtl/>
        </w:rPr>
        <w:tab/>
      </w:r>
      <w:r w:rsidRPr="001C46AC">
        <w:rPr>
          <w:rtl/>
        </w:rPr>
        <w:t>تتولى إدارة العمالة المنزلية رصد ظروف عمل العمالة المنزلية وما</w:t>
      </w:r>
      <w:r w:rsidRPr="00B2124B">
        <w:rPr>
          <w:rtl/>
        </w:rPr>
        <w:t> </w:t>
      </w:r>
      <w:r w:rsidRPr="001C46AC">
        <w:rPr>
          <w:rtl/>
        </w:rPr>
        <w:t xml:space="preserve">قد يتعرض له العامل المنزلي من مشاكل أثناء مباشرة عمله، باعتبار هذا العمل من أهم اختصاصات </w:t>
      </w:r>
      <w:r w:rsidRPr="001C46AC">
        <w:rPr>
          <w:rFonts w:hint="cs"/>
          <w:rtl/>
        </w:rPr>
        <w:t>إ</w:t>
      </w:r>
      <w:r w:rsidRPr="001C46AC">
        <w:rPr>
          <w:rtl/>
        </w:rPr>
        <w:t xml:space="preserve">دارة العمالة المنزلية، وقد تم تخصيص فريق عمل بقسم التفتيش يتولى الرصد والمتابعة لأي مخالفات </w:t>
      </w:r>
      <w:r w:rsidRPr="001C46AC">
        <w:rPr>
          <w:rtl/>
        </w:rPr>
        <w:lastRenderedPageBreak/>
        <w:t>أو</w:t>
      </w:r>
      <w:r w:rsidRPr="00B2124B">
        <w:rPr>
          <w:rtl/>
        </w:rPr>
        <w:t> </w:t>
      </w:r>
      <w:r w:rsidRPr="001C46AC">
        <w:rPr>
          <w:rtl/>
        </w:rPr>
        <w:t>انتهاكات يتعرض لها العامل المنزلي بكافة الطرق ومنها وسائل التواصل الاجتماعي ويتم تتبعها والعمل على حلها فوراً واتخاذ الاجراءات القانونية اللازمة بشأنها وفق أحكام القانون رقم (</w:t>
      </w:r>
      <w:r w:rsidRPr="001C46AC">
        <w:rPr>
          <w:szCs w:val="20"/>
          <w:rtl/>
        </w:rPr>
        <w:t>68</w:t>
      </w:r>
      <w:r w:rsidRPr="001C46AC">
        <w:rPr>
          <w:rtl/>
        </w:rPr>
        <w:t xml:space="preserve">) لسنة </w:t>
      </w:r>
      <w:r w:rsidRPr="001C46AC">
        <w:rPr>
          <w:szCs w:val="20"/>
          <w:rtl/>
        </w:rPr>
        <w:t>2015</w:t>
      </w:r>
      <w:r w:rsidRPr="001C46AC">
        <w:rPr>
          <w:rtl/>
        </w:rPr>
        <w:t xml:space="preserve"> بشأن العمالة المنزلية.</w:t>
      </w:r>
    </w:p>
    <w:p w14:paraId="047F70FD" w14:textId="77777777" w:rsidR="0064222B" w:rsidRPr="001C46AC" w:rsidRDefault="0064222B" w:rsidP="0064222B">
      <w:pPr>
        <w:pStyle w:val="SingleTxtGA"/>
        <w:rPr>
          <w:rtl/>
        </w:rPr>
      </w:pPr>
      <w:r w:rsidRPr="00B2124B">
        <w:rPr>
          <w:szCs w:val="20"/>
        </w:rPr>
        <w:t>77</w:t>
      </w:r>
      <w:r w:rsidRPr="00B2124B">
        <w:rPr>
          <w:rFonts w:hint="cs"/>
          <w:rtl/>
        </w:rPr>
        <w:t>-</w:t>
      </w:r>
      <w:r w:rsidRPr="00B2124B">
        <w:rPr>
          <w:rtl/>
        </w:rPr>
        <w:tab/>
      </w:r>
      <w:r w:rsidRPr="001C46AC">
        <w:rPr>
          <w:rtl/>
        </w:rPr>
        <w:t>كما</w:t>
      </w:r>
      <w:r w:rsidRPr="00B2124B">
        <w:rPr>
          <w:rtl/>
        </w:rPr>
        <w:t> </w:t>
      </w:r>
      <w:r w:rsidRPr="001C46AC">
        <w:rPr>
          <w:rtl/>
        </w:rPr>
        <w:t>قامت إدارة العمالة المنزلية بوضع أكثر من آلية للتبليغ عن حالات ال</w:t>
      </w:r>
      <w:r w:rsidRPr="001C46AC">
        <w:rPr>
          <w:rFonts w:hint="cs"/>
          <w:rtl/>
        </w:rPr>
        <w:t>إ</w:t>
      </w:r>
      <w:r w:rsidRPr="001C46AC">
        <w:rPr>
          <w:rtl/>
        </w:rPr>
        <w:t>ساءة التي يتعرض لها العامل المنزلي وذلك عن طريق:</w:t>
      </w:r>
    </w:p>
    <w:p w14:paraId="281E5268" w14:textId="77777777" w:rsidR="0064222B" w:rsidRPr="001C46AC" w:rsidRDefault="0064222B" w:rsidP="0064222B">
      <w:pPr>
        <w:pStyle w:val="Bullet1GA"/>
        <w:numPr>
          <w:ilvl w:val="0"/>
          <w:numId w:val="1"/>
        </w:numPr>
        <w:bidi/>
        <w:rPr>
          <w:rtl/>
        </w:rPr>
      </w:pPr>
      <w:r w:rsidRPr="001C46AC">
        <w:rPr>
          <w:rtl/>
        </w:rPr>
        <w:t>التبليغ عن طريق سفارة العامل المنزلي.</w:t>
      </w:r>
    </w:p>
    <w:p w14:paraId="2E4C37F9" w14:textId="77777777" w:rsidR="0064222B" w:rsidRPr="001C46AC" w:rsidRDefault="0064222B" w:rsidP="0064222B">
      <w:pPr>
        <w:pStyle w:val="Bullet1GA"/>
        <w:numPr>
          <w:ilvl w:val="0"/>
          <w:numId w:val="1"/>
        </w:numPr>
        <w:bidi/>
        <w:rPr>
          <w:rtl/>
        </w:rPr>
      </w:pPr>
      <w:r w:rsidRPr="001C46AC">
        <w:rPr>
          <w:rtl/>
        </w:rPr>
        <w:t>البريد الإلكتروني الخاص بالإدارة.</w:t>
      </w:r>
    </w:p>
    <w:p w14:paraId="3D0C1D47" w14:textId="77777777" w:rsidR="0064222B" w:rsidRPr="001C46AC" w:rsidRDefault="0064222B" w:rsidP="0064222B">
      <w:pPr>
        <w:pStyle w:val="Bullet1GA"/>
        <w:numPr>
          <w:ilvl w:val="0"/>
          <w:numId w:val="1"/>
        </w:numPr>
        <w:bidi/>
        <w:rPr>
          <w:rtl/>
        </w:rPr>
      </w:pPr>
      <w:r w:rsidRPr="001C46AC">
        <w:rPr>
          <w:rtl/>
        </w:rPr>
        <w:t>رقم الهاتف المخصص لتلقي الشكاوى.</w:t>
      </w:r>
    </w:p>
    <w:p w14:paraId="14CC141F" w14:textId="77777777" w:rsidR="0064222B" w:rsidRPr="001C46AC" w:rsidRDefault="0064222B" w:rsidP="0064222B">
      <w:pPr>
        <w:pStyle w:val="SingleTxtGA"/>
        <w:rPr>
          <w:rtl/>
        </w:rPr>
      </w:pPr>
      <w:r w:rsidRPr="00B2124B">
        <w:rPr>
          <w:szCs w:val="20"/>
        </w:rPr>
        <w:t>78</w:t>
      </w:r>
      <w:r w:rsidRPr="00B2124B">
        <w:rPr>
          <w:rFonts w:hint="cs"/>
          <w:rtl/>
        </w:rPr>
        <w:t>-</w:t>
      </w:r>
      <w:r w:rsidRPr="00B2124B">
        <w:rPr>
          <w:rtl/>
        </w:rPr>
        <w:tab/>
      </w:r>
      <w:r w:rsidRPr="001C46AC">
        <w:rPr>
          <w:rtl/>
        </w:rPr>
        <w:t xml:space="preserve">قامت وزارة الداخلية بطباعة وترجمة قانون رقم </w:t>
      </w:r>
      <w:r w:rsidRPr="001C46AC">
        <w:rPr>
          <w:szCs w:val="20"/>
          <w:rtl/>
        </w:rPr>
        <w:t>68</w:t>
      </w:r>
      <w:r w:rsidRPr="001C46AC">
        <w:rPr>
          <w:rtl/>
        </w:rPr>
        <w:t>/</w:t>
      </w:r>
      <w:r w:rsidRPr="001C46AC">
        <w:rPr>
          <w:szCs w:val="20"/>
          <w:rtl/>
        </w:rPr>
        <w:t>2015</w:t>
      </w:r>
      <w:r w:rsidRPr="001C46AC">
        <w:rPr>
          <w:rtl/>
        </w:rPr>
        <w:t xml:space="preserve"> إلى </w:t>
      </w:r>
      <w:r w:rsidRPr="001C46AC">
        <w:rPr>
          <w:szCs w:val="20"/>
          <w:rtl/>
        </w:rPr>
        <w:t>7</w:t>
      </w:r>
      <w:r w:rsidRPr="001C46AC">
        <w:rPr>
          <w:rtl/>
        </w:rPr>
        <w:t xml:space="preserve"> لغات (عربي - أردو </w:t>
      </w:r>
      <w:r w:rsidRPr="00B2124B">
        <w:rPr>
          <w:rtl/>
        </w:rPr>
        <w:t>-</w:t>
      </w:r>
      <w:r w:rsidRPr="001C46AC">
        <w:rPr>
          <w:rtl/>
        </w:rPr>
        <w:t xml:space="preserve"> اللغة </w:t>
      </w:r>
      <w:proofErr w:type="spellStart"/>
      <w:r w:rsidRPr="001C46AC">
        <w:rPr>
          <w:rtl/>
        </w:rPr>
        <w:t>السيلانية</w:t>
      </w:r>
      <w:proofErr w:type="spellEnd"/>
      <w:r>
        <w:rPr>
          <w:rFonts w:hint="cs"/>
          <w:rtl/>
        </w:rPr>
        <w:t xml:space="preserve"> </w:t>
      </w:r>
      <w:r w:rsidRPr="001C46AC">
        <w:rPr>
          <w:rtl/>
        </w:rPr>
        <w:t>- فلبيني - أثيوبي - فرنسي - انجليزي) ونشره لتوعية كل من العمالة المنزلية واصحاب العمل ومكاتب وشركات استقدام العمالة المنزلية بما</w:t>
      </w:r>
      <w:r w:rsidRPr="00B2124B">
        <w:rPr>
          <w:rtl/>
        </w:rPr>
        <w:t> </w:t>
      </w:r>
      <w:r w:rsidRPr="001C46AC">
        <w:rPr>
          <w:rtl/>
        </w:rPr>
        <w:t>ورد بهذا القانون من حقوق وواجبات مترتبة على أطراف الخاضعة لهذا القانون</w:t>
      </w:r>
      <w:r>
        <w:rPr>
          <w:rFonts w:hint="cs"/>
          <w:rtl/>
        </w:rPr>
        <w:t>.</w:t>
      </w:r>
    </w:p>
    <w:p w14:paraId="742CAF3E" w14:textId="77777777" w:rsidR="0064222B" w:rsidRPr="001C46AC" w:rsidRDefault="0064222B" w:rsidP="0064222B">
      <w:pPr>
        <w:pStyle w:val="SingleTxtGA"/>
      </w:pPr>
      <w:r w:rsidRPr="00B2124B">
        <w:rPr>
          <w:szCs w:val="20"/>
        </w:rPr>
        <w:t>79</w:t>
      </w:r>
      <w:r w:rsidRPr="00B2124B">
        <w:rPr>
          <w:rFonts w:hint="cs"/>
          <w:rtl/>
        </w:rPr>
        <w:t>-</w:t>
      </w:r>
      <w:r w:rsidRPr="00B2124B">
        <w:rPr>
          <w:rtl/>
        </w:rPr>
        <w:tab/>
      </w:r>
      <w:r w:rsidRPr="001C46AC">
        <w:rPr>
          <w:rtl/>
        </w:rPr>
        <w:t xml:space="preserve">يوضح الجدول </w:t>
      </w:r>
      <w:r w:rsidRPr="001C46AC">
        <w:rPr>
          <w:rFonts w:hint="cs"/>
          <w:rtl/>
        </w:rPr>
        <w:t>أ</w:t>
      </w:r>
      <w:r w:rsidRPr="001C46AC">
        <w:rPr>
          <w:rtl/>
        </w:rPr>
        <w:t>دناه بيانات خاصة بفئة العمالة المنزلية خلال الفترة (</w:t>
      </w:r>
      <w:r w:rsidRPr="001C46AC">
        <w:rPr>
          <w:szCs w:val="20"/>
          <w:rtl/>
        </w:rPr>
        <w:t>2016</w:t>
      </w:r>
      <w:r w:rsidRPr="001C46AC">
        <w:rPr>
          <w:rtl/>
        </w:rPr>
        <w:t>-</w:t>
      </w:r>
      <w:r w:rsidRPr="001C46AC">
        <w:rPr>
          <w:szCs w:val="20"/>
          <w:rtl/>
        </w:rPr>
        <w:t>2018</w:t>
      </w:r>
      <w:r w:rsidRPr="001C46AC">
        <w:rPr>
          <w:rtl/>
        </w:rPr>
        <w:t>)</w:t>
      </w:r>
      <w:r>
        <w:rPr>
          <w:rFonts w:hint="cs"/>
          <w:rtl/>
        </w:rPr>
        <w:t>.</w:t>
      </w:r>
    </w:p>
    <w:tbl>
      <w:tblPr>
        <w:bidiVisual/>
        <w:tblW w:w="9637" w:type="dxa"/>
        <w:tblLayout w:type="fixed"/>
        <w:tblCellMar>
          <w:left w:w="0" w:type="dxa"/>
          <w:right w:w="0" w:type="dxa"/>
        </w:tblCellMar>
        <w:tblLook w:val="04A0" w:firstRow="1" w:lastRow="0" w:firstColumn="1" w:lastColumn="0" w:noHBand="0" w:noVBand="1"/>
      </w:tblPr>
      <w:tblGrid>
        <w:gridCol w:w="1252"/>
        <w:gridCol w:w="2515"/>
        <w:gridCol w:w="1538"/>
        <w:gridCol w:w="2708"/>
        <w:gridCol w:w="1624"/>
      </w:tblGrid>
      <w:tr w:rsidR="0064222B" w:rsidRPr="00B2124B" w14:paraId="18AB7481" w14:textId="77777777" w:rsidTr="001F13A6">
        <w:trPr>
          <w:tblHeader/>
        </w:trPr>
        <w:tc>
          <w:tcPr>
            <w:tcW w:w="1252" w:type="dxa"/>
            <w:tcBorders>
              <w:top w:val="single" w:sz="4" w:space="0" w:color="auto"/>
              <w:bottom w:val="single" w:sz="12" w:space="0" w:color="auto"/>
            </w:tcBorders>
            <w:shd w:val="clear" w:color="auto" w:fill="auto"/>
            <w:vAlign w:val="bottom"/>
          </w:tcPr>
          <w:p w14:paraId="714BD06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عدد الشكاوى التي تقدمت بها</w:t>
            </w:r>
            <w:r>
              <w:rPr>
                <w:rFonts w:hint="cs"/>
                <w:i/>
                <w:iCs/>
                <w:sz w:val="18"/>
                <w:szCs w:val="26"/>
                <w:rtl/>
              </w:rPr>
              <w:t xml:space="preserve"> </w:t>
            </w:r>
            <w:r w:rsidRPr="001C46AC">
              <w:rPr>
                <w:i/>
                <w:iCs/>
                <w:sz w:val="18"/>
                <w:szCs w:val="26"/>
                <w:rtl/>
              </w:rPr>
              <w:t>العمالة المنزلية</w:t>
            </w:r>
          </w:p>
        </w:tc>
        <w:tc>
          <w:tcPr>
            <w:tcW w:w="2515" w:type="dxa"/>
            <w:tcBorders>
              <w:top w:val="single" w:sz="4" w:space="0" w:color="auto"/>
              <w:bottom w:val="single" w:sz="12" w:space="0" w:color="auto"/>
            </w:tcBorders>
            <w:shd w:val="clear" w:color="auto" w:fill="auto"/>
            <w:vAlign w:val="bottom"/>
          </w:tcPr>
          <w:p w14:paraId="0486515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rFonts w:ascii="Times New Roman Italic" w:hAnsi="Times New Roman Italic" w:cs="Traditional Arabic Italic"/>
                <w:i/>
                <w:iCs/>
                <w:spacing w:val="-2"/>
                <w:sz w:val="18"/>
                <w:szCs w:val="26"/>
                <w:rtl/>
              </w:rPr>
            </w:pPr>
            <w:r w:rsidRPr="001C46AC">
              <w:rPr>
                <w:rFonts w:ascii="Times New Roman Italic" w:hAnsi="Times New Roman Italic" w:cs="Traditional Arabic Italic"/>
                <w:i/>
                <w:iCs/>
                <w:spacing w:val="-2"/>
                <w:sz w:val="18"/>
                <w:szCs w:val="26"/>
                <w:rtl/>
              </w:rPr>
              <w:t>عدد الشكاوى سواءً من</w:t>
            </w:r>
            <w:r w:rsidRPr="00B2124B">
              <w:rPr>
                <w:rFonts w:ascii="Times New Roman Italic" w:hAnsi="Times New Roman Italic" w:cs="Traditional Arabic Italic" w:hint="cs"/>
                <w:i/>
                <w:iCs/>
                <w:spacing w:val="-2"/>
                <w:sz w:val="18"/>
                <w:szCs w:val="26"/>
                <w:rtl/>
              </w:rPr>
              <w:t xml:space="preserve"> </w:t>
            </w:r>
            <w:r w:rsidRPr="001C46AC">
              <w:rPr>
                <w:rFonts w:ascii="Times New Roman Italic" w:hAnsi="Times New Roman Italic" w:cs="Traditional Arabic Italic"/>
                <w:i/>
                <w:iCs/>
                <w:spacing w:val="-2"/>
                <w:sz w:val="18"/>
                <w:szCs w:val="26"/>
                <w:rtl/>
              </w:rPr>
              <w:t>قبل العامل المنزلي أو</w:t>
            </w:r>
            <w:r w:rsidRPr="00B2124B">
              <w:rPr>
                <w:rFonts w:ascii="Times New Roman Italic" w:hAnsi="Times New Roman Italic" w:cs="Traditional Arabic Italic"/>
                <w:i/>
                <w:iCs/>
                <w:spacing w:val="-2"/>
                <w:sz w:val="18"/>
                <w:szCs w:val="26"/>
                <w:rtl/>
              </w:rPr>
              <w:t> </w:t>
            </w:r>
            <w:r w:rsidRPr="001C46AC">
              <w:rPr>
                <w:rFonts w:ascii="Times New Roman Italic" w:hAnsi="Times New Roman Italic" w:cs="Traditional Arabic Italic"/>
                <w:i/>
                <w:iCs/>
                <w:spacing w:val="-2"/>
                <w:sz w:val="18"/>
                <w:szCs w:val="26"/>
                <w:rtl/>
              </w:rPr>
              <w:t>صاحب</w:t>
            </w:r>
            <w:r w:rsidRPr="00B2124B">
              <w:rPr>
                <w:rFonts w:ascii="Times New Roman Italic" w:hAnsi="Times New Roman Italic" w:cs="Traditional Arabic Italic" w:hint="cs"/>
                <w:i/>
                <w:iCs/>
                <w:spacing w:val="-2"/>
                <w:sz w:val="18"/>
                <w:szCs w:val="26"/>
                <w:rtl/>
              </w:rPr>
              <w:t xml:space="preserve"> </w:t>
            </w:r>
            <w:r w:rsidRPr="001C46AC">
              <w:rPr>
                <w:rFonts w:ascii="Times New Roman Italic" w:hAnsi="Times New Roman Italic" w:cs="Traditional Arabic Italic"/>
                <w:i/>
                <w:iCs/>
                <w:spacing w:val="-2"/>
                <w:sz w:val="18"/>
                <w:szCs w:val="26"/>
                <w:rtl/>
              </w:rPr>
              <w:t>العمل التي تم حلها ودياً</w:t>
            </w:r>
            <w:r w:rsidRPr="00B2124B">
              <w:rPr>
                <w:rFonts w:ascii="Times New Roman Italic" w:hAnsi="Times New Roman Italic" w:cs="Traditional Arabic Italic" w:hint="cs"/>
                <w:i/>
                <w:iCs/>
                <w:spacing w:val="-2"/>
                <w:sz w:val="18"/>
                <w:szCs w:val="26"/>
                <w:rtl/>
              </w:rPr>
              <w:t xml:space="preserve"> </w:t>
            </w:r>
            <w:r w:rsidRPr="001C46AC">
              <w:rPr>
                <w:rFonts w:ascii="Times New Roman Italic" w:hAnsi="Times New Roman Italic" w:cs="Traditional Arabic Italic"/>
                <w:i/>
                <w:iCs/>
                <w:spacing w:val="-2"/>
                <w:sz w:val="18"/>
                <w:szCs w:val="26"/>
                <w:rtl/>
              </w:rPr>
              <w:t>في إدارة العمالة المنزلية</w:t>
            </w:r>
          </w:p>
        </w:tc>
        <w:tc>
          <w:tcPr>
            <w:tcW w:w="1538" w:type="dxa"/>
            <w:tcBorders>
              <w:top w:val="single" w:sz="4" w:space="0" w:color="auto"/>
              <w:bottom w:val="single" w:sz="12" w:space="0" w:color="auto"/>
            </w:tcBorders>
            <w:shd w:val="clear" w:color="auto" w:fill="auto"/>
            <w:vAlign w:val="bottom"/>
          </w:tcPr>
          <w:p w14:paraId="2FEB355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 xml:space="preserve">عدد الشكاوى التي تم </w:t>
            </w:r>
            <w:r w:rsidRPr="001C46AC">
              <w:rPr>
                <w:rFonts w:hint="cs"/>
                <w:i/>
                <w:iCs/>
                <w:sz w:val="18"/>
                <w:szCs w:val="26"/>
                <w:rtl/>
              </w:rPr>
              <w:t>إ</w:t>
            </w:r>
            <w:r w:rsidRPr="001C46AC">
              <w:rPr>
                <w:i/>
                <w:iCs/>
                <w:sz w:val="18"/>
                <w:szCs w:val="26"/>
                <w:rtl/>
              </w:rPr>
              <w:t>حالتها للقضاء</w:t>
            </w:r>
          </w:p>
        </w:tc>
        <w:tc>
          <w:tcPr>
            <w:tcW w:w="2708" w:type="dxa"/>
            <w:tcBorders>
              <w:top w:val="single" w:sz="4" w:space="0" w:color="auto"/>
              <w:bottom w:val="single" w:sz="12" w:space="0" w:color="auto"/>
            </w:tcBorders>
            <w:shd w:val="clear" w:color="auto" w:fill="auto"/>
            <w:vAlign w:val="bottom"/>
          </w:tcPr>
          <w:p w14:paraId="6D6965E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 xml:space="preserve">عدد المخالفات التي تم تحريرها ضد مكاتب استقدام العمالة والمكاتب التي تم </w:t>
            </w:r>
            <w:r w:rsidRPr="001C46AC">
              <w:rPr>
                <w:rFonts w:hint="cs"/>
                <w:i/>
                <w:iCs/>
                <w:sz w:val="18"/>
                <w:szCs w:val="26"/>
                <w:rtl/>
              </w:rPr>
              <w:t>إ</w:t>
            </w:r>
            <w:r w:rsidRPr="001C46AC">
              <w:rPr>
                <w:i/>
                <w:iCs/>
                <w:sz w:val="18"/>
                <w:szCs w:val="26"/>
                <w:rtl/>
              </w:rPr>
              <w:t>غلاقها</w:t>
            </w:r>
          </w:p>
        </w:tc>
        <w:tc>
          <w:tcPr>
            <w:tcW w:w="1624" w:type="dxa"/>
            <w:tcBorders>
              <w:top w:val="single" w:sz="4" w:space="0" w:color="auto"/>
              <w:bottom w:val="single" w:sz="12" w:space="0" w:color="auto"/>
            </w:tcBorders>
            <w:shd w:val="clear" w:color="auto" w:fill="auto"/>
            <w:vAlign w:val="bottom"/>
          </w:tcPr>
          <w:p w14:paraId="7F7723F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عدد العمالة المنزلية التي تم تسليمها إلى مراكز الإيواء</w:t>
            </w:r>
          </w:p>
        </w:tc>
      </w:tr>
      <w:tr w:rsidR="0064222B" w:rsidRPr="00B2124B" w14:paraId="06DA2B4E" w14:textId="77777777" w:rsidTr="001F13A6">
        <w:tc>
          <w:tcPr>
            <w:tcW w:w="1252" w:type="dxa"/>
            <w:tcBorders>
              <w:top w:val="single" w:sz="12" w:space="0" w:color="auto"/>
              <w:bottom w:val="single" w:sz="12" w:space="0" w:color="auto"/>
            </w:tcBorders>
            <w:shd w:val="clear" w:color="auto" w:fill="auto"/>
          </w:tcPr>
          <w:p w14:paraId="04A12E2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1210</w:t>
            </w:r>
          </w:p>
        </w:tc>
        <w:tc>
          <w:tcPr>
            <w:tcW w:w="2515" w:type="dxa"/>
            <w:tcBorders>
              <w:top w:val="single" w:sz="12" w:space="0" w:color="auto"/>
              <w:bottom w:val="single" w:sz="12" w:space="0" w:color="auto"/>
            </w:tcBorders>
            <w:shd w:val="clear" w:color="auto" w:fill="auto"/>
          </w:tcPr>
          <w:p w14:paraId="3673D42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0"/>
                <w:rtl/>
              </w:rPr>
              <w:t>1080</w:t>
            </w:r>
          </w:p>
        </w:tc>
        <w:tc>
          <w:tcPr>
            <w:tcW w:w="1538" w:type="dxa"/>
            <w:tcBorders>
              <w:top w:val="single" w:sz="12" w:space="0" w:color="auto"/>
              <w:bottom w:val="single" w:sz="12" w:space="0" w:color="auto"/>
            </w:tcBorders>
            <w:shd w:val="clear" w:color="auto" w:fill="auto"/>
          </w:tcPr>
          <w:p w14:paraId="149F859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944</w:t>
            </w:r>
          </w:p>
        </w:tc>
        <w:tc>
          <w:tcPr>
            <w:tcW w:w="2708" w:type="dxa"/>
            <w:tcBorders>
              <w:top w:val="single" w:sz="12" w:space="0" w:color="auto"/>
              <w:bottom w:val="single" w:sz="12" w:space="0" w:color="auto"/>
            </w:tcBorders>
            <w:shd w:val="clear" w:color="auto" w:fill="auto"/>
          </w:tcPr>
          <w:p w14:paraId="46D3962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rPr>
            </w:pPr>
            <w:r w:rsidRPr="001C46AC">
              <w:rPr>
                <w:sz w:val="18"/>
                <w:szCs w:val="20"/>
                <w:rtl/>
              </w:rPr>
              <w:t>100</w:t>
            </w:r>
          </w:p>
        </w:tc>
        <w:tc>
          <w:tcPr>
            <w:tcW w:w="1624" w:type="dxa"/>
            <w:tcBorders>
              <w:top w:val="single" w:sz="12" w:space="0" w:color="auto"/>
              <w:bottom w:val="single" w:sz="12" w:space="0" w:color="auto"/>
            </w:tcBorders>
            <w:shd w:val="clear" w:color="auto" w:fill="auto"/>
          </w:tcPr>
          <w:p w14:paraId="3E34B39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1652</w:t>
            </w:r>
          </w:p>
        </w:tc>
      </w:tr>
    </w:tbl>
    <w:p w14:paraId="7ABC1072" w14:textId="77777777" w:rsidR="0064222B" w:rsidRPr="001C46AC" w:rsidRDefault="0064222B" w:rsidP="0064222B">
      <w:pPr>
        <w:pStyle w:val="SingleTxtGA"/>
        <w:spacing w:before="240"/>
      </w:pPr>
      <w:r w:rsidRPr="00B2124B">
        <w:rPr>
          <w:szCs w:val="20"/>
        </w:rPr>
        <w:t>80</w:t>
      </w:r>
      <w:r w:rsidRPr="00B2124B">
        <w:rPr>
          <w:rFonts w:hint="cs"/>
          <w:rtl/>
        </w:rPr>
        <w:t>-</w:t>
      </w:r>
      <w:r w:rsidRPr="00B2124B">
        <w:rPr>
          <w:rtl/>
        </w:rPr>
        <w:tab/>
      </w:r>
      <w:r w:rsidRPr="001C46AC">
        <w:rPr>
          <w:rtl/>
        </w:rPr>
        <w:t>صدر القانون رقم (</w:t>
      </w:r>
      <w:r w:rsidRPr="001C46AC">
        <w:rPr>
          <w:szCs w:val="20"/>
          <w:rtl/>
        </w:rPr>
        <w:t>91</w:t>
      </w:r>
      <w:r w:rsidRPr="001C46AC">
        <w:rPr>
          <w:rtl/>
        </w:rPr>
        <w:t>/</w:t>
      </w:r>
      <w:r w:rsidRPr="001C46AC">
        <w:rPr>
          <w:szCs w:val="20"/>
          <w:rtl/>
        </w:rPr>
        <w:t>2013</w:t>
      </w:r>
      <w:r w:rsidRPr="001C46AC">
        <w:rPr>
          <w:rtl/>
        </w:rPr>
        <w:t>) في شأن مكافحة الإتجار بالأشخاص وتهريب المهاجرين والذي قرر عقوبات قاسية ورادعة لكل من يثبت قيامه بالإتجار بالأشخاص أو</w:t>
      </w:r>
      <w:r w:rsidRPr="00B2124B">
        <w:rPr>
          <w:rtl/>
        </w:rPr>
        <w:t> </w:t>
      </w:r>
      <w:r w:rsidRPr="001C46AC">
        <w:rPr>
          <w:rtl/>
        </w:rPr>
        <w:t>بتهريب المهاجرين إلى دولة الكويت وكذلك إقرار عقوبات مشددة لكل شخص علم بوجود مشروع لارتكاب أي جريمة تتعلق بالإتجار بالأشخاص وتهريب المهاجرين ولم</w:t>
      </w:r>
      <w:r w:rsidRPr="00B2124B">
        <w:rPr>
          <w:rtl/>
        </w:rPr>
        <w:t> </w:t>
      </w:r>
      <w:r w:rsidRPr="001C46AC">
        <w:rPr>
          <w:rtl/>
        </w:rPr>
        <w:t>يقم بإبلاغ السلطات المختصة بذلك.</w:t>
      </w:r>
    </w:p>
    <w:p w14:paraId="1BCFDFB3" w14:textId="77777777" w:rsidR="0064222B" w:rsidRPr="001C46AC" w:rsidRDefault="0064222B" w:rsidP="0064222B">
      <w:pPr>
        <w:pStyle w:val="SingleTxtGA"/>
        <w:rPr>
          <w:rtl/>
        </w:rPr>
      </w:pPr>
      <w:r w:rsidRPr="00B2124B">
        <w:rPr>
          <w:szCs w:val="20"/>
        </w:rPr>
        <w:t>81</w:t>
      </w:r>
      <w:r w:rsidRPr="00B2124B">
        <w:rPr>
          <w:rFonts w:hint="cs"/>
          <w:rtl/>
        </w:rPr>
        <w:t>-</w:t>
      </w:r>
      <w:r w:rsidRPr="00B2124B">
        <w:rPr>
          <w:rtl/>
        </w:rPr>
        <w:tab/>
      </w:r>
      <w:r w:rsidRPr="001C46AC">
        <w:rPr>
          <w:rtl/>
        </w:rPr>
        <w:t>وقد نصت المادة (</w:t>
      </w:r>
      <w:r w:rsidRPr="001C46AC">
        <w:rPr>
          <w:szCs w:val="20"/>
          <w:rtl/>
        </w:rPr>
        <w:t>12</w:t>
      </w:r>
      <w:r w:rsidRPr="001C46AC">
        <w:rPr>
          <w:rtl/>
        </w:rPr>
        <w:t>) من القانون سالف الذكر على أنه (تتولى النيابة العامة أو</w:t>
      </w:r>
      <w:r w:rsidRPr="00B2124B">
        <w:rPr>
          <w:rtl/>
        </w:rPr>
        <w:t> </w:t>
      </w:r>
      <w:r w:rsidRPr="001C46AC">
        <w:rPr>
          <w:rtl/>
        </w:rPr>
        <w:t>المحكمة المختصة أثناء نظر الجرائم المنصوص عليها في المادتين (</w:t>
      </w:r>
      <w:r w:rsidRPr="001C46AC">
        <w:rPr>
          <w:szCs w:val="20"/>
          <w:rtl/>
        </w:rPr>
        <w:t>2</w:t>
      </w:r>
      <w:r w:rsidRPr="001C46AC">
        <w:rPr>
          <w:rtl/>
        </w:rPr>
        <w:t xml:space="preserve">، </w:t>
      </w:r>
      <w:r w:rsidRPr="001C46AC">
        <w:rPr>
          <w:szCs w:val="20"/>
          <w:rtl/>
        </w:rPr>
        <w:t>3</w:t>
      </w:r>
      <w:r w:rsidRPr="001C46AC">
        <w:rPr>
          <w:rtl/>
        </w:rPr>
        <w:t>) من هذا القانون الأمر باتخاذ ما تراه من التدبيرين الآتيين:</w:t>
      </w:r>
    </w:p>
    <w:p w14:paraId="10C59A4A" w14:textId="77777777" w:rsidR="0064222B" w:rsidRPr="001C46AC" w:rsidRDefault="0064222B" w:rsidP="0064222B">
      <w:pPr>
        <w:pStyle w:val="SingleTxtGA"/>
        <w:ind w:left="2608" w:hanging="1361"/>
        <w:rPr>
          <w:rtl/>
        </w:rPr>
      </w:pPr>
      <w:r w:rsidRPr="00B2124B">
        <w:rPr>
          <w:rtl/>
        </w:rPr>
        <w:tab/>
      </w:r>
      <w:r w:rsidRPr="00B2124B">
        <w:rPr>
          <w:rFonts w:hint="cs"/>
          <w:rtl/>
        </w:rPr>
        <w:t>‘</w:t>
      </w:r>
      <w:r w:rsidRPr="00B2124B">
        <w:rPr>
          <w:rFonts w:hint="cs"/>
          <w:szCs w:val="20"/>
          <w:rtl/>
        </w:rPr>
        <w:t>1</w:t>
      </w:r>
      <w:r w:rsidRPr="00B2124B">
        <w:rPr>
          <w:rFonts w:hint="cs"/>
          <w:rtl/>
        </w:rPr>
        <w:t>‘</w:t>
      </w:r>
      <w:r w:rsidRPr="00B2124B">
        <w:rPr>
          <w:rtl/>
        </w:rPr>
        <w:tab/>
      </w:r>
      <w:r w:rsidRPr="001C46AC">
        <w:rPr>
          <w:rtl/>
        </w:rPr>
        <w:t>إحالة المجني عليه في جريمة الإتجار بالأشخاص أو</w:t>
      </w:r>
      <w:r w:rsidRPr="00B2124B">
        <w:rPr>
          <w:rtl/>
        </w:rPr>
        <w:t> </w:t>
      </w:r>
      <w:r w:rsidRPr="001C46AC">
        <w:rPr>
          <w:rtl/>
        </w:rPr>
        <w:t>من تم تهريبه من المهاجرين إلى الجهات الطبية أو</w:t>
      </w:r>
      <w:r w:rsidRPr="00B2124B">
        <w:rPr>
          <w:rtl/>
        </w:rPr>
        <w:t> </w:t>
      </w:r>
      <w:r w:rsidRPr="001C46AC">
        <w:rPr>
          <w:rtl/>
        </w:rPr>
        <w:t>دور الرعاية الاجتماعية بحسب الأحوال لتقديم العلاج والرعاية اللازمة له.</w:t>
      </w:r>
    </w:p>
    <w:p w14:paraId="07BCCE92" w14:textId="77777777" w:rsidR="0064222B" w:rsidRPr="001C46AC" w:rsidRDefault="0064222B" w:rsidP="0064222B">
      <w:pPr>
        <w:pStyle w:val="SingleTxtGA"/>
        <w:ind w:left="2608" w:hanging="1361"/>
      </w:pPr>
      <w:r w:rsidRPr="00B2124B">
        <w:rPr>
          <w:rtl/>
        </w:rPr>
        <w:tab/>
      </w:r>
      <w:r w:rsidRPr="00B2124B">
        <w:rPr>
          <w:rFonts w:hint="cs"/>
          <w:rtl/>
        </w:rPr>
        <w:t>‘</w:t>
      </w:r>
      <w:r w:rsidRPr="00B2124B">
        <w:rPr>
          <w:rFonts w:hint="cs"/>
          <w:szCs w:val="20"/>
          <w:rtl/>
        </w:rPr>
        <w:t>2</w:t>
      </w:r>
      <w:r w:rsidRPr="00B2124B">
        <w:rPr>
          <w:rFonts w:hint="cs"/>
          <w:rtl/>
        </w:rPr>
        <w:t>‘</w:t>
      </w:r>
      <w:r w:rsidRPr="00B2124B">
        <w:tab/>
      </w:r>
      <w:r w:rsidRPr="001C46AC">
        <w:rPr>
          <w:rtl/>
        </w:rPr>
        <w:t>الإيداع بأحد مراكز الإيواء التي تخصصها الدولة لهذا الغرض حتى يتم إعادته إلى الدولة التي يتبعها بجنسيته أو</w:t>
      </w:r>
      <w:r w:rsidRPr="00B2124B">
        <w:rPr>
          <w:rtl/>
        </w:rPr>
        <w:t> </w:t>
      </w:r>
      <w:r w:rsidRPr="001C46AC">
        <w:rPr>
          <w:rtl/>
        </w:rPr>
        <w:t>التي كان يقيم فيها وقت ارتكاب الجريمة.</w:t>
      </w:r>
    </w:p>
    <w:p w14:paraId="714D67AA" w14:textId="77777777" w:rsidR="0064222B" w:rsidRPr="001C46AC" w:rsidRDefault="0064222B" w:rsidP="0064222B">
      <w:pPr>
        <w:pStyle w:val="SingleTxtGA"/>
        <w:rPr>
          <w:rtl/>
        </w:rPr>
      </w:pPr>
      <w:r w:rsidRPr="00B2124B">
        <w:rPr>
          <w:szCs w:val="20"/>
        </w:rPr>
        <w:t>82</w:t>
      </w:r>
      <w:r w:rsidRPr="00B2124B">
        <w:rPr>
          <w:rFonts w:hint="cs"/>
          <w:rtl/>
        </w:rPr>
        <w:t>-</w:t>
      </w:r>
      <w:r w:rsidRPr="00B2124B">
        <w:rPr>
          <w:rtl/>
        </w:rPr>
        <w:tab/>
      </w:r>
      <w:r w:rsidRPr="001C46AC">
        <w:rPr>
          <w:rtl/>
        </w:rPr>
        <w:t>الإجراءات المتبعة من قبل وزارة الداخلية مع ضحايا الاتجار بالأشخاص:</w:t>
      </w:r>
    </w:p>
    <w:p w14:paraId="418EE08A" w14:textId="77777777" w:rsidR="0064222B" w:rsidRPr="001C46AC" w:rsidRDefault="0064222B" w:rsidP="0064222B">
      <w:pPr>
        <w:pStyle w:val="Bullet1GA"/>
        <w:numPr>
          <w:ilvl w:val="0"/>
          <w:numId w:val="1"/>
        </w:numPr>
        <w:bidi/>
        <w:rPr>
          <w:rtl/>
        </w:rPr>
      </w:pPr>
      <w:r w:rsidRPr="001C46AC">
        <w:rPr>
          <w:rtl/>
        </w:rPr>
        <w:t>مقابلة الضحايا وتبصيرها بحقوقها.</w:t>
      </w:r>
    </w:p>
    <w:p w14:paraId="2148EAAC" w14:textId="77777777" w:rsidR="0064222B" w:rsidRPr="001C46AC" w:rsidRDefault="0064222B" w:rsidP="0064222B">
      <w:pPr>
        <w:pStyle w:val="Bullet1GA"/>
        <w:numPr>
          <w:ilvl w:val="0"/>
          <w:numId w:val="1"/>
        </w:numPr>
        <w:bidi/>
        <w:rPr>
          <w:rtl/>
        </w:rPr>
      </w:pPr>
      <w:r w:rsidRPr="001C46AC">
        <w:rPr>
          <w:rFonts w:hint="cs"/>
          <w:rtl/>
        </w:rPr>
        <w:lastRenderedPageBreak/>
        <w:t>إ</w:t>
      </w:r>
      <w:r w:rsidRPr="001C46AC">
        <w:rPr>
          <w:rtl/>
        </w:rPr>
        <w:t>خطار نقاط الاتصال المحددة من وزارة الداخلية (إدارة حماية الآداب العامة ومكافحة الاتجار بالأشخاص)</w:t>
      </w:r>
      <w:r w:rsidRPr="001C46AC">
        <w:rPr>
          <w:rFonts w:hint="cs"/>
          <w:rtl/>
        </w:rPr>
        <w:t>.</w:t>
      </w:r>
    </w:p>
    <w:p w14:paraId="055F887A" w14:textId="77777777" w:rsidR="0064222B" w:rsidRPr="001C46AC" w:rsidRDefault="0064222B" w:rsidP="0064222B">
      <w:pPr>
        <w:pStyle w:val="Bullet1GA"/>
        <w:numPr>
          <w:ilvl w:val="0"/>
          <w:numId w:val="1"/>
        </w:numPr>
        <w:bidi/>
        <w:rPr>
          <w:rtl/>
        </w:rPr>
      </w:pPr>
      <w:r w:rsidRPr="001C46AC">
        <w:rPr>
          <w:rtl/>
        </w:rPr>
        <w:t>إحالة الضحية للمأوى أو</w:t>
      </w:r>
      <w:r w:rsidRPr="00B2124B">
        <w:rPr>
          <w:rtl/>
        </w:rPr>
        <w:t> </w:t>
      </w:r>
      <w:r w:rsidRPr="001C46AC">
        <w:rPr>
          <w:rtl/>
        </w:rPr>
        <w:t>لوحدة الرعاية الصحية (مركز إيواء العمالة الوافدة).</w:t>
      </w:r>
    </w:p>
    <w:p w14:paraId="3D036871" w14:textId="77777777" w:rsidR="0064222B" w:rsidRPr="001C46AC" w:rsidRDefault="0064222B" w:rsidP="0064222B">
      <w:pPr>
        <w:pStyle w:val="Bullet1GA"/>
        <w:numPr>
          <w:ilvl w:val="0"/>
          <w:numId w:val="1"/>
        </w:numPr>
        <w:bidi/>
        <w:rPr>
          <w:rtl/>
        </w:rPr>
      </w:pPr>
      <w:r w:rsidRPr="001C46AC">
        <w:rPr>
          <w:rtl/>
        </w:rPr>
        <w:t>التنسيق مع النيابة العامة بشأن استصدار القرارات اللازمة لحماية الضحايا.</w:t>
      </w:r>
    </w:p>
    <w:p w14:paraId="46CA92C3" w14:textId="77777777" w:rsidR="0064222B" w:rsidRPr="001C46AC" w:rsidRDefault="0064222B" w:rsidP="0064222B">
      <w:pPr>
        <w:pStyle w:val="Bullet1GA"/>
        <w:numPr>
          <w:ilvl w:val="0"/>
          <w:numId w:val="1"/>
        </w:numPr>
        <w:bidi/>
        <w:rPr>
          <w:rtl/>
        </w:rPr>
      </w:pPr>
      <w:r w:rsidRPr="001C46AC">
        <w:rPr>
          <w:rtl/>
        </w:rPr>
        <w:t>خدمات فورية وخدمات طويلة المدى منها اعادة الادماج أو</w:t>
      </w:r>
      <w:r w:rsidRPr="00B2124B">
        <w:rPr>
          <w:rtl/>
        </w:rPr>
        <w:t> </w:t>
      </w:r>
      <w:r w:rsidRPr="001C46AC">
        <w:rPr>
          <w:rtl/>
        </w:rPr>
        <w:t>العودة الطوعية</w:t>
      </w:r>
      <w:r w:rsidRPr="001C46AC">
        <w:rPr>
          <w:rFonts w:hint="cs"/>
          <w:rtl/>
        </w:rPr>
        <w:t>.</w:t>
      </w:r>
    </w:p>
    <w:p w14:paraId="646D2944" w14:textId="77777777" w:rsidR="0064222B" w:rsidRPr="001C46AC" w:rsidRDefault="0064222B" w:rsidP="0064222B">
      <w:pPr>
        <w:pStyle w:val="Bullet1GA"/>
        <w:numPr>
          <w:ilvl w:val="0"/>
          <w:numId w:val="1"/>
        </w:numPr>
        <w:bidi/>
      </w:pPr>
      <w:r w:rsidRPr="001C46AC">
        <w:rPr>
          <w:rtl/>
        </w:rPr>
        <w:t>تم انشاء (قسم مكافحة جرائم الاتجار بالأشخاص) يتبع إدارة حماية الآداب العامة بموجب قرار وزير الداخلية رقم (</w:t>
      </w:r>
      <w:r w:rsidRPr="001C46AC">
        <w:rPr>
          <w:szCs w:val="20"/>
          <w:rtl/>
        </w:rPr>
        <w:t>5908</w:t>
      </w:r>
      <w:r w:rsidRPr="001C46AC">
        <w:rPr>
          <w:rtl/>
        </w:rPr>
        <w:t xml:space="preserve">) لسنة </w:t>
      </w:r>
      <w:r w:rsidRPr="001C46AC">
        <w:rPr>
          <w:szCs w:val="20"/>
          <w:rtl/>
        </w:rPr>
        <w:t>2014</w:t>
      </w:r>
      <w:r w:rsidRPr="001C46AC">
        <w:rPr>
          <w:rtl/>
        </w:rPr>
        <w:t>، حيث يوضح الجدول أدناه احصائيات وبيانات عن جرائم الاتجار بالأشخاص وما</w:t>
      </w:r>
      <w:r w:rsidRPr="00B2124B">
        <w:rPr>
          <w:rtl/>
        </w:rPr>
        <w:t> </w:t>
      </w:r>
      <w:r w:rsidRPr="001C46AC">
        <w:rPr>
          <w:rtl/>
        </w:rPr>
        <w:t>تم حيالها خلال الفترة من (</w:t>
      </w:r>
      <w:r w:rsidRPr="001C46AC">
        <w:rPr>
          <w:szCs w:val="20"/>
          <w:rtl/>
        </w:rPr>
        <w:t>2015</w:t>
      </w:r>
      <w:r w:rsidRPr="001C46AC">
        <w:rPr>
          <w:rtl/>
        </w:rPr>
        <w:t>-</w:t>
      </w:r>
      <w:r w:rsidRPr="001C46AC">
        <w:rPr>
          <w:szCs w:val="20"/>
          <w:rtl/>
        </w:rPr>
        <w:t>2018</w:t>
      </w:r>
      <w:r w:rsidRPr="001C46AC">
        <w:rPr>
          <w:rtl/>
        </w:rPr>
        <w:t>)</w:t>
      </w:r>
      <w:r>
        <w:rPr>
          <w:rFonts w:hint="cs"/>
          <w:rtl/>
        </w:rPr>
        <w:t>.</w:t>
      </w:r>
    </w:p>
    <w:tbl>
      <w:tblPr>
        <w:bidiVisual/>
        <w:tblW w:w="8505" w:type="dxa"/>
        <w:tblInd w:w="1247" w:type="dxa"/>
        <w:tblLayout w:type="fixed"/>
        <w:tblCellMar>
          <w:left w:w="0" w:type="dxa"/>
          <w:right w:w="0" w:type="dxa"/>
        </w:tblCellMar>
        <w:tblLook w:val="04A0" w:firstRow="1" w:lastRow="0" w:firstColumn="1" w:lastColumn="0" w:noHBand="0" w:noVBand="1"/>
      </w:tblPr>
      <w:tblGrid>
        <w:gridCol w:w="2126"/>
        <w:gridCol w:w="2126"/>
        <w:gridCol w:w="2126"/>
        <w:gridCol w:w="2127"/>
      </w:tblGrid>
      <w:tr w:rsidR="0064222B" w:rsidRPr="00B2124B" w14:paraId="26CF3260" w14:textId="77777777" w:rsidTr="001F13A6">
        <w:trPr>
          <w:tblHeader/>
        </w:trPr>
        <w:tc>
          <w:tcPr>
            <w:tcW w:w="2126" w:type="dxa"/>
            <w:tcBorders>
              <w:top w:val="single" w:sz="4" w:space="0" w:color="auto"/>
              <w:bottom w:val="single" w:sz="12" w:space="0" w:color="auto"/>
            </w:tcBorders>
            <w:shd w:val="clear" w:color="auto" w:fill="auto"/>
            <w:vAlign w:val="bottom"/>
          </w:tcPr>
          <w:p w14:paraId="4AD4FB2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عدد الشكاوي عن حالات إتجار بالأشخاص</w:t>
            </w:r>
          </w:p>
        </w:tc>
        <w:tc>
          <w:tcPr>
            <w:tcW w:w="2126" w:type="dxa"/>
            <w:tcBorders>
              <w:top w:val="single" w:sz="4" w:space="0" w:color="auto"/>
              <w:bottom w:val="single" w:sz="12" w:space="0" w:color="auto"/>
            </w:tcBorders>
            <w:shd w:val="clear" w:color="auto" w:fill="auto"/>
            <w:vAlign w:val="bottom"/>
          </w:tcPr>
          <w:p w14:paraId="67B4051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عدد الشكاوي التي تم التأكد من صحتها</w:t>
            </w:r>
          </w:p>
        </w:tc>
        <w:tc>
          <w:tcPr>
            <w:tcW w:w="2126" w:type="dxa"/>
            <w:tcBorders>
              <w:top w:val="single" w:sz="4" w:space="0" w:color="auto"/>
              <w:bottom w:val="single" w:sz="12" w:space="0" w:color="auto"/>
            </w:tcBorders>
            <w:shd w:val="clear" w:color="auto" w:fill="auto"/>
            <w:vAlign w:val="bottom"/>
          </w:tcPr>
          <w:p w14:paraId="00355D1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عدد المتهمين المحالين</w:t>
            </w:r>
            <w:r w:rsidRPr="00B2124B">
              <w:rPr>
                <w:rFonts w:hint="cs"/>
                <w:i/>
                <w:iCs/>
                <w:sz w:val="18"/>
                <w:szCs w:val="26"/>
                <w:rtl/>
              </w:rPr>
              <w:t xml:space="preserve"> </w:t>
            </w:r>
            <w:r w:rsidRPr="001C46AC">
              <w:rPr>
                <w:i/>
                <w:iCs/>
                <w:sz w:val="18"/>
                <w:szCs w:val="26"/>
                <w:rtl/>
              </w:rPr>
              <w:t>إلى جهات التحقيق المختصة</w:t>
            </w:r>
          </w:p>
        </w:tc>
        <w:tc>
          <w:tcPr>
            <w:tcW w:w="2127" w:type="dxa"/>
            <w:tcBorders>
              <w:top w:val="single" w:sz="4" w:space="0" w:color="auto"/>
              <w:bottom w:val="single" w:sz="12" w:space="0" w:color="auto"/>
            </w:tcBorders>
            <w:shd w:val="clear" w:color="auto" w:fill="auto"/>
            <w:vAlign w:val="bottom"/>
          </w:tcPr>
          <w:p w14:paraId="1A4010B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عدد المجني عليهم</w:t>
            </w:r>
            <w:r w:rsidRPr="00B2124B">
              <w:rPr>
                <w:rFonts w:hint="cs"/>
                <w:i/>
                <w:iCs/>
                <w:sz w:val="18"/>
                <w:szCs w:val="26"/>
                <w:rtl/>
              </w:rPr>
              <w:t xml:space="preserve"> </w:t>
            </w:r>
            <w:r w:rsidRPr="001C46AC">
              <w:rPr>
                <w:i/>
                <w:iCs/>
                <w:sz w:val="18"/>
                <w:szCs w:val="26"/>
                <w:rtl/>
              </w:rPr>
              <w:t>في جرائم الاتجار بالأشخاص</w:t>
            </w:r>
          </w:p>
        </w:tc>
      </w:tr>
      <w:tr w:rsidR="0064222B" w:rsidRPr="00B2124B" w14:paraId="08B2702F" w14:textId="77777777" w:rsidTr="001F13A6">
        <w:tc>
          <w:tcPr>
            <w:tcW w:w="2126" w:type="dxa"/>
            <w:tcBorders>
              <w:top w:val="single" w:sz="12" w:space="0" w:color="auto"/>
              <w:bottom w:val="single" w:sz="12" w:space="0" w:color="auto"/>
            </w:tcBorders>
            <w:shd w:val="clear" w:color="auto" w:fill="auto"/>
          </w:tcPr>
          <w:p w14:paraId="75CC5D8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135</w:t>
            </w:r>
          </w:p>
        </w:tc>
        <w:tc>
          <w:tcPr>
            <w:tcW w:w="2126" w:type="dxa"/>
            <w:tcBorders>
              <w:top w:val="single" w:sz="12" w:space="0" w:color="auto"/>
              <w:bottom w:val="single" w:sz="12" w:space="0" w:color="auto"/>
            </w:tcBorders>
            <w:shd w:val="clear" w:color="auto" w:fill="auto"/>
          </w:tcPr>
          <w:p w14:paraId="3C2DE3F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21</w:t>
            </w:r>
          </w:p>
        </w:tc>
        <w:tc>
          <w:tcPr>
            <w:tcW w:w="2126" w:type="dxa"/>
            <w:tcBorders>
              <w:top w:val="single" w:sz="12" w:space="0" w:color="auto"/>
              <w:bottom w:val="single" w:sz="12" w:space="0" w:color="auto"/>
            </w:tcBorders>
            <w:shd w:val="clear" w:color="auto" w:fill="auto"/>
          </w:tcPr>
          <w:p w14:paraId="478FF47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51</w:t>
            </w:r>
          </w:p>
        </w:tc>
        <w:tc>
          <w:tcPr>
            <w:tcW w:w="2127" w:type="dxa"/>
            <w:tcBorders>
              <w:top w:val="single" w:sz="12" w:space="0" w:color="auto"/>
              <w:bottom w:val="single" w:sz="12" w:space="0" w:color="auto"/>
            </w:tcBorders>
            <w:shd w:val="clear" w:color="auto" w:fill="auto"/>
          </w:tcPr>
          <w:p w14:paraId="78A262B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136</w:t>
            </w:r>
          </w:p>
        </w:tc>
      </w:tr>
    </w:tbl>
    <w:p w14:paraId="4086833B" w14:textId="77777777" w:rsidR="0064222B" w:rsidRPr="001C46AC" w:rsidRDefault="0064222B" w:rsidP="0064222B">
      <w:pPr>
        <w:pStyle w:val="SingleTxtGA"/>
        <w:spacing w:before="240"/>
        <w:rPr>
          <w:rtl/>
        </w:rPr>
      </w:pPr>
      <w:r w:rsidRPr="00B2124B">
        <w:rPr>
          <w:szCs w:val="20"/>
        </w:rPr>
        <w:t>83</w:t>
      </w:r>
      <w:r w:rsidRPr="00B2124B">
        <w:rPr>
          <w:rFonts w:hint="cs"/>
          <w:rtl/>
        </w:rPr>
        <w:t>-</w:t>
      </w:r>
      <w:r w:rsidRPr="00B2124B">
        <w:rPr>
          <w:rtl/>
        </w:rPr>
        <w:tab/>
      </w:r>
      <w:r w:rsidRPr="001C46AC">
        <w:rPr>
          <w:rtl/>
        </w:rPr>
        <w:t xml:space="preserve">وفي إطار جهود دولة الكويت منع الإتجار بالبشر وتهريب المهاجرين فقد صدر قرار مجلس الوزراء رقم </w:t>
      </w:r>
      <w:r w:rsidRPr="001C46AC">
        <w:rPr>
          <w:szCs w:val="20"/>
          <w:rtl/>
        </w:rPr>
        <w:t>1454</w:t>
      </w:r>
      <w:r w:rsidRPr="001C46AC">
        <w:rPr>
          <w:rtl/>
        </w:rPr>
        <w:t xml:space="preserve"> بشأن "تكليف وزير العدل بتشكيل لجنة برئاسته وتضم في عضويتها ممثلين عن كل من وزارات العدل والداخلية والخارجية والتجارة والصناعة والهيئة العامة للقوى العاملة والهيئة العامة للمعلومات المدنية والجهات ذات الصلة، تتول</w:t>
      </w:r>
      <w:r w:rsidRPr="001C46AC">
        <w:rPr>
          <w:rFonts w:hint="cs"/>
          <w:rtl/>
        </w:rPr>
        <w:t>ى</w:t>
      </w:r>
      <w:r w:rsidRPr="001C46AC">
        <w:rPr>
          <w:rtl/>
        </w:rPr>
        <w:t xml:space="preserve"> وضع استراتيجية وطنية لمكافحة الاتجار بالأشخاص وتهريب المهاجرين ورفعها إلى مجلس الوزراء".</w:t>
      </w:r>
    </w:p>
    <w:p w14:paraId="03654534" w14:textId="77777777" w:rsidR="0064222B" w:rsidRPr="001C46AC" w:rsidRDefault="0064222B" w:rsidP="0064222B">
      <w:pPr>
        <w:pStyle w:val="SingleTxtGA"/>
        <w:rPr>
          <w:rtl/>
        </w:rPr>
      </w:pPr>
      <w:r w:rsidRPr="00B2124B">
        <w:rPr>
          <w:szCs w:val="20"/>
        </w:rPr>
        <w:t>84</w:t>
      </w:r>
      <w:r w:rsidRPr="00B2124B">
        <w:rPr>
          <w:rFonts w:hint="cs"/>
          <w:rtl/>
        </w:rPr>
        <w:t>-</w:t>
      </w:r>
      <w:r w:rsidRPr="00B2124B">
        <w:rPr>
          <w:rtl/>
        </w:rPr>
        <w:tab/>
      </w:r>
      <w:r w:rsidRPr="001C46AC">
        <w:rPr>
          <w:rtl/>
        </w:rPr>
        <w:t>وقد قامت اللجنة بوضع استراتيجية والتي اشتملت على ثلاث محاور أساسية وهي:</w:t>
      </w:r>
    </w:p>
    <w:p w14:paraId="5F1C9C67" w14:textId="77777777" w:rsidR="0064222B" w:rsidRDefault="0064222B" w:rsidP="0064222B">
      <w:pPr>
        <w:pStyle w:val="SingleTxtGA"/>
        <w:ind w:left="1928"/>
        <w:rPr>
          <w:rtl/>
        </w:rPr>
      </w:pPr>
      <w:r w:rsidRPr="00B2124B">
        <w:rPr>
          <w:rFonts w:hint="cs"/>
          <w:rtl/>
        </w:rPr>
        <w:t>‘</w:t>
      </w:r>
      <w:r w:rsidRPr="00B2124B">
        <w:rPr>
          <w:szCs w:val="20"/>
          <w:rtl/>
        </w:rPr>
        <w:t>1</w:t>
      </w:r>
      <w:r w:rsidRPr="00B2124B">
        <w:rPr>
          <w:rFonts w:hint="cs"/>
          <w:rtl/>
        </w:rPr>
        <w:t>‘</w:t>
      </w:r>
      <w:r w:rsidRPr="00B2124B">
        <w:rPr>
          <w:rtl/>
        </w:rPr>
        <w:tab/>
      </w:r>
      <w:r w:rsidRPr="001C46AC">
        <w:rPr>
          <w:rtl/>
        </w:rPr>
        <w:t>الوقاية</w:t>
      </w:r>
    </w:p>
    <w:p w14:paraId="67A90451" w14:textId="77777777" w:rsidR="0064222B" w:rsidRPr="001C46AC" w:rsidRDefault="0064222B" w:rsidP="0064222B">
      <w:pPr>
        <w:pStyle w:val="SingleTxtGA"/>
        <w:ind w:left="1928"/>
        <w:rPr>
          <w:rtl/>
        </w:rPr>
      </w:pPr>
      <w:r w:rsidRPr="00B2124B">
        <w:rPr>
          <w:rFonts w:hint="cs"/>
          <w:rtl/>
        </w:rPr>
        <w:t>‘</w:t>
      </w:r>
      <w:r w:rsidRPr="00B2124B">
        <w:rPr>
          <w:rFonts w:hint="cs"/>
          <w:szCs w:val="20"/>
          <w:rtl/>
        </w:rPr>
        <w:t>2</w:t>
      </w:r>
      <w:r w:rsidRPr="00B2124B">
        <w:rPr>
          <w:rFonts w:hint="cs"/>
          <w:rtl/>
        </w:rPr>
        <w:t>‘</w:t>
      </w:r>
      <w:r w:rsidRPr="00B2124B">
        <w:rPr>
          <w:rtl/>
        </w:rPr>
        <w:tab/>
      </w:r>
      <w:r w:rsidRPr="001C46AC">
        <w:rPr>
          <w:rtl/>
        </w:rPr>
        <w:t>الحماية</w:t>
      </w:r>
    </w:p>
    <w:p w14:paraId="5A177CA7" w14:textId="77777777" w:rsidR="0064222B" w:rsidRPr="001C46AC" w:rsidRDefault="0064222B" w:rsidP="0064222B">
      <w:pPr>
        <w:pStyle w:val="SingleTxtGA"/>
        <w:ind w:left="1928"/>
        <w:rPr>
          <w:rtl/>
        </w:rPr>
      </w:pPr>
      <w:r w:rsidRPr="00B2124B">
        <w:rPr>
          <w:rFonts w:hint="cs"/>
          <w:rtl/>
        </w:rPr>
        <w:t>‘</w:t>
      </w:r>
      <w:r w:rsidRPr="00B2124B">
        <w:rPr>
          <w:rFonts w:hint="cs"/>
          <w:szCs w:val="20"/>
          <w:rtl/>
        </w:rPr>
        <w:t>3</w:t>
      </w:r>
      <w:r w:rsidRPr="00B2124B">
        <w:rPr>
          <w:rFonts w:hint="cs"/>
          <w:rtl/>
        </w:rPr>
        <w:t>‘</w:t>
      </w:r>
      <w:r w:rsidRPr="00B2124B">
        <w:rPr>
          <w:rtl/>
        </w:rPr>
        <w:tab/>
      </w:r>
      <w:r w:rsidRPr="001C46AC">
        <w:rPr>
          <w:rtl/>
        </w:rPr>
        <w:t>بناء الشراكات والتعاون الداخلي والإقليمي والدولي.</w:t>
      </w:r>
    </w:p>
    <w:p w14:paraId="5215FBB7" w14:textId="77777777" w:rsidR="0064222B" w:rsidRPr="001C46AC" w:rsidRDefault="0064222B" w:rsidP="0064222B">
      <w:pPr>
        <w:pStyle w:val="SingleTxtGA"/>
        <w:rPr>
          <w:rtl/>
        </w:rPr>
      </w:pPr>
      <w:r w:rsidRPr="00B2124B">
        <w:rPr>
          <w:szCs w:val="20"/>
        </w:rPr>
        <w:t>85</w:t>
      </w:r>
      <w:r w:rsidRPr="00B2124B">
        <w:rPr>
          <w:rFonts w:hint="cs"/>
          <w:rtl/>
        </w:rPr>
        <w:t>-</w:t>
      </w:r>
      <w:r w:rsidRPr="00B2124B">
        <w:rPr>
          <w:rtl/>
        </w:rPr>
        <w:tab/>
      </w:r>
      <w:r w:rsidRPr="001C46AC">
        <w:rPr>
          <w:rtl/>
        </w:rPr>
        <w:t xml:space="preserve">علماً بأن مجلس الوزراء رقم </w:t>
      </w:r>
      <w:r w:rsidRPr="001C46AC">
        <w:rPr>
          <w:szCs w:val="20"/>
          <w:rtl/>
        </w:rPr>
        <w:t>261</w:t>
      </w:r>
      <w:r w:rsidRPr="001C46AC">
        <w:rPr>
          <w:rtl/>
        </w:rPr>
        <w:t xml:space="preserve"> في اجتماعه أصدر قراره رقم </w:t>
      </w:r>
      <w:r w:rsidRPr="001C46AC">
        <w:rPr>
          <w:szCs w:val="20"/>
          <w:rtl/>
        </w:rPr>
        <w:t>6</w:t>
      </w:r>
      <w:r w:rsidRPr="001C46AC">
        <w:rPr>
          <w:rtl/>
        </w:rPr>
        <w:t>/</w:t>
      </w:r>
      <w:r w:rsidRPr="001C46AC">
        <w:rPr>
          <w:szCs w:val="20"/>
          <w:rtl/>
        </w:rPr>
        <w:t>2018</w:t>
      </w:r>
      <w:r w:rsidRPr="001C46AC">
        <w:rPr>
          <w:rtl/>
        </w:rPr>
        <w:t xml:space="preserve"> المنعقد بتاريخ </w:t>
      </w:r>
      <w:r w:rsidRPr="001C46AC">
        <w:rPr>
          <w:szCs w:val="20"/>
          <w:rtl/>
        </w:rPr>
        <w:t>5</w:t>
      </w:r>
      <w:r w:rsidRPr="001C46AC">
        <w:rPr>
          <w:rtl/>
        </w:rPr>
        <w:t xml:space="preserve"> فبراير </w:t>
      </w:r>
      <w:r w:rsidRPr="001C46AC">
        <w:rPr>
          <w:szCs w:val="20"/>
          <w:rtl/>
        </w:rPr>
        <w:t>2018</w:t>
      </w:r>
      <w:r w:rsidRPr="001C46AC">
        <w:rPr>
          <w:rtl/>
        </w:rPr>
        <w:t xml:space="preserve"> باعتماد الاستراتيجية الوطنية لمنع الاتجار بالأشخاص وتهريب المهاجرين وتكليف وزارة العدل بالتنسيق مع وزارة الخارجية لتنفيذ الاستراتيجية الوطنية بالتعاون مع الجهات المعنية.</w:t>
      </w:r>
    </w:p>
    <w:p w14:paraId="30668EA6" w14:textId="77777777" w:rsidR="0064222B" w:rsidRPr="001C46AC" w:rsidRDefault="0064222B" w:rsidP="0064222B">
      <w:pPr>
        <w:pStyle w:val="SingleTxtGA"/>
        <w:rPr>
          <w:rtl/>
        </w:rPr>
      </w:pPr>
      <w:r w:rsidRPr="00B2124B">
        <w:rPr>
          <w:szCs w:val="20"/>
        </w:rPr>
        <w:t>86</w:t>
      </w:r>
      <w:r w:rsidRPr="00B2124B">
        <w:rPr>
          <w:rFonts w:hint="cs"/>
          <w:rtl/>
        </w:rPr>
        <w:t>-</w:t>
      </w:r>
      <w:r w:rsidRPr="00B2124B">
        <w:rPr>
          <w:rtl/>
        </w:rPr>
        <w:tab/>
      </w:r>
      <w:r w:rsidRPr="001C46AC">
        <w:rPr>
          <w:rtl/>
        </w:rPr>
        <w:t xml:space="preserve">وفي </w:t>
      </w:r>
      <w:r w:rsidRPr="001C46AC">
        <w:rPr>
          <w:rFonts w:hint="cs"/>
          <w:rtl/>
        </w:rPr>
        <w:t>إ</w:t>
      </w:r>
      <w:r w:rsidRPr="001C46AC">
        <w:rPr>
          <w:rtl/>
        </w:rPr>
        <w:t xml:space="preserve">طار الحرص على إنفاذ الاستراتيجية على النحو الأمثل صدر قرار وزارة العدل رقم </w:t>
      </w:r>
      <w:r w:rsidRPr="001C46AC">
        <w:rPr>
          <w:szCs w:val="20"/>
          <w:rtl/>
        </w:rPr>
        <w:t>2062</w:t>
      </w:r>
      <w:r w:rsidRPr="001C46AC">
        <w:rPr>
          <w:rtl/>
        </w:rPr>
        <w:t xml:space="preserve"> لسنة </w:t>
      </w:r>
      <w:r w:rsidRPr="001C46AC">
        <w:rPr>
          <w:szCs w:val="20"/>
          <w:rtl/>
        </w:rPr>
        <w:t>2018</w:t>
      </w:r>
      <w:r w:rsidRPr="001C46AC">
        <w:rPr>
          <w:rtl/>
        </w:rPr>
        <w:t xml:space="preserve"> المؤرخ </w:t>
      </w:r>
      <w:r w:rsidRPr="001C46AC">
        <w:rPr>
          <w:szCs w:val="20"/>
          <w:rtl/>
        </w:rPr>
        <w:t>19</w:t>
      </w:r>
      <w:r w:rsidRPr="001C46AC">
        <w:rPr>
          <w:rtl/>
        </w:rPr>
        <w:t xml:space="preserve"> نوفمبر </w:t>
      </w:r>
      <w:r w:rsidRPr="001C46AC">
        <w:rPr>
          <w:szCs w:val="20"/>
          <w:rtl/>
        </w:rPr>
        <w:t>2018</w:t>
      </w:r>
      <w:r w:rsidRPr="001C46AC">
        <w:rPr>
          <w:rtl/>
        </w:rPr>
        <w:t>، بإنشاء لجنة وطنية لمنع الاتجار بالأشخاص وتهريب المهاجرين والتي تضم في عضويتها العديد من الجهات المعنية وكذا تسمية أعضاء اللجنة.</w:t>
      </w:r>
    </w:p>
    <w:p w14:paraId="697B30BF" w14:textId="77777777" w:rsidR="0064222B" w:rsidRPr="001C46AC" w:rsidRDefault="0064222B" w:rsidP="0064222B">
      <w:pPr>
        <w:pStyle w:val="H1GA"/>
      </w:pPr>
      <w:r w:rsidRPr="00B2124B">
        <w:rPr>
          <w:rtl/>
        </w:rPr>
        <w:tab/>
      </w:r>
      <w:r w:rsidRPr="00B2124B">
        <w:rPr>
          <w:rtl/>
        </w:rPr>
        <w:tab/>
      </w:r>
      <w:r w:rsidRPr="001C46AC">
        <w:rPr>
          <w:rtl/>
        </w:rPr>
        <w:t>السؤال السادس عشر</w:t>
      </w:r>
    </w:p>
    <w:p w14:paraId="360A034D" w14:textId="77777777" w:rsidR="0064222B" w:rsidRPr="001C46AC" w:rsidRDefault="0064222B" w:rsidP="0064222B">
      <w:pPr>
        <w:pStyle w:val="SingleTxtGA"/>
        <w:rPr>
          <w:rtl/>
        </w:rPr>
      </w:pPr>
      <w:r w:rsidRPr="00B2124B">
        <w:rPr>
          <w:szCs w:val="20"/>
        </w:rPr>
        <w:t>87</w:t>
      </w:r>
      <w:r w:rsidRPr="00B2124B">
        <w:rPr>
          <w:rFonts w:hint="cs"/>
          <w:rtl/>
        </w:rPr>
        <w:t>-</w:t>
      </w:r>
      <w:r w:rsidRPr="00B2124B">
        <w:rPr>
          <w:rtl/>
        </w:rPr>
        <w:tab/>
      </w:r>
      <w:r w:rsidRPr="001C46AC">
        <w:rPr>
          <w:rFonts w:hint="cs"/>
          <w:rtl/>
        </w:rPr>
        <w:t>أ</w:t>
      </w:r>
      <w:r w:rsidRPr="001C46AC">
        <w:rPr>
          <w:rtl/>
        </w:rPr>
        <w:t>ن قانون الجزاء الكويتي به عدد زاخر من المواد القانونية التي تجرم التحرش الجنسي بكافة صوره وأشكاله، وأن تصنيف تلك الجرائم يتم على أساس نوعها وليس على أساس الوظيفة ومكان ارتكابها.</w:t>
      </w:r>
    </w:p>
    <w:p w14:paraId="392D7ABD" w14:textId="77777777" w:rsidR="0064222B" w:rsidRPr="001C46AC" w:rsidRDefault="0064222B" w:rsidP="0064222B">
      <w:pPr>
        <w:pStyle w:val="H1GA"/>
      </w:pPr>
      <w:r w:rsidRPr="00B2124B">
        <w:lastRenderedPageBreak/>
        <w:tab/>
      </w:r>
      <w:r w:rsidRPr="00B2124B">
        <w:tab/>
      </w:r>
      <w:r w:rsidRPr="001C46AC">
        <w:rPr>
          <w:rtl/>
        </w:rPr>
        <w:t>السؤال السابع عشر</w:t>
      </w:r>
    </w:p>
    <w:p w14:paraId="20CA6F5E" w14:textId="77777777" w:rsidR="0064222B" w:rsidRPr="001C46AC" w:rsidRDefault="0064222B" w:rsidP="0064222B">
      <w:pPr>
        <w:pStyle w:val="SingleTxtGA"/>
        <w:rPr>
          <w:rtl/>
        </w:rPr>
      </w:pPr>
      <w:r w:rsidRPr="00B2124B">
        <w:rPr>
          <w:szCs w:val="20"/>
        </w:rPr>
        <w:t>88</w:t>
      </w:r>
      <w:r w:rsidRPr="00B2124B">
        <w:rPr>
          <w:rFonts w:hint="cs"/>
          <w:rtl/>
        </w:rPr>
        <w:t>-</w:t>
      </w:r>
      <w:r w:rsidRPr="00B2124B">
        <w:rPr>
          <w:rtl/>
        </w:rPr>
        <w:tab/>
      </w:r>
      <w:r w:rsidRPr="001C46AC">
        <w:rPr>
          <w:rtl/>
        </w:rPr>
        <w:t>أن الموظفة غير الكويتية تمنح إجازة خاصة براتب كامل للوضع مدتها ثلاث</w:t>
      </w:r>
      <w:r w:rsidRPr="001C46AC">
        <w:rPr>
          <w:rFonts w:hint="cs"/>
          <w:rtl/>
        </w:rPr>
        <w:t>ي</w:t>
      </w:r>
      <w:r w:rsidRPr="001C46AC">
        <w:rPr>
          <w:rtl/>
        </w:rPr>
        <w:t>ن يوما بشرط أن يتم الوضع خلالها، وفقا لتعميم الديوان رقم (</w:t>
      </w:r>
      <w:r w:rsidRPr="001C46AC">
        <w:rPr>
          <w:szCs w:val="20"/>
          <w:rtl/>
        </w:rPr>
        <w:t>38</w:t>
      </w:r>
      <w:r w:rsidRPr="001C46AC">
        <w:rPr>
          <w:rtl/>
        </w:rPr>
        <w:t>/</w:t>
      </w:r>
      <w:r w:rsidRPr="001C46AC">
        <w:rPr>
          <w:szCs w:val="20"/>
          <w:rtl/>
        </w:rPr>
        <w:t>1992</w:t>
      </w:r>
      <w:r w:rsidRPr="001C46AC">
        <w:rPr>
          <w:rtl/>
        </w:rPr>
        <w:t>)، أما</w:t>
      </w:r>
      <w:r w:rsidRPr="00B2124B">
        <w:rPr>
          <w:rtl/>
        </w:rPr>
        <w:t> </w:t>
      </w:r>
      <w:r w:rsidRPr="001C46AC">
        <w:rPr>
          <w:rtl/>
        </w:rPr>
        <w:t>إجازة الأمومة اللاحقة على الوضع فهي تخص المرأة الكويتية.</w:t>
      </w:r>
    </w:p>
    <w:p w14:paraId="111F204D" w14:textId="77777777" w:rsidR="0064222B" w:rsidRPr="001C46AC" w:rsidRDefault="0064222B" w:rsidP="0064222B">
      <w:pPr>
        <w:pStyle w:val="SingleTxtGA"/>
        <w:rPr>
          <w:rtl/>
        </w:rPr>
      </w:pPr>
      <w:r w:rsidRPr="00B2124B">
        <w:rPr>
          <w:szCs w:val="20"/>
        </w:rPr>
        <w:t>89</w:t>
      </w:r>
      <w:r w:rsidRPr="00B2124B">
        <w:rPr>
          <w:rFonts w:hint="cs"/>
          <w:rtl/>
        </w:rPr>
        <w:t>-</w:t>
      </w:r>
      <w:r w:rsidRPr="00B2124B">
        <w:rPr>
          <w:rtl/>
        </w:rPr>
        <w:tab/>
      </w:r>
      <w:r w:rsidRPr="001C46AC">
        <w:rPr>
          <w:rtl/>
        </w:rPr>
        <w:t>علما بأنه لا</w:t>
      </w:r>
      <w:r w:rsidRPr="00B2124B">
        <w:rPr>
          <w:rtl/>
        </w:rPr>
        <w:t> </w:t>
      </w:r>
      <w:r w:rsidRPr="001C46AC">
        <w:rPr>
          <w:rtl/>
        </w:rPr>
        <w:t>يوجد حاليا إجراءات أو</w:t>
      </w:r>
      <w:r w:rsidRPr="00B2124B">
        <w:rPr>
          <w:rtl/>
        </w:rPr>
        <w:t> </w:t>
      </w:r>
      <w:r w:rsidRPr="001C46AC">
        <w:rPr>
          <w:rtl/>
        </w:rPr>
        <w:t>دراسات بشأن الاتجاه لمنح الموظفة غير الكويتية إجازة لرعاية الأمومة اللاحقة على إجازة الوضع المشار إليها.</w:t>
      </w:r>
    </w:p>
    <w:p w14:paraId="7226D175" w14:textId="77777777" w:rsidR="0064222B" w:rsidRPr="001C46AC" w:rsidRDefault="0064222B" w:rsidP="0064222B">
      <w:pPr>
        <w:pStyle w:val="SingleTxtGA"/>
        <w:rPr>
          <w:rtl/>
        </w:rPr>
      </w:pPr>
      <w:r w:rsidRPr="00B2124B">
        <w:rPr>
          <w:szCs w:val="20"/>
        </w:rPr>
        <w:t>90</w:t>
      </w:r>
      <w:r w:rsidRPr="00B2124B">
        <w:rPr>
          <w:rFonts w:hint="cs"/>
          <w:rtl/>
        </w:rPr>
        <w:t>-</w:t>
      </w:r>
      <w:r w:rsidRPr="00B2124B">
        <w:rPr>
          <w:rtl/>
        </w:rPr>
        <w:tab/>
      </w:r>
      <w:r w:rsidRPr="001C46AC">
        <w:rPr>
          <w:rtl/>
        </w:rPr>
        <w:t xml:space="preserve">يرجى العلم بأنه قد صدر القانون </w:t>
      </w:r>
      <w:r w:rsidRPr="001C46AC">
        <w:rPr>
          <w:szCs w:val="20"/>
          <w:rtl/>
        </w:rPr>
        <w:t>21</w:t>
      </w:r>
      <w:r w:rsidRPr="001C46AC">
        <w:rPr>
          <w:rtl/>
        </w:rPr>
        <w:t xml:space="preserve"> لسنة </w:t>
      </w:r>
      <w:r w:rsidRPr="001C46AC">
        <w:rPr>
          <w:szCs w:val="20"/>
          <w:rtl/>
        </w:rPr>
        <w:t>2015</w:t>
      </w:r>
      <w:r w:rsidRPr="001C46AC">
        <w:rPr>
          <w:rtl/>
        </w:rPr>
        <w:t xml:space="preserve"> في شأن حقوق الطفل متضمن إجازة رعاية الطفل وهو يتعلق بالموظفة (الأم)، ولم</w:t>
      </w:r>
      <w:r w:rsidRPr="00B2124B">
        <w:rPr>
          <w:rtl/>
        </w:rPr>
        <w:t> </w:t>
      </w:r>
      <w:r w:rsidRPr="001C46AC">
        <w:rPr>
          <w:rtl/>
        </w:rPr>
        <w:t>يشمل هذا القانون (الأب) (مرفق)</w:t>
      </w:r>
      <w:r>
        <w:rPr>
          <w:rFonts w:hint="cs"/>
          <w:rtl/>
        </w:rPr>
        <w:t>.</w:t>
      </w:r>
    </w:p>
    <w:p w14:paraId="563E6B24" w14:textId="77777777" w:rsidR="0064222B" w:rsidRPr="001C46AC" w:rsidRDefault="0064222B" w:rsidP="0064222B">
      <w:pPr>
        <w:pStyle w:val="H1GA"/>
        <w:rPr>
          <w:rtl/>
        </w:rPr>
      </w:pPr>
      <w:r w:rsidRPr="00B2124B">
        <w:rPr>
          <w:rtl/>
        </w:rPr>
        <w:tab/>
      </w:r>
      <w:r w:rsidRPr="00B2124B">
        <w:rPr>
          <w:rtl/>
        </w:rPr>
        <w:tab/>
      </w:r>
      <w:r w:rsidRPr="001C46AC">
        <w:rPr>
          <w:rtl/>
        </w:rPr>
        <w:t>السؤال الثامن عشر</w:t>
      </w:r>
    </w:p>
    <w:p w14:paraId="33A124D0" w14:textId="77777777" w:rsidR="0064222B" w:rsidRPr="001C46AC" w:rsidRDefault="0064222B" w:rsidP="0064222B">
      <w:pPr>
        <w:pStyle w:val="SingleTxtGA"/>
        <w:rPr>
          <w:rtl/>
        </w:rPr>
      </w:pPr>
      <w:r w:rsidRPr="00B2124B">
        <w:rPr>
          <w:szCs w:val="20"/>
        </w:rPr>
        <w:t>91</w:t>
      </w:r>
      <w:r w:rsidRPr="00B2124B">
        <w:rPr>
          <w:rFonts w:hint="cs"/>
          <w:rtl/>
        </w:rPr>
        <w:t>-</w:t>
      </w:r>
      <w:r w:rsidRPr="00B2124B">
        <w:rPr>
          <w:rtl/>
        </w:rPr>
        <w:tab/>
      </w:r>
      <w:r w:rsidRPr="001C46AC">
        <w:rPr>
          <w:rtl/>
        </w:rPr>
        <w:t>لا يوجد نص قانوني يمنع الحق في ال</w:t>
      </w:r>
      <w:r w:rsidRPr="001C46AC">
        <w:rPr>
          <w:rFonts w:hint="cs"/>
          <w:rtl/>
        </w:rPr>
        <w:t>إ</w:t>
      </w:r>
      <w:r w:rsidRPr="001C46AC">
        <w:rPr>
          <w:rtl/>
        </w:rPr>
        <w:t>ضراب، حيث أن الأصل في الأشياء الإباحة وأن المنع يكون دائما بنص قانوني صريح.</w:t>
      </w:r>
    </w:p>
    <w:p w14:paraId="480E0625" w14:textId="77777777" w:rsidR="0064222B" w:rsidRPr="001C46AC" w:rsidRDefault="0064222B" w:rsidP="0064222B">
      <w:pPr>
        <w:pStyle w:val="SingleTxtGA"/>
        <w:rPr>
          <w:rtl/>
        </w:rPr>
      </w:pPr>
      <w:r w:rsidRPr="00B2124B">
        <w:rPr>
          <w:szCs w:val="20"/>
        </w:rPr>
        <w:t>92</w:t>
      </w:r>
      <w:r w:rsidRPr="00B2124B">
        <w:rPr>
          <w:rFonts w:hint="cs"/>
          <w:rtl/>
        </w:rPr>
        <w:t>-</w:t>
      </w:r>
      <w:r w:rsidRPr="00B2124B">
        <w:rPr>
          <w:rtl/>
        </w:rPr>
        <w:tab/>
      </w:r>
      <w:r w:rsidRPr="001C46AC">
        <w:rPr>
          <w:rtl/>
        </w:rPr>
        <w:t>وقد شهد الواقع في الكويت حدوث عدد</w:t>
      </w:r>
      <w:r w:rsidRPr="001C46AC">
        <w:rPr>
          <w:rFonts w:hint="cs"/>
          <w:rtl/>
        </w:rPr>
        <w:t>ا</w:t>
      </w:r>
      <w:r w:rsidRPr="001C46AC">
        <w:rPr>
          <w:rtl/>
        </w:rPr>
        <w:t xml:space="preserve"> من الاضرابات التي تعاملت معها الدولة بكل شفافية ودون أن يتم القبض على أحد من المضربين، ولا</w:t>
      </w:r>
      <w:r w:rsidRPr="00B2124B">
        <w:rPr>
          <w:rtl/>
        </w:rPr>
        <w:t> </w:t>
      </w:r>
      <w:r w:rsidRPr="001C46AC">
        <w:rPr>
          <w:rtl/>
        </w:rPr>
        <w:t>يتم القبض على أحد إلا</w:t>
      </w:r>
      <w:r w:rsidRPr="00B2124B">
        <w:rPr>
          <w:rtl/>
        </w:rPr>
        <w:t> </w:t>
      </w:r>
      <w:r w:rsidRPr="001C46AC">
        <w:rPr>
          <w:rtl/>
        </w:rPr>
        <w:t>إذا تعدى الاضراب إلى الاعتداء على الأشخاص أو</w:t>
      </w:r>
      <w:r w:rsidRPr="00B2124B">
        <w:rPr>
          <w:rtl/>
        </w:rPr>
        <w:t> </w:t>
      </w:r>
      <w:r w:rsidRPr="001C46AC">
        <w:rPr>
          <w:rtl/>
        </w:rPr>
        <w:t>الممتلكات حيث يطبق القانون على من يقوم بتلك الأفعال.</w:t>
      </w:r>
    </w:p>
    <w:p w14:paraId="5D0E9753" w14:textId="77777777" w:rsidR="0064222B" w:rsidRPr="001C46AC" w:rsidRDefault="0064222B" w:rsidP="0064222B">
      <w:pPr>
        <w:pStyle w:val="H1GA"/>
        <w:rPr>
          <w:rtl/>
        </w:rPr>
      </w:pPr>
      <w:r w:rsidRPr="00B2124B">
        <w:rPr>
          <w:rtl/>
        </w:rPr>
        <w:tab/>
      </w:r>
      <w:r w:rsidRPr="00B2124B">
        <w:rPr>
          <w:rtl/>
        </w:rPr>
        <w:tab/>
      </w:r>
      <w:r w:rsidRPr="001C46AC">
        <w:rPr>
          <w:rtl/>
        </w:rPr>
        <w:t>السؤال التاسع عشر</w:t>
      </w:r>
    </w:p>
    <w:p w14:paraId="13D03BD9" w14:textId="77777777" w:rsidR="0064222B" w:rsidRPr="001C46AC" w:rsidRDefault="0064222B" w:rsidP="0064222B">
      <w:pPr>
        <w:pStyle w:val="SingleTxtGA"/>
        <w:rPr>
          <w:rtl/>
        </w:rPr>
      </w:pPr>
      <w:r w:rsidRPr="00B2124B">
        <w:rPr>
          <w:szCs w:val="20"/>
        </w:rPr>
        <w:t>93</w:t>
      </w:r>
      <w:r w:rsidRPr="00B2124B">
        <w:rPr>
          <w:rFonts w:hint="cs"/>
          <w:rtl/>
        </w:rPr>
        <w:t>-</w:t>
      </w:r>
      <w:r w:rsidRPr="00B2124B">
        <w:rPr>
          <w:rtl/>
        </w:rPr>
        <w:tab/>
      </w:r>
      <w:r w:rsidRPr="001C46AC">
        <w:rPr>
          <w:rtl/>
        </w:rPr>
        <w:t xml:space="preserve">إن جميع التشريعات المنظمة للعمالة تخضع للمراجعة  المستمرة سعيا منا للوصول للتطبيق الأمثل لكافة ما يتعلق بحقوق العمالة احتراما للمبادئ والأحكام المتعلقة بهذا الشأن، وتنوه الحكومة إلى أن القانون </w:t>
      </w:r>
      <w:r w:rsidRPr="001C46AC">
        <w:rPr>
          <w:szCs w:val="20"/>
          <w:rtl/>
        </w:rPr>
        <w:t>6</w:t>
      </w:r>
      <w:r w:rsidRPr="001C46AC">
        <w:rPr>
          <w:rtl/>
        </w:rPr>
        <w:t xml:space="preserve"> لسنة </w:t>
      </w:r>
      <w:r w:rsidRPr="001C46AC">
        <w:rPr>
          <w:szCs w:val="20"/>
          <w:rtl/>
        </w:rPr>
        <w:t>2010</w:t>
      </w:r>
      <w:r w:rsidRPr="001C46AC">
        <w:rPr>
          <w:rtl/>
        </w:rPr>
        <w:t xml:space="preserve">  لم</w:t>
      </w:r>
      <w:r w:rsidRPr="00B2124B">
        <w:rPr>
          <w:rtl/>
        </w:rPr>
        <w:t> </w:t>
      </w:r>
      <w:r w:rsidRPr="001C46AC">
        <w:rPr>
          <w:rtl/>
        </w:rPr>
        <w:t>يرد به أي نص يمنع العمال في حال تكوين أو</w:t>
      </w:r>
      <w:r w:rsidRPr="00B2124B">
        <w:rPr>
          <w:rtl/>
        </w:rPr>
        <w:t> </w:t>
      </w:r>
      <w:r w:rsidRPr="001C46AC">
        <w:rPr>
          <w:rtl/>
        </w:rPr>
        <w:t>الانضمام للنقابات، وذلك استنادا لما</w:t>
      </w:r>
      <w:r w:rsidRPr="00B2124B">
        <w:rPr>
          <w:rtl/>
        </w:rPr>
        <w:t> </w:t>
      </w:r>
      <w:r w:rsidRPr="001C46AC">
        <w:rPr>
          <w:rtl/>
        </w:rPr>
        <w:t xml:space="preserve">ورد في قانون العمل </w:t>
      </w:r>
      <w:r w:rsidRPr="001C46AC">
        <w:rPr>
          <w:szCs w:val="20"/>
          <w:rtl/>
        </w:rPr>
        <w:t>6</w:t>
      </w:r>
      <w:r w:rsidRPr="001C46AC">
        <w:rPr>
          <w:rtl/>
        </w:rPr>
        <w:t>/</w:t>
      </w:r>
      <w:r w:rsidRPr="001C46AC">
        <w:rPr>
          <w:szCs w:val="20"/>
          <w:rtl/>
        </w:rPr>
        <w:t>2010</w:t>
      </w:r>
      <w:r w:rsidRPr="001C46AC">
        <w:rPr>
          <w:rtl/>
        </w:rPr>
        <w:t xml:space="preserve"> المادة رقم (</w:t>
      </w:r>
      <w:r w:rsidRPr="001C46AC">
        <w:rPr>
          <w:szCs w:val="20"/>
          <w:rtl/>
        </w:rPr>
        <w:t>46</w:t>
      </w:r>
      <w:r w:rsidRPr="001C46AC">
        <w:rPr>
          <w:rtl/>
        </w:rPr>
        <w:t>) والتي تنص على أن "لا يجوز إنهاء خدمة العامل من دون مبرر أو</w:t>
      </w:r>
      <w:r w:rsidRPr="00B2124B">
        <w:rPr>
          <w:rtl/>
        </w:rPr>
        <w:t> </w:t>
      </w:r>
      <w:r w:rsidRPr="001C46AC">
        <w:rPr>
          <w:rtl/>
        </w:rPr>
        <w:t>بسبب نشاطه النقابي أو</w:t>
      </w:r>
      <w:r w:rsidRPr="00B2124B">
        <w:rPr>
          <w:rtl/>
        </w:rPr>
        <w:t> </w:t>
      </w:r>
      <w:r w:rsidRPr="001C46AC">
        <w:rPr>
          <w:rtl/>
        </w:rPr>
        <w:t>بسبب المطالبة أو</w:t>
      </w:r>
      <w:r w:rsidRPr="00B2124B">
        <w:rPr>
          <w:rtl/>
        </w:rPr>
        <w:t> </w:t>
      </w:r>
      <w:r w:rsidRPr="001C46AC">
        <w:rPr>
          <w:rtl/>
        </w:rPr>
        <w:t>التمتع بحقوقه المشروعة وفقا لأحكام القانون، كما</w:t>
      </w:r>
      <w:r w:rsidRPr="00B2124B">
        <w:rPr>
          <w:rtl/>
        </w:rPr>
        <w:t> </w:t>
      </w:r>
      <w:r w:rsidRPr="001C46AC">
        <w:rPr>
          <w:rtl/>
        </w:rPr>
        <w:t>لا</w:t>
      </w:r>
      <w:r w:rsidRPr="00B2124B">
        <w:rPr>
          <w:rtl/>
        </w:rPr>
        <w:t> </w:t>
      </w:r>
      <w:r w:rsidRPr="001C46AC">
        <w:rPr>
          <w:rtl/>
        </w:rPr>
        <w:t>يجوز إنهاء خدمة العامل بسبب الجنس أو</w:t>
      </w:r>
      <w:r w:rsidRPr="00B2124B">
        <w:rPr>
          <w:rtl/>
        </w:rPr>
        <w:t> </w:t>
      </w:r>
      <w:r w:rsidRPr="001C46AC">
        <w:rPr>
          <w:rtl/>
        </w:rPr>
        <w:t>الأصل أو</w:t>
      </w:r>
      <w:r w:rsidRPr="00B2124B">
        <w:rPr>
          <w:rtl/>
        </w:rPr>
        <w:t> </w:t>
      </w:r>
      <w:r w:rsidRPr="001C46AC">
        <w:rPr>
          <w:rtl/>
        </w:rPr>
        <w:t>الدين".</w:t>
      </w:r>
    </w:p>
    <w:p w14:paraId="3694AE80" w14:textId="77777777" w:rsidR="0064222B" w:rsidRPr="001C46AC" w:rsidRDefault="0064222B" w:rsidP="0064222B">
      <w:pPr>
        <w:pStyle w:val="H1GA"/>
      </w:pPr>
      <w:r w:rsidRPr="00B2124B">
        <w:rPr>
          <w:rtl/>
        </w:rPr>
        <w:tab/>
      </w:r>
      <w:r w:rsidRPr="00B2124B">
        <w:rPr>
          <w:rtl/>
        </w:rPr>
        <w:tab/>
      </w:r>
      <w:r w:rsidRPr="001C46AC">
        <w:rPr>
          <w:rtl/>
        </w:rPr>
        <w:t>السؤال العشر</w:t>
      </w:r>
      <w:r w:rsidRPr="001C46AC">
        <w:rPr>
          <w:rFonts w:hint="cs"/>
          <w:rtl/>
        </w:rPr>
        <w:t>و</w:t>
      </w:r>
      <w:r w:rsidRPr="001C46AC">
        <w:rPr>
          <w:rtl/>
        </w:rPr>
        <w:t>ن</w:t>
      </w:r>
    </w:p>
    <w:p w14:paraId="00F746F6" w14:textId="77777777" w:rsidR="0064222B" w:rsidRPr="001C46AC" w:rsidRDefault="0064222B" w:rsidP="0064222B">
      <w:pPr>
        <w:pStyle w:val="SingleTxtGA"/>
        <w:rPr>
          <w:rtl/>
        </w:rPr>
      </w:pPr>
      <w:r w:rsidRPr="00B2124B">
        <w:rPr>
          <w:szCs w:val="20"/>
        </w:rPr>
        <w:t>94</w:t>
      </w:r>
      <w:r w:rsidRPr="00B2124B">
        <w:rPr>
          <w:rFonts w:hint="cs"/>
          <w:rtl/>
        </w:rPr>
        <w:t>-</w:t>
      </w:r>
      <w:r w:rsidRPr="00B2124B">
        <w:rPr>
          <w:rtl/>
        </w:rPr>
        <w:tab/>
      </w:r>
      <w:r w:rsidRPr="001C46AC">
        <w:rPr>
          <w:rtl/>
        </w:rPr>
        <w:t>يأتي هذا الإعلان استنادا إلى الفقرة الثانية من المادة (</w:t>
      </w:r>
      <w:r w:rsidRPr="001C46AC">
        <w:rPr>
          <w:szCs w:val="20"/>
          <w:rtl/>
        </w:rPr>
        <w:t>2</w:t>
      </w:r>
      <w:r w:rsidRPr="001C46AC">
        <w:rPr>
          <w:rtl/>
        </w:rPr>
        <w:t xml:space="preserve">) من العهد الدولي للحقوق الاقتصادية والاجتماعية والثقافية، لعام </w:t>
      </w:r>
      <w:r w:rsidRPr="001C46AC">
        <w:rPr>
          <w:szCs w:val="20"/>
          <w:rtl/>
        </w:rPr>
        <w:t>1966</w:t>
      </w:r>
      <w:r w:rsidRPr="001C46AC">
        <w:rPr>
          <w:rtl/>
        </w:rPr>
        <w:t xml:space="preserve"> والذي يقرر أن (للأقطار النامية مع الاعتبار الكافي لحقوق الإنسان ولاقتصادها الوطني أن تقرر المدى الذي تضمنه الحقوق الاقتصادية المعترف بها في الاتفاقية الحالية بالنسبة لغير المواطنين، يتبين من هذا النص أن للدول النامية ومنها دولة الكويت الحق في تحديد نظام التأمين الاجتماعي المشار إليه في المادة </w:t>
      </w:r>
      <w:r w:rsidRPr="001C46AC">
        <w:rPr>
          <w:szCs w:val="20"/>
          <w:rtl/>
        </w:rPr>
        <w:t>9</w:t>
      </w:r>
      <w:r w:rsidRPr="001C46AC">
        <w:rPr>
          <w:rtl/>
        </w:rPr>
        <w:t xml:space="preserve"> وعلى كلٍ فإن هذا الإعلان التفسيري الصادر عن دولة الكويت يخضع لمراجعات دورية في إطار الأوضاع الاقتصادية للدولة</w:t>
      </w:r>
      <w:r w:rsidRPr="001C46AC">
        <w:t>.</w:t>
      </w:r>
    </w:p>
    <w:p w14:paraId="2969F268" w14:textId="77777777" w:rsidR="0064222B" w:rsidRPr="001C46AC" w:rsidRDefault="0064222B" w:rsidP="0064222B">
      <w:pPr>
        <w:pStyle w:val="H1GA"/>
        <w:rPr>
          <w:rtl/>
        </w:rPr>
      </w:pPr>
      <w:r w:rsidRPr="00B2124B">
        <w:rPr>
          <w:rtl/>
        </w:rPr>
        <w:lastRenderedPageBreak/>
        <w:tab/>
      </w:r>
      <w:r w:rsidRPr="00B2124B">
        <w:rPr>
          <w:rtl/>
        </w:rPr>
        <w:tab/>
      </w:r>
      <w:r w:rsidRPr="001C46AC">
        <w:rPr>
          <w:rtl/>
        </w:rPr>
        <w:t>السؤال ال</w:t>
      </w:r>
      <w:r w:rsidRPr="001C46AC">
        <w:rPr>
          <w:rFonts w:hint="cs"/>
          <w:rtl/>
        </w:rPr>
        <w:t>واحد</w:t>
      </w:r>
      <w:r w:rsidRPr="001C46AC">
        <w:rPr>
          <w:rtl/>
        </w:rPr>
        <w:t xml:space="preserve"> والعشرون</w:t>
      </w:r>
    </w:p>
    <w:p w14:paraId="60854B9C" w14:textId="77777777" w:rsidR="0064222B" w:rsidRPr="001C46AC" w:rsidRDefault="0064222B" w:rsidP="0064222B">
      <w:pPr>
        <w:pStyle w:val="SingleTxtGA"/>
        <w:rPr>
          <w:rtl/>
        </w:rPr>
      </w:pPr>
      <w:r w:rsidRPr="00B2124B">
        <w:rPr>
          <w:szCs w:val="20"/>
        </w:rPr>
        <w:t>95</w:t>
      </w:r>
      <w:r w:rsidRPr="00B2124B">
        <w:rPr>
          <w:rFonts w:hint="cs"/>
          <w:rtl/>
        </w:rPr>
        <w:t>-</w:t>
      </w:r>
      <w:r w:rsidRPr="00B2124B">
        <w:rPr>
          <w:rtl/>
        </w:rPr>
        <w:tab/>
      </w:r>
      <w:r w:rsidRPr="001C46AC">
        <w:rPr>
          <w:rtl/>
        </w:rPr>
        <w:t xml:space="preserve">تم </w:t>
      </w:r>
      <w:r w:rsidRPr="001C46AC">
        <w:rPr>
          <w:rFonts w:hint="cs"/>
          <w:rtl/>
        </w:rPr>
        <w:t>إ</w:t>
      </w:r>
      <w:r w:rsidRPr="001C46AC">
        <w:rPr>
          <w:rtl/>
        </w:rPr>
        <w:t xml:space="preserve">صدار قانون رقم </w:t>
      </w:r>
      <w:r w:rsidRPr="001C46AC">
        <w:rPr>
          <w:szCs w:val="20"/>
          <w:rtl/>
        </w:rPr>
        <w:t>12</w:t>
      </w:r>
      <w:r w:rsidRPr="001C46AC">
        <w:rPr>
          <w:rtl/>
        </w:rPr>
        <w:t xml:space="preserve"> لسنة </w:t>
      </w:r>
      <w:r w:rsidRPr="001C46AC">
        <w:rPr>
          <w:szCs w:val="20"/>
          <w:rtl/>
        </w:rPr>
        <w:t>2011</w:t>
      </w:r>
      <w:r w:rsidRPr="001C46AC">
        <w:rPr>
          <w:rtl/>
        </w:rPr>
        <w:t xml:space="preserve"> بشأن المساعدات العامة ومرسوم </w:t>
      </w:r>
      <w:r w:rsidRPr="001C46AC">
        <w:rPr>
          <w:szCs w:val="20"/>
          <w:rtl/>
        </w:rPr>
        <w:t>23</w:t>
      </w:r>
      <w:r w:rsidRPr="001C46AC">
        <w:rPr>
          <w:rtl/>
        </w:rPr>
        <w:t xml:space="preserve"> لسنة </w:t>
      </w:r>
      <w:r w:rsidRPr="001C46AC">
        <w:rPr>
          <w:szCs w:val="20"/>
          <w:rtl/>
        </w:rPr>
        <w:t>2013</w:t>
      </w:r>
      <w:r w:rsidRPr="001C46AC">
        <w:rPr>
          <w:rtl/>
        </w:rPr>
        <w:t xml:space="preserve"> بشأن استحقاق وتقدير ربط المساعدات العامة حيث تم تحديد الفئات التي تستحق المساعدة العامة وهي كالتا</w:t>
      </w:r>
      <w:r w:rsidRPr="001C46AC">
        <w:rPr>
          <w:rFonts w:hint="cs"/>
          <w:rtl/>
        </w:rPr>
        <w:t>لي:</w:t>
      </w:r>
    </w:p>
    <w:p w14:paraId="74B27E1E" w14:textId="77777777" w:rsidR="0064222B" w:rsidRPr="001C46AC" w:rsidRDefault="0064222B" w:rsidP="0064222B">
      <w:pPr>
        <w:pStyle w:val="SingleTxtGA"/>
        <w:ind w:left="1928"/>
        <w:rPr>
          <w:rtl/>
        </w:rPr>
      </w:pPr>
      <w:r w:rsidRPr="00B2124B">
        <w:rPr>
          <w:rFonts w:hint="cs"/>
          <w:rtl/>
        </w:rPr>
        <w:t>‘</w:t>
      </w:r>
      <w:r w:rsidRPr="001C46AC">
        <w:rPr>
          <w:rFonts w:hint="cs"/>
          <w:szCs w:val="20"/>
          <w:rtl/>
        </w:rPr>
        <w:t>1</w:t>
      </w:r>
      <w:r w:rsidRPr="00B2124B">
        <w:rPr>
          <w:rFonts w:hint="cs"/>
          <w:rtl/>
        </w:rPr>
        <w:t>‘</w:t>
      </w:r>
      <w:r w:rsidRPr="001C46AC">
        <w:rPr>
          <w:rtl/>
        </w:rPr>
        <w:tab/>
        <w:t>أرامل</w:t>
      </w:r>
    </w:p>
    <w:p w14:paraId="7E9D3058" w14:textId="77777777" w:rsidR="0064222B" w:rsidRPr="001C46AC" w:rsidRDefault="0064222B" w:rsidP="0064222B">
      <w:pPr>
        <w:pStyle w:val="SingleTxtGA"/>
        <w:ind w:left="1928"/>
        <w:rPr>
          <w:rtl/>
        </w:rPr>
      </w:pPr>
      <w:r w:rsidRPr="00B2124B">
        <w:rPr>
          <w:rFonts w:hint="cs"/>
          <w:rtl/>
        </w:rPr>
        <w:t>‘</w:t>
      </w:r>
      <w:r w:rsidRPr="001C46AC">
        <w:rPr>
          <w:rFonts w:hint="cs"/>
          <w:szCs w:val="20"/>
          <w:rtl/>
        </w:rPr>
        <w:t>2</w:t>
      </w:r>
      <w:r w:rsidRPr="00B2124B">
        <w:rPr>
          <w:rFonts w:hint="cs"/>
          <w:rtl/>
        </w:rPr>
        <w:t>‘</w:t>
      </w:r>
      <w:r w:rsidRPr="001C46AC">
        <w:rPr>
          <w:rtl/>
        </w:rPr>
        <w:tab/>
        <w:t>مطلقات</w:t>
      </w:r>
    </w:p>
    <w:p w14:paraId="6F548C16" w14:textId="77777777" w:rsidR="0064222B" w:rsidRPr="001C46AC" w:rsidRDefault="0064222B" w:rsidP="0064222B">
      <w:pPr>
        <w:pStyle w:val="SingleTxtGA"/>
        <w:ind w:left="1928"/>
        <w:rPr>
          <w:rtl/>
        </w:rPr>
      </w:pPr>
      <w:r w:rsidRPr="00B2124B">
        <w:rPr>
          <w:rFonts w:hint="cs"/>
          <w:rtl/>
        </w:rPr>
        <w:t>‘</w:t>
      </w:r>
      <w:r w:rsidRPr="001C46AC">
        <w:rPr>
          <w:rFonts w:hint="cs"/>
          <w:szCs w:val="20"/>
          <w:rtl/>
        </w:rPr>
        <w:t>3</w:t>
      </w:r>
      <w:r w:rsidRPr="00B2124B">
        <w:rPr>
          <w:rFonts w:hint="cs"/>
          <w:rtl/>
        </w:rPr>
        <w:t>‘</w:t>
      </w:r>
      <w:r w:rsidRPr="001C46AC">
        <w:rPr>
          <w:rtl/>
        </w:rPr>
        <w:tab/>
      </w:r>
      <w:r w:rsidRPr="001C46AC">
        <w:rPr>
          <w:rFonts w:hint="cs"/>
          <w:rtl/>
        </w:rPr>
        <w:t>أ</w:t>
      </w:r>
      <w:r w:rsidRPr="001C46AC">
        <w:rPr>
          <w:rtl/>
        </w:rPr>
        <w:t>سر طلبة في الخارج</w:t>
      </w:r>
    </w:p>
    <w:p w14:paraId="198F2C65" w14:textId="77777777" w:rsidR="0064222B" w:rsidRPr="001C46AC" w:rsidRDefault="0064222B" w:rsidP="0064222B">
      <w:pPr>
        <w:pStyle w:val="SingleTxtGA"/>
        <w:ind w:left="1928"/>
        <w:rPr>
          <w:rtl/>
        </w:rPr>
      </w:pPr>
      <w:r w:rsidRPr="00B2124B">
        <w:rPr>
          <w:rFonts w:hint="cs"/>
          <w:rtl/>
        </w:rPr>
        <w:t>‘</w:t>
      </w:r>
      <w:r w:rsidRPr="001C46AC">
        <w:rPr>
          <w:rFonts w:hint="cs"/>
          <w:szCs w:val="20"/>
          <w:rtl/>
        </w:rPr>
        <w:t>4</w:t>
      </w:r>
      <w:r w:rsidRPr="00B2124B">
        <w:rPr>
          <w:rFonts w:hint="cs"/>
          <w:rtl/>
        </w:rPr>
        <w:t>‘</w:t>
      </w:r>
      <w:r w:rsidRPr="001C46AC">
        <w:rPr>
          <w:rtl/>
        </w:rPr>
        <w:tab/>
      </w:r>
      <w:r w:rsidRPr="001C46AC">
        <w:rPr>
          <w:rFonts w:hint="cs"/>
          <w:rtl/>
        </w:rPr>
        <w:t>أ</w:t>
      </w:r>
      <w:r w:rsidRPr="001C46AC">
        <w:rPr>
          <w:rtl/>
        </w:rPr>
        <w:t>سر طلبة في الداخل</w:t>
      </w:r>
    </w:p>
    <w:p w14:paraId="24A6D0AC" w14:textId="77777777" w:rsidR="0064222B" w:rsidRPr="001C46AC" w:rsidRDefault="0064222B" w:rsidP="0064222B">
      <w:pPr>
        <w:pStyle w:val="SingleTxtGA"/>
        <w:ind w:left="1928"/>
        <w:rPr>
          <w:rtl/>
        </w:rPr>
      </w:pPr>
      <w:r w:rsidRPr="00B2124B">
        <w:rPr>
          <w:rFonts w:hint="cs"/>
          <w:rtl/>
        </w:rPr>
        <w:t>‘</w:t>
      </w:r>
      <w:r w:rsidRPr="001C46AC">
        <w:rPr>
          <w:rFonts w:hint="cs"/>
          <w:szCs w:val="20"/>
          <w:rtl/>
        </w:rPr>
        <w:t>5</w:t>
      </w:r>
      <w:r w:rsidRPr="00B2124B">
        <w:rPr>
          <w:rFonts w:hint="cs"/>
          <w:rtl/>
        </w:rPr>
        <w:t>‘</w:t>
      </w:r>
      <w:r w:rsidRPr="001C46AC">
        <w:rPr>
          <w:rtl/>
        </w:rPr>
        <w:tab/>
      </w:r>
      <w:r w:rsidRPr="001C46AC">
        <w:rPr>
          <w:rFonts w:hint="cs"/>
          <w:rtl/>
        </w:rPr>
        <w:t>أ</w:t>
      </w:r>
      <w:r w:rsidRPr="001C46AC">
        <w:rPr>
          <w:rtl/>
        </w:rPr>
        <w:t>يتام</w:t>
      </w:r>
    </w:p>
    <w:p w14:paraId="2EA00FE1" w14:textId="77777777" w:rsidR="0064222B" w:rsidRPr="001C46AC" w:rsidRDefault="0064222B" w:rsidP="0064222B">
      <w:pPr>
        <w:pStyle w:val="SingleTxtGA"/>
        <w:ind w:left="1928"/>
        <w:rPr>
          <w:rtl/>
        </w:rPr>
      </w:pPr>
      <w:r w:rsidRPr="00B2124B">
        <w:rPr>
          <w:rFonts w:hint="cs"/>
          <w:rtl/>
        </w:rPr>
        <w:t>‘</w:t>
      </w:r>
      <w:r w:rsidRPr="001C46AC">
        <w:rPr>
          <w:rFonts w:hint="cs"/>
          <w:szCs w:val="20"/>
          <w:rtl/>
        </w:rPr>
        <w:t>6</w:t>
      </w:r>
      <w:r w:rsidRPr="00B2124B">
        <w:rPr>
          <w:rFonts w:hint="cs"/>
          <w:rtl/>
        </w:rPr>
        <w:t>‘</w:t>
      </w:r>
      <w:r w:rsidRPr="001C46AC">
        <w:rPr>
          <w:rtl/>
        </w:rPr>
        <w:tab/>
        <w:t>قُصر</w:t>
      </w:r>
    </w:p>
    <w:p w14:paraId="4D8E09D2" w14:textId="77777777" w:rsidR="0064222B" w:rsidRPr="001C46AC" w:rsidRDefault="0064222B" w:rsidP="0064222B">
      <w:pPr>
        <w:pStyle w:val="SingleTxtGA"/>
        <w:ind w:left="1928"/>
        <w:rPr>
          <w:rtl/>
        </w:rPr>
      </w:pPr>
      <w:r w:rsidRPr="00B2124B">
        <w:rPr>
          <w:rFonts w:hint="cs"/>
          <w:rtl/>
        </w:rPr>
        <w:t>‘</w:t>
      </w:r>
      <w:r w:rsidRPr="001C46AC">
        <w:rPr>
          <w:rFonts w:hint="cs"/>
          <w:szCs w:val="20"/>
          <w:rtl/>
        </w:rPr>
        <w:t>7</w:t>
      </w:r>
      <w:r w:rsidRPr="00B2124B">
        <w:rPr>
          <w:rFonts w:hint="cs"/>
          <w:rtl/>
        </w:rPr>
        <w:t>‘</w:t>
      </w:r>
      <w:r w:rsidRPr="001C46AC">
        <w:rPr>
          <w:rtl/>
        </w:rPr>
        <w:tab/>
        <w:t>تائبين</w:t>
      </w:r>
    </w:p>
    <w:p w14:paraId="5D1BAA62" w14:textId="77777777" w:rsidR="0064222B" w:rsidRPr="001C46AC" w:rsidRDefault="0064222B" w:rsidP="0064222B">
      <w:pPr>
        <w:pStyle w:val="SingleTxtGA"/>
        <w:ind w:left="1928"/>
        <w:rPr>
          <w:rtl/>
        </w:rPr>
      </w:pPr>
      <w:r w:rsidRPr="00B2124B">
        <w:rPr>
          <w:rFonts w:hint="cs"/>
          <w:rtl/>
        </w:rPr>
        <w:t>‘</w:t>
      </w:r>
      <w:r w:rsidRPr="001C46AC">
        <w:rPr>
          <w:rFonts w:hint="cs"/>
          <w:szCs w:val="20"/>
          <w:rtl/>
        </w:rPr>
        <w:t>8</w:t>
      </w:r>
      <w:r w:rsidRPr="00B2124B">
        <w:rPr>
          <w:rFonts w:hint="cs"/>
          <w:rtl/>
        </w:rPr>
        <w:t>‘</w:t>
      </w:r>
      <w:r w:rsidRPr="001C46AC">
        <w:rPr>
          <w:rtl/>
        </w:rPr>
        <w:tab/>
        <w:t>ربات بيوت</w:t>
      </w:r>
    </w:p>
    <w:p w14:paraId="09645D6D" w14:textId="77777777" w:rsidR="0064222B" w:rsidRPr="001C46AC" w:rsidRDefault="0064222B" w:rsidP="0064222B">
      <w:pPr>
        <w:pStyle w:val="SingleTxtGA"/>
        <w:ind w:left="1928"/>
        <w:rPr>
          <w:rtl/>
        </w:rPr>
      </w:pPr>
      <w:r w:rsidRPr="00B2124B">
        <w:rPr>
          <w:rFonts w:hint="cs"/>
          <w:rtl/>
        </w:rPr>
        <w:t>‘</w:t>
      </w:r>
      <w:r w:rsidRPr="001C46AC">
        <w:rPr>
          <w:rFonts w:hint="cs"/>
          <w:szCs w:val="20"/>
          <w:rtl/>
        </w:rPr>
        <w:t>9</w:t>
      </w:r>
      <w:r w:rsidRPr="00B2124B">
        <w:rPr>
          <w:rFonts w:hint="cs"/>
          <w:rtl/>
        </w:rPr>
        <w:t>‘</w:t>
      </w:r>
      <w:r w:rsidRPr="001C46AC">
        <w:rPr>
          <w:rtl/>
        </w:rPr>
        <w:tab/>
      </w:r>
      <w:proofErr w:type="spellStart"/>
      <w:r w:rsidRPr="001C46AC">
        <w:rPr>
          <w:rtl/>
        </w:rPr>
        <w:t>شيخوخه</w:t>
      </w:r>
      <w:proofErr w:type="spellEnd"/>
    </w:p>
    <w:p w14:paraId="6A60E0AF" w14:textId="77777777" w:rsidR="0064222B" w:rsidRPr="001C46AC" w:rsidRDefault="0064222B" w:rsidP="0064222B">
      <w:pPr>
        <w:pStyle w:val="SingleTxtGA"/>
        <w:ind w:left="1928"/>
        <w:rPr>
          <w:rtl/>
        </w:rPr>
      </w:pPr>
      <w:r w:rsidRPr="00B2124B">
        <w:rPr>
          <w:rFonts w:hint="cs"/>
          <w:rtl/>
        </w:rPr>
        <w:t>‘</w:t>
      </w:r>
      <w:r w:rsidRPr="001C46AC">
        <w:rPr>
          <w:rFonts w:hint="cs"/>
          <w:szCs w:val="20"/>
          <w:rtl/>
        </w:rPr>
        <w:t>10</w:t>
      </w:r>
      <w:r w:rsidRPr="00B2124B">
        <w:rPr>
          <w:rFonts w:hint="cs"/>
          <w:rtl/>
        </w:rPr>
        <w:t>‘</w:t>
      </w:r>
      <w:r w:rsidRPr="00B2124B">
        <w:rPr>
          <w:rtl/>
        </w:rPr>
        <w:tab/>
      </w:r>
      <w:r w:rsidRPr="001C46AC">
        <w:rPr>
          <w:rtl/>
        </w:rPr>
        <w:t>عجز مادي</w:t>
      </w:r>
    </w:p>
    <w:p w14:paraId="21987B5C" w14:textId="77777777" w:rsidR="0064222B" w:rsidRPr="001C46AC" w:rsidRDefault="0064222B" w:rsidP="0064222B">
      <w:pPr>
        <w:pStyle w:val="SingleTxtGA"/>
        <w:ind w:left="1928"/>
        <w:rPr>
          <w:rtl/>
        </w:rPr>
      </w:pPr>
      <w:r w:rsidRPr="00B2124B">
        <w:rPr>
          <w:rFonts w:hint="cs"/>
          <w:rtl/>
        </w:rPr>
        <w:t>‘</w:t>
      </w:r>
      <w:r w:rsidRPr="001C46AC">
        <w:rPr>
          <w:rFonts w:hint="cs"/>
          <w:szCs w:val="20"/>
          <w:rtl/>
        </w:rPr>
        <w:t>11</w:t>
      </w:r>
      <w:r w:rsidRPr="00B2124B">
        <w:rPr>
          <w:rFonts w:hint="cs"/>
          <w:rtl/>
        </w:rPr>
        <w:t>‘</w:t>
      </w:r>
      <w:r w:rsidRPr="00B2124B">
        <w:rPr>
          <w:rtl/>
        </w:rPr>
        <w:tab/>
      </w:r>
      <w:r w:rsidRPr="001C46AC">
        <w:rPr>
          <w:rtl/>
        </w:rPr>
        <w:t>مرض</w:t>
      </w:r>
    </w:p>
    <w:p w14:paraId="71C12D78" w14:textId="77777777" w:rsidR="0064222B" w:rsidRPr="001C46AC" w:rsidRDefault="0064222B" w:rsidP="0064222B">
      <w:pPr>
        <w:pStyle w:val="SingleTxtGA"/>
        <w:ind w:left="1928"/>
        <w:rPr>
          <w:rtl/>
        </w:rPr>
      </w:pPr>
      <w:r w:rsidRPr="00B2124B">
        <w:rPr>
          <w:rFonts w:hint="cs"/>
          <w:rtl/>
        </w:rPr>
        <w:t>‘</w:t>
      </w:r>
      <w:r w:rsidRPr="001C46AC">
        <w:rPr>
          <w:rFonts w:hint="cs"/>
          <w:szCs w:val="20"/>
          <w:rtl/>
        </w:rPr>
        <w:t>12</w:t>
      </w:r>
      <w:r w:rsidRPr="00B2124B">
        <w:rPr>
          <w:rFonts w:hint="cs"/>
          <w:rtl/>
        </w:rPr>
        <w:t>‘</w:t>
      </w:r>
      <w:r w:rsidRPr="00B2124B">
        <w:rPr>
          <w:rtl/>
        </w:rPr>
        <w:tab/>
      </w:r>
      <w:r w:rsidRPr="001C46AC">
        <w:rPr>
          <w:rtl/>
        </w:rPr>
        <w:t>مسجونين</w:t>
      </w:r>
    </w:p>
    <w:p w14:paraId="1AFA4583" w14:textId="77777777" w:rsidR="0064222B" w:rsidRPr="001C46AC" w:rsidRDefault="0064222B" w:rsidP="0064222B">
      <w:pPr>
        <w:pStyle w:val="SingleTxtGA"/>
        <w:ind w:left="1928"/>
        <w:rPr>
          <w:rtl/>
        </w:rPr>
      </w:pPr>
      <w:r w:rsidRPr="00B2124B">
        <w:rPr>
          <w:rFonts w:hint="cs"/>
          <w:rtl/>
        </w:rPr>
        <w:t>‘</w:t>
      </w:r>
      <w:r w:rsidRPr="001C46AC">
        <w:rPr>
          <w:rFonts w:hint="cs"/>
          <w:szCs w:val="20"/>
          <w:rtl/>
        </w:rPr>
        <w:t>13</w:t>
      </w:r>
      <w:r w:rsidRPr="00B2124B">
        <w:rPr>
          <w:rFonts w:hint="cs"/>
          <w:rtl/>
        </w:rPr>
        <w:t>‘</w:t>
      </w:r>
      <w:r w:rsidRPr="00B2124B">
        <w:rPr>
          <w:rtl/>
        </w:rPr>
        <w:tab/>
      </w:r>
      <w:r w:rsidRPr="001C46AC">
        <w:rPr>
          <w:rFonts w:hint="cs"/>
          <w:rtl/>
        </w:rPr>
        <w:t>ك</w:t>
      </w:r>
      <w:r w:rsidRPr="001C46AC">
        <w:rPr>
          <w:rtl/>
        </w:rPr>
        <w:t>ويتية متزوجة من غير كويتي</w:t>
      </w:r>
    </w:p>
    <w:p w14:paraId="0E49823E" w14:textId="77777777" w:rsidR="0064222B" w:rsidRPr="001C46AC" w:rsidRDefault="0064222B" w:rsidP="0064222B">
      <w:pPr>
        <w:pStyle w:val="SingleTxtGA"/>
        <w:ind w:left="1928"/>
        <w:rPr>
          <w:rtl/>
        </w:rPr>
      </w:pPr>
      <w:r w:rsidRPr="00B2124B">
        <w:rPr>
          <w:rFonts w:hint="cs"/>
          <w:rtl/>
        </w:rPr>
        <w:t>‘</w:t>
      </w:r>
      <w:r w:rsidRPr="001C46AC">
        <w:rPr>
          <w:rFonts w:hint="cs"/>
          <w:szCs w:val="20"/>
          <w:rtl/>
        </w:rPr>
        <w:t>14</w:t>
      </w:r>
      <w:r w:rsidRPr="00B2124B">
        <w:rPr>
          <w:rFonts w:hint="cs"/>
          <w:rtl/>
        </w:rPr>
        <w:t>‘</w:t>
      </w:r>
      <w:r w:rsidRPr="00B2124B">
        <w:rPr>
          <w:rtl/>
        </w:rPr>
        <w:tab/>
      </w:r>
      <w:r w:rsidRPr="001C46AC">
        <w:rPr>
          <w:rtl/>
        </w:rPr>
        <w:t>المحتضنين</w:t>
      </w:r>
    </w:p>
    <w:p w14:paraId="35163B39" w14:textId="77777777" w:rsidR="0064222B" w:rsidRPr="001C46AC" w:rsidRDefault="0064222B" w:rsidP="0064222B">
      <w:pPr>
        <w:pStyle w:val="SingleTxtGA"/>
        <w:rPr>
          <w:rtl/>
        </w:rPr>
      </w:pPr>
      <w:r w:rsidRPr="001C46AC">
        <w:rPr>
          <w:rtl/>
        </w:rPr>
        <w:t>حيث يبل</w:t>
      </w:r>
      <w:r w:rsidRPr="001C46AC">
        <w:rPr>
          <w:rFonts w:hint="cs"/>
          <w:rtl/>
        </w:rPr>
        <w:t>غ</w:t>
      </w:r>
      <w:r w:rsidRPr="001C46AC">
        <w:rPr>
          <w:rtl/>
        </w:rPr>
        <w:t xml:space="preserve"> الحد ال</w:t>
      </w:r>
      <w:r w:rsidRPr="001C46AC">
        <w:rPr>
          <w:rFonts w:hint="cs"/>
          <w:rtl/>
        </w:rPr>
        <w:t>أ</w:t>
      </w:r>
      <w:r w:rsidRPr="001C46AC">
        <w:rPr>
          <w:rtl/>
        </w:rPr>
        <w:t xml:space="preserve">دنى للمساعدة </w:t>
      </w:r>
      <w:r w:rsidRPr="001C46AC">
        <w:rPr>
          <w:szCs w:val="20"/>
          <w:rtl/>
        </w:rPr>
        <w:t>255</w:t>
      </w:r>
      <w:r w:rsidRPr="001C46AC">
        <w:rPr>
          <w:rtl/>
        </w:rPr>
        <w:t xml:space="preserve"> دينار كويتي والحد ال</w:t>
      </w:r>
      <w:r w:rsidRPr="001C46AC">
        <w:rPr>
          <w:rFonts w:hint="cs"/>
          <w:rtl/>
        </w:rPr>
        <w:t>أ</w:t>
      </w:r>
      <w:r w:rsidRPr="001C46AC">
        <w:rPr>
          <w:rtl/>
        </w:rPr>
        <w:t xml:space="preserve">قصى للمساعدة </w:t>
      </w:r>
      <w:r w:rsidRPr="001C46AC">
        <w:rPr>
          <w:szCs w:val="20"/>
          <w:rtl/>
        </w:rPr>
        <w:t>1200</w:t>
      </w:r>
      <w:r w:rsidRPr="001C46AC">
        <w:rPr>
          <w:rtl/>
        </w:rPr>
        <w:t xml:space="preserve"> دينار كويتي</w:t>
      </w:r>
      <w:r w:rsidRPr="001C46AC">
        <w:rPr>
          <w:rFonts w:hint="cs"/>
          <w:rtl/>
        </w:rPr>
        <w:t>.</w:t>
      </w:r>
    </w:p>
    <w:p w14:paraId="30EAC41D" w14:textId="77777777" w:rsidR="0064222B" w:rsidRPr="001C46AC" w:rsidRDefault="0064222B" w:rsidP="0064222B">
      <w:pPr>
        <w:pStyle w:val="SingleTxtGA"/>
        <w:rPr>
          <w:rtl/>
        </w:rPr>
      </w:pPr>
      <w:r w:rsidRPr="00B2124B">
        <w:rPr>
          <w:szCs w:val="20"/>
        </w:rPr>
        <w:t>96</w:t>
      </w:r>
      <w:r w:rsidRPr="00B2124B">
        <w:rPr>
          <w:rFonts w:hint="cs"/>
          <w:rtl/>
        </w:rPr>
        <w:t>-</w:t>
      </w:r>
      <w:r w:rsidRPr="00B2124B">
        <w:rPr>
          <w:rtl/>
        </w:rPr>
        <w:tab/>
      </w:r>
      <w:r w:rsidRPr="001C46AC">
        <w:rPr>
          <w:rtl/>
        </w:rPr>
        <w:t>كما يتم مساعدة هذه الفئات عن طريق تدريبهم على مهن وحرف تساعدهم لاكتساب مهارة فنية أو</w:t>
      </w:r>
      <w:r w:rsidRPr="00B2124B">
        <w:rPr>
          <w:rtl/>
        </w:rPr>
        <w:t> </w:t>
      </w:r>
      <w:r w:rsidRPr="001C46AC">
        <w:rPr>
          <w:rtl/>
        </w:rPr>
        <w:t xml:space="preserve">حرفية مثل (السكرتارية التنفيذية </w:t>
      </w:r>
      <w:r w:rsidRPr="00B2124B">
        <w:rPr>
          <w:rtl/>
        </w:rPr>
        <w:t>-</w:t>
      </w:r>
      <w:r w:rsidRPr="001C46AC">
        <w:rPr>
          <w:rtl/>
        </w:rPr>
        <w:t xml:space="preserve"> تصميم </w:t>
      </w:r>
      <w:r w:rsidRPr="001C46AC">
        <w:rPr>
          <w:rFonts w:hint="cs"/>
          <w:rtl/>
        </w:rPr>
        <w:t>إ</w:t>
      </w:r>
      <w:r w:rsidRPr="001C46AC">
        <w:rPr>
          <w:rtl/>
        </w:rPr>
        <w:t>علانات</w:t>
      </w:r>
      <w:r>
        <w:rPr>
          <w:rFonts w:hint="cs"/>
          <w:rtl/>
        </w:rPr>
        <w:t xml:space="preserve"> </w:t>
      </w:r>
      <w:r w:rsidRPr="001C46AC">
        <w:rPr>
          <w:rtl/>
        </w:rPr>
        <w:t>- تنسيق زهور</w:t>
      </w:r>
      <w:r>
        <w:rPr>
          <w:rFonts w:hint="cs"/>
          <w:rtl/>
        </w:rPr>
        <w:t xml:space="preserve"> </w:t>
      </w:r>
      <w:r w:rsidRPr="001C46AC">
        <w:rPr>
          <w:rtl/>
        </w:rPr>
        <w:t xml:space="preserve">- الخياطة </w:t>
      </w:r>
      <w:r w:rsidRPr="00B2124B">
        <w:rPr>
          <w:rtl/>
        </w:rPr>
        <w:t>-</w:t>
      </w:r>
      <w:r w:rsidRPr="001C46AC">
        <w:rPr>
          <w:rtl/>
        </w:rPr>
        <w:t xml:space="preserve"> </w:t>
      </w:r>
      <w:r w:rsidRPr="001C46AC">
        <w:rPr>
          <w:rFonts w:hint="cs"/>
          <w:rtl/>
        </w:rPr>
        <w:t>أ</w:t>
      </w:r>
      <w:r w:rsidRPr="001C46AC">
        <w:rPr>
          <w:rtl/>
        </w:rPr>
        <w:t xml:space="preserve">عمال الخشب والديكور) وذلك لتعيينهم على الاعتماد على ذاتهم في </w:t>
      </w:r>
      <w:r w:rsidRPr="001C46AC">
        <w:rPr>
          <w:rFonts w:hint="cs"/>
          <w:rtl/>
        </w:rPr>
        <w:t>إ</w:t>
      </w:r>
      <w:r w:rsidRPr="001C46AC">
        <w:rPr>
          <w:rtl/>
        </w:rPr>
        <w:t>يجاد عمل في القطاع الحكومي أو</w:t>
      </w:r>
      <w:r w:rsidRPr="00B2124B">
        <w:rPr>
          <w:rtl/>
        </w:rPr>
        <w:t> </w:t>
      </w:r>
      <w:r w:rsidRPr="001C46AC">
        <w:rPr>
          <w:rtl/>
        </w:rPr>
        <w:t>الخاص أو</w:t>
      </w:r>
      <w:r w:rsidRPr="00B2124B">
        <w:rPr>
          <w:rtl/>
        </w:rPr>
        <w:t> </w:t>
      </w:r>
      <w:r w:rsidRPr="001C46AC">
        <w:rPr>
          <w:rtl/>
        </w:rPr>
        <w:t xml:space="preserve">العمل الحر من خلال فتح مشروع خاص، ويقوم هذا المشروع "من كسب يدي" بتسويق هذه المنتجات عبر تنظيم معارض لهم وترشيح المميزات منهم للاستفادة من بوتيك </w:t>
      </w:r>
      <w:r w:rsidRPr="001C46AC">
        <w:rPr>
          <w:szCs w:val="20"/>
          <w:rtl/>
        </w:rPr>
        <w:t>33</w:t>
      </w:r>
      <w:r w:rsidRPr="001C46AC">
        <w:rPr>
          <w:rFonts w:hint="cs"/>
          <w:rtl/>
        </w:rPr>
        <w:t xml:space="preserve">، </w:t>
      </w:r>
      <w:r w:rsidRPr="001C46AC">
        <w:rPr>
          <w:rtl/>
        </w:rPr>
        <w:t xml:space="preserve">حيث يضم هذا البوتيك </w:t>
      </w:r>
      <w:r w:rsidRPr="001C46AC">
        <w:rPr>
          <w:szCs w:val="20"/>
          <w:rtl/>
        </w:rPr>
        <w:t>37</w:t>
      </w:r>
      <w:r w:rsidRPr="001C46AC">
        <w:rPr>
          <w:rtl/>
        </w:rPr>
        <w:t xml:space="preserve"> محل من ال</w:t>
      </w:r>
      <w:r w:rsidRPr="001C46AC">
        <w:rPr>
          <w:rFonts w:hint="cs"/>
          <w:rtl/>
        </w:rPr>
        <w:t>أ</w:t>
      </w:r>
      <w:r w:rsidRPr="001C46AC">
        <w:rPr>
          <w:rtl/>
        </w:rPr>
        <w:t>سر المنتجة</w:t>
      </w:r>
      <w:r w:rsidRPr="001C46AC">
        <w:t>.</w:t>
      </w:r>
    </w:p>
    <w:p w14:paraId="39724E2C" w14:textId="77777777" w:rsidR="0064222B" w:rsidRPr="001C46AC" w:rsidRDefault="0064222B" w:rsidP="0064222B">
      <w:pPr>
        <w:pStyle w:val="H1GA"/>
        <w:rPr>
          <w:rtl/>
        </w:rPr>
      </w:pPr>
      <w:r w:rsidRPr="00B2124B">
        <w:tab/>
      </w:r>
      <w:r w:rsidRPr="00B2124B">
        <w:tab/>
      </w:r>
      <w:r w:rsidRPr="001C46AC">
        <w:rPr>
          <w:rtl/>
        </w:rPr>
        <w:t>السؤال الثاني والعشرون</w:t>
      </w:r>
    </w:p>
    <w:p w14:paraId="712DCC51" w14:textId="77777777" w:rsidR="0064222B" w:rsidRPr="001C46AC" w:rsidRDefault="0064222B" w:rsidP="0064222B">
      <w:pPr>
        <w:pStyle w:val="SingleTxtGA"/>
        <w:rPr>
          <w:rtl/>
        </w:rPr>
      </w:pPr>
      <w:r w:rsidRPr="00B2124B">
        <w:rPr>
          <w:szCs w:val="20"/>
        </w:rPr>
        <w:t>97</w:t>
      </w:r>
      <w:r w:rsidRPr="00B2124B">
        <w:rPr>
          <w:rFonts w:hint="cs"/>
          <w:rtl/>
        </w:rPr>
        <w:t>-</w:t>
      </w:r>
      <w:r w:rsidRPr="00B2124B">
        <w:rPr>
          <w:rtl/>
        </w:rPr>
        <w:tab/>
      </w:r>
      <w:r w:rsidRPr="001C46AC">
        <w:rPr>
          <w:rtl/>
        </w:rPr>
        <w:t xml:space="preserve">لا شك </w:t>
      </w:r>
      <w:r w:rsidRPr="001C46AC">
        <w:rPr>
          <w:rFonts w:hint="cs"/>
          <w:rtl/>
        </w:rPr>
        <w:t>أ</w:t>
      </w:r>
      <w:r w:rsidRPr="001C46AC">
        <w:rPr>
          <w:rtl/>
        </w:rPr>
        <w:t xml:space="preserve">ن نصوص مواد قانون الأحوال الشخصية رقم </w:t>
      </w:r>
      <w:r w:rsidRPr="001C46AC">
        <w:rPr>
          <w:szCs w:val="20"/>
          <w:rtl/>
        </w:rPr>
        <w:t>51</w:t>
      </w:r>
      <w:r w:rsidRPr="001C46AC">
        <w:rPr>
          <w:rtl/>
        </w:rPr>
        <w:t xml:space="preserve"> لسنة </w:t>
      </w:r>
      <w:r w:rsidRPr="001C46AC">
        <w:rPr>
          <w:szCs w:val="20"/>
          <w:rtl/>
        </w:rPr>
        <w:t>1948</w:t>
      </w:r>
      <w:r w:rsidRPr="001C46AC">
        <w:rPr>
          <w:rtl/>
        </w:rPr>
        <w:t xml:space="preserve"> </w:t>
      </w:r>
      <w:r w:rsidRPr="001C46AC">
        <w:rPr>
          <w:rFonts w:hint="cs"/>
          <w:rtl/>
        </w:rPr>
        <w:t>أ</w:t>
      </w:r>
      <w:r w:rsidRPr="001C46AC">
        <w:rPr>
          <w:rtl/>
        </w:rPr>
        <w:t>وجد التنظيم القانوني السليم بشأن كيفية تسجيل حالات الأطفال الذين تتم ولادتهم خارج إطار الزواج أو</w:t>
      </w:r>
      <w:r w:rsidRPr="00B2124B">
        <w:rPr>
          <w:rtl/>
        </w:rPr>
        <w:t> </w:t>
      </w:r>
      <w:r w:rsidRPr="001C46AC">
        <w:rPr>
          <w:rtl/>
        </w:rPr>
        <w:t>في إطار باطل دون أي نوع من أنواع التمييز و</w:t>
      </w:r>
      <w:r w:rsidRPr="001C46AC">
        <w:rPr>
          <w:rFonts w:hint="cs"/>
          <w:rtl/>
        </w:rPr>
        <w:t>أ</w:t>
      </w:r>
      <w:r w:rsidRPr="001C46AC">
        <w:rPr>
          <w:rtl/>
        </w:rPr>
        <w:t xml:space="preserve">ن تسجيل هؤلاء الأطفال وإصدار شهادات ميلاد </w:t>
      </w:r>
      <w:r w:rsidRPr="001C46AC">
        <w:rPr>
          <w:rtl/>
        </w:rPr>
        <w:lastRenderedPageBreak/>
        <w:t>لهم يتم تحت مظلة نصوص مواد هذا القانون مع مراعاة قواعد النظام العام والآداب داخل الدولة.</w:t>
      </w:r>
    </w:p>
    <w:p w14:paraId="05043392" w14:textId="77777777" w:rsidR="0064222B" w:rsidRPr="001C46AC" w:rsidRDefault="0064222B" w:rsidP="0064222B">
      <w:pPr>
        <w:pStyle w:val="SingleTxtGA"/>
        <w:rPr>
          <w:rtl/>
        </w:rPr>
      </w:pPr>
      <w:r w:rsidRPr="00B2124B">
        <w:rPr>
          <w:szCs w:val="20"/>
        </w:rPr>
        <w:t>98</w:t>
      </w:r>
      <w:r w:rsidRPr="00B2124B">
        <w:rPr>
          <w:rFonts w:hint="cs"/>
          <w:rtl/>
        </w:rPr>
        <w:t>-</w:t>
      </w:r>
      <w:r w:rsidRPr="00B2124B">
        <w:rPr>
          <w:rtl/>
        </w:rPr>
        <w:tab/>
      </w:r>
      <w:r w:rsidRPr="001C46AC">
        <w:rPr>
          <w:rtl/>
        </w:rPr>
        <w:t xml:space="preserve">لهذا جاء نص المادة </w:t>
      </w:r>
      <w:r w:rsidRPr="001C46AC">
        <w:rPr>
          <w:szCs w:val="20"/>
          <w:rtl/>
        </w:rPr>
        <w:t>166</w:t>
      </w:r>
      <w:r w:rsidRPr="001C46AC">
        <w:rPr>
          <w:rtl/>
        </w:rPr>
        <w:t xml:space="preserve"> من القانون المشار </w:t>
      </w:r>
      <w:r w:rsidRPr="001C46AC">
        <w:rPr>
          <w:rFonts w:hint="cs"/>
          <w:rtl/>
        </w:rPr>
        <w:t>إ</w:t>
      </w:r>
      <w:r w:rsidRPr="001C46AC">
        <w:rPr>
          <w:rtl/>
        </w:rPr>
        <w:t>ليه لتحديد الإطار لأقل فترة حمل وهي ستة أشهر قمرية (هجرية) محددة ما بين تاريخ الزواج وتاريخ الولادة، ف</w:t>
      </w:r>
      <w:r w:rsidRPr="001C46AC">
        <w:rPr>
          <w:rFonts w:hint="cs"/>
          <w:rtl/>
        </w:rPr>
        <w:t>إ</w:t>
      </w:r>
      <w:r w:rsidRPr="001C46AC">
        <w:rPr>
          <w:rtl/>
        </w:rPr>
        <w:t>ذا تمت الولادة لأقل من تلك الفترة أصبح حمل المولود وولادته خارج إطار الزواج ولدينا حالتين:</w:t>
      </w:r>
    </w:p>
    <w:p w14:paraId="0D3B0A23" w14:textId="77777777" w:rsidR="0064222B" w:rsidRPr="001C46AC" w:rsidRDefault="0064222B" w:rsidP="0064222B">
      <w:pPr>
        <w:pStyle w:val="Bullet1GA"/>
        <w:numPr>
          <w:ilvl w:val="0"/>
          <w:numId w:val="1"/>
        </w:numPr>
        <w:bidi/>
      </w:pPr>
      <w:r w:rsidRPr="001C46AC">
        <w:rPr>
          <w:b/>
          <w:bCs/>
          <w:rtl/>
        </w:rPr>
        <w:t>الحالة الأول</w:t>
      </w:r>
      <w:r w:rsidRPr="001C46AC">
        <w:rPr>
          <w:rFonts w:hint="cs"/>
          <w:b/>
          <w:bCs/>
          <w:rtl/>
        </w:rPr>
        <w:t>ى</w:t>
      </w:r>
      <w:r w:rsidRPr="001C46AC">
        <w:rPr>
          <w:b/>
          <w:bCs/>
          <w:rtl/>
        </w:rPr>
        <w:t>: حالة وجود عقد زواج غير مستوفى المدة:</w:t>
      </w:r>
      <w:r w:rsidRPr="00B2124B">
        <w:rPr>
          <w:rFonts w:hint="cs"/>
          <w:rtl/>
        </w:rPr>
        <w:t xml:space="preserve"> </w:t>
      </w:r>
      <w:r w:rsidRPr="00B2124B">
        <w:rPr>
          <w:rtl/>
        </w:rPr>
        <w:t>فيتعين في هذه الحالة استصدار حكما قضائيا بتعديل تاريخ بداية العلاقة الزوجية بما يتناسب وتاريخ ميلاد المولود.</w:t>
      </w:r>
    </w:p>
    <w:p w14:paraId="2D0086A1" w14:textId="77777777" w:rsidR="0064222B" w:rsidRPr="001C46AC" w:rsidRDefault="0064222B" w:rsidP="0064222B">
      <w:pPr>
        <w:pStyle w:val="Bullet1GA"/>
        <w:numPr>
          <w:ilvl w:val="0"/>
          <w:numId w:val="1"/>
        </w:numPr>
        <w:bidi/>
        <w:rPr>
          <w:rtl/>
        </w:rPr>
      </w:pPr>
      <w:r w:rsidRPr="001C46AC">
        <w:rPr>
          <w:b/>
          <w:bCs/>
          <w:rtl/>
        </w:rPr>
        <w:t>الحالة الثانية:</w:t>
      </w:r>
      <w:r w:rsidRPr="001C46AC">
        <w:rPr>
          <w:rFonts w:hint="cs"/>
          <w:b/>
          <w:bCs/>
          <w:rtl/>
        </w:rPr>
        <w:t xml:space="preserve"> </w:t>
      </w:r>
      <w:r w:rsidRPr="001C46AC">
        <w:rPr>
          <w:b/>
          <w:bCs/>
          <w:rtl/>
        </w:rPr>
        <w:t>حالة عدم وجود عقد زواج عند الولادة:</w:t>
      </w:r>
      <w:r w:rsidRPr="00B2124B">
        <w:rPr>
          <w:rFonts w:hint="cs"/>
          <w:rtl/>
        </w:rPr>
        <w:t xml:space="preserve"> </w:t>
      </w:r>
      <w:r w:rsidRPr="001C46AC">
        <w:rPr>
          <w:rtl/>
        </w:rPr>
        <w:t>يتم في هذه الحالة استصدار حكما قضائيا بإثبات العلاقة الزوجية وتاريخ بداية هذه العلاقة (وفقا لما</w:t>
      </w:r>
      <w:r w:rsidRPr="00B2124B">
        <w:rPr>
          <w:rtl/>
        </w:rPr>
        <w:t> </w:t>
      </w:r>
      <w:r w:rsidRPr="001C46AC">
        <w:rPr>
          <w:rtl/>
        </w:rPr>
        <w:t xml:space="preserve">جاء بنص المادة </w:t>
      </w:r>
      <w:r w:rsidRPr="001C46AC">
        <w:rPr>
          <w:szCs w:val="20"/>
          <w:rtl/>
        </w:rPr>
        <w:t>166</w:t>
      </w:r>
      <w:r w:rsidRPr="001C46AC">
        <w:rPr>
          <w:rtl/>
        </w:rPr>
        <w:t>) وبناء على هذا الحكم يتم استخراج تصادق على زواج لوالدي المولود.</w:t>
      </w:r>
    </w:p>
    <w:p w14:paraId="0839A4E2" w14:textId="77777777" w:rsidR="0064222B" w:rsidRPr="001C46AC" w:rsidRDefault="0064222B" w:rsidP="0064222B">
      <w:pPr>
        <w:pStyle w:val="SingleTxtGA"/>
        <w:rPr>
          <w:rtl/>
        </w:rPr>
      </w:pPr>
      <w:r w:rsidRPr="00B2124B">
        <w:rPr>
          <w:szCs w:val="20"/>
        </w:rPr>
        <w:t>99</w:t>
      </w:r>
      <w:r w:rsidRPr="00B2124B">
        <w:rPr>
          <w:rFonts w:hint="cs"/>
          <w:rtl/>
        </w:rPr>
        <w:t>-</w:t>
      </w:r>
      <w:r w:rsidRPr="00B2124B">
        <w:rPr>
          <w:rtl/>
        </w:rPr>
        <w:tab/>
      </w:r>
      <w:r w:rsidRPr="001C46AC">
        <w:rPr>
          <w:rtl/>
        </w:rPr>
        <w:t xml:space="preserve">وبناء على هذه التدابير القانونية التي تم ذكرها مع وجود بلاغ ولادة صادر من المستشفى ثابت به مكان الولادة على </w:t>
      </w:r>
      <w:r w:rsidRPr="001C46AC">
        <w:rPr>
          <w:rFonts w:hint="cs"/>
          <w:rtl/>
        </w:rPr>
        <w:t>أ</w:t>
      </w:r>
      <w:r w:rsidRPr="001C46AC">
        <w:rPr>
          <w:rtl/>
        </w:rPr>
        <w:t>رض دولة الكويت مع استيفاء المستندات الرسمية للوالدين تتم إجراءات تسجيل هؤلاء الأطفال سواء كانوا مواطنين كويتيين أو</w:t>
      </w:r>
      <w:r w:rsidRPr="00B2124B">
        <w:rPr>
          <w:rtl/>
        </w:rPr>
        <w:t> </w:t>
      </w:r>
      <w:r w:rsidRPr="001C46AC">
        <w:rPr>
          <w:rtl/>
        </w:rPr>
        <w:t>مقيمين دون أي نوع من أنواع التمييز.</w:t>
      </w:r>
    </w:p>
    <w:p w14:paraId="26773623" w14:textId="77777777" w:rsidR="0064222B" w:rsidRPr="001C46AC" w:rsidRDefault="0064222B" w:rsidP="0064222B">
      <w:pPr>
        <w:pStyle w:val="H1GA"/>
        <w:rPr>
          <w:rtl/>
        </w:rPr>
      </w:pPr>
      <w:r w:rsidRPr="00B2124B">
        <w:rPr>
          <w:rtl/>
        </w:rPr>
        <w:tab/>
      </w:r>
      <w:r w:rsidRPr="00B2124B">
        <w:tab/>
      </w:r>
      <w:r w:rsidRPr="001C46AC">
        <w:rPr>
          <w:rtl/>
        </w:rPr>
        <w:t>السؤال الثالث والعشرون</w:t>
      </w:r>
    </w:p>
    <w:p w14:paraId="4664B3DB" w14:textId="77777777" w:rsidR="0064222B" w:rsidRPr="001C46AC" w:rsidRDefault="0064222B" w:rsidP="0064222B">
      <w:pPr>
        <w:pStyle w:val="SingleTxtGA"/>
        <w:rPr>
          <w:rtl/>
        </w:rPr>
      </w:pPr>
      <w:r w:rsidRPr="00B2124B">
        <w:rPr>
          <w:szCs w:val="20"/>
        </w:rPr>
        <w:t>100</w:t>
      </w:r>
      <w:r w:rsidRPr="00B2124B">
        <w:rPr>
          <w:rFonts w:hint="cs"/>
          <w:rtl/>
        </w:rPr>
        <w:t>-</w:t>
      </w:r>
      <w:r w:rsidRPr="00B2124B">
        <w:rPr>
          <w:rtl/>
        </w:rPr>
        <w:tab/>
      </w:r>
      <w:r w:rsidRPr="001C46AC">
        <w:rPr>
          <w:rtl/>
        </w:rPr>
        <w:t>قامت الحكومة الكويتية بتسهيل إجراءات استخراج الوثائق الرسمية للمقيمين بصورة غير قانونية حيث أنه وفقاً لقرار مجلس الوزراء رقم (</w:t>
      </w:r>
      <w:r w:rsidRPr="001C46AC">
        <w:rPr>
          <w:szCs w:val="20"/>
          <w:rtl/>
        </w:rPr>
        <w:t>409</w:t>
      </w:r>
      <w:r w:rsidRPr="001C46AC">
        <w:rPr>
          <w:rtl/>
        </w:rPr>
        <w:t>/</w:t>
      </w:r>
      <w:r w:rsidRPr="001C46AC">
        <w:rPr>
          <w:szCs w:val="20"/>
          <w:rtl/>
        </w:rPr>
        <w:t>2011</w:t>
      </w:r>
      <w:r w:rsidRPr="001C46AC">
        <w:rPr>
          <w:rtl/>
        </w:rPr>
        <w:t xml:space="preserve">) تم اعتماد مصطلح "غير كويتي" بدلاً من الجنسية الأصلية في خانة الجنسية المدرجة في هذه الوثائق وترتب على هذه التسهيلات التي اعتمدتها الحكومة تزايد أعداد الوثائق المستلمة من قبل المقيمين بصورة غير قانونية بعد أن كانوا يمتنعون عن تسلمها ويستخرج شهادات الميلاد والوفيات بناء على القانون رقم </w:t>
      </w:r>
      <w:r w:rsidRPr="001C46AC">
        <w:rPr>
          <w:szCs w:val="20"/>
          <w:rtl/>
        </w:rPr>
        <w:t>36</w:t>
      </w:r>
      <w:r w:rsidRPr="001C46AC">
        <w:rPr>
          <w:rtl/>
        </w:rPr>
        <w:t>/</w:t>
      </w:r>
      <w:r w:rsidRPr="001C46AC">
        <w:rPr>
          <w:szCs w:val="20"/>
          <w:rtl/>
        </w:rPr>
        <w:t>1969</w:t>
      </w:r>
      <w:r w:rsidRPr="001C46AC">
        <w:rPr>
          <w:rtl/>
        </w:rPr>
        <w:t xml:space="preserve"> في شأن تنظيم قيد المواليد والوفيات.</w:t>
      </w:r>
    </w:p>
    <w:p w14:paraId="2054BBEA" w14:textId="77777777" w:rsidR="0064222B" w:rsidRPr="001C46AC" w:rsidRDefault="0064222B" w:rsidP="0064222B">
      <w:pPr>
        <w:pStyle w:val="SingleTxtGA"/>
        <w:rPr>
          <w:rtl/>
        </w:rPr>
      </w:pPr>
      <w:r w:rsidRPr="00B2124B">
        <w:rPr>
          <w:szCs w:val="20"/>
        </w:rPr>
        <w:t>101</w:t>
      </w:r>
      <w:r w:rsidRPr="00B2124B">
        <w:rPr>
          <w:rFonts w:hint="cs"/>
          <w:rtl/>
        </w:rPr>
        <w:t>-</w:t>
      </w:r>
      <w:r w:rsidRPr="00B2124B">
        <w:rPr>
          <w:rtl/>
        </w:rPr>
        <w:tab/>
      </w:r>
      <w:r w:rsidRPr="001C46AC">
        <w:rPr>
          <w:rtl/>
        </w:rPr>
        <w:t>ولابد أن نؤكد أن استخراج الوثائق المدنية بكافة أنواعها تعد حقاً ثابتاً تعترف به الدولة لجميع الأشخاص الموجودين على أراضيها ولا</w:t>
      </w:r>
      <w:r w:rsidRPr="00B2124B">
        <w:rPr>
          <w:rtl/>
        </w:rPr>
        <w:t> </w:t>
      </w:r>
      <w:r w:rsidRPr="001C46AC">
        <w:rPr>
          <w:rtl/>
        </w:rPr>
        <w:t>يتمتع أي فرد من الحصول عليها وهي تعتبر إحدى الوسائل التي من خلالها تحمي الدولة الأسرة، ونبين بالجدول التالي عدد شهادات الميلاد وشهادات الوفاة التي تم إصدارها لهذه الفئة:</w:t>
      </w:r>
    </w:p>
    <w:tbl>
      <w:tblPr>
        <w:bidiVisual/>
        <w:tblW w:w="7256" w:type="dxa"/>
        <w:tblInd w:w="1247" w:type="dxa"/>
        <w:tblLayout w:type="fixed"/>
        <w:tblCellMar>
          <w:left w:w="0" w:type="dxa"/>
          <w:right w:w="0" w:type="dxa"/>
        </w:tblCellMar>
        <w:tblLook w:val="04A0" w:firstRow="1" w:lastRow="0" w:firstColumn="1" w:lastColumn="0" w:noHBand="0" w:noVBand="1"/>
      </w:tblPr>
      <w:tblGrid>
        <w:gridCol w:w="2418"/>
        <w:gridCol w:w="2419"/>
        <w:gridCol w:w="2419"/>
      </w:tblGrid>
      <w:tr w:rsidR="0064222B" w:rsidRPr="00B2124B" w14:paraId="72CBD5D5" w14:textId="77777777" w:rsidTr="001F13A6">
        <w:trPr>
          <w:tblHeader/>
        </w:trPr>
        <w:tc>
          <w:tcPr>
            <w:tcW w:w="2418" w:type="dxa"/>
            <w:tcBorders>
              <w:top w:val="single" w:sz="4" w:space="0" w:color="auto"/>
              <w:bottom w:val="single" w:sz="12" w:space="0" w:color="auto"/>
            </w:tcBorders>
            <w:shd w:val="clear" w:color="auto" w:fill="auto"/>
            <w:vAlign w:val="bottom"/>
          </w:tcPr>
          <w:p w14:paraId="6DB9D44D"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sz w:val="18"/>
              </w:rPr>
            </w:pPr>
            <w:r w:rsidRPr="001C46AC">
              <w:rPr>
                <w:i/>
                <w:iCs/>
                <w:sz w:val="18"/>
                <w:szCs w:val="26"/>
                <w:rtl/>
              </w:rPr>
              <w:t>عام</w:t>
            </w:r>
          </w:p>
        </w:tc>
        <w:tc>
          <w:tcPr>
            <w:tcW w:w="2419" w:type="dxa"/>
            <w:tcBorders>
              <w:top w:val="single" w:sz="4" w:space="0" w:color="auto"/>
              <w:bottom w:val="single" w:sz="12" w:space="0" w:color="auto"/>
            </w:tcBorders>
            <w:shd w:val="clear" w:color="auto" w:fill="auto"/>
            <w:vAlign w:val="bottom"/>
          </w:tcPr>
          <w:p w14:paraId="0D127514"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شهادات الميلاد</w:t>
            </w:r>
          </w:p>
        </w:tc>
        <w:tc>
          <w:tcPr>
            <w:tcW w:w="2419" w:type="dxa"/>
            <w:tcBorders>
              <w:top w:val="single" w:sz="4" w:space="0" w:color="auto"/>
              <w:bottom w:val="single" w:sz="12" w:space="0" w:color="auto"/>
            </w:tcBorders>
            <w:shd w:val="clear" w:color="auto" w:fill="auto"/>
            <w:vAlign w:val="bottom"/>
          </w:tcPr>
          <w:p w14:paraId="18223159"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شهادات الوفاة</w:t>
            </w:r>
          </w:p>
        </w:tc>
      </w:tr>
      <w:tr w:rsidR="0064222B" w:rsidRPr="00B2124B" w14:paraId="1DA770CA" w14:textId="77777777" w:rsidTr="001F13A6">
        <w:tc>
          <w:tcPr>
            <w:tcW w:w="2418" w:type="dxa"/>
            <w:tcBorders>
              <w:top w:val="single" w:sz="12" w:space="0" w:color="auto"/>
            </w:tcBorders>
            <w:shd w:val="clear" w:color="auto" w:fill="auto"/>
          </w:tcPr>
          <w:p w14:paraId="10D7368E"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2017</w:t>
            </w:r>
          </w:p>
        </w:tc>
        <w:tc>
          <w:tcPr>
            <w:tcW w:w="2419" w:type="dxa"/>
            <w:tcBorders>
              <w:top w:val="single" w:sz="12" w:space="0" w:color="auto"/>
            </w:tcBorders>
            <w:shd w:val="clear" w:color="auto" w:fill="auto"/>
          </w:tcPr>
          <w:p w14:paraId="2B54A7E6"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2848</w:t>
            </w:r>
          </w:p>
        </w:tc>
        <w:tc>
          <w:tcPr>
            <w:tcW w:w="2419" w:type="dxa"/>
            <w:tcBorders>
              <w:top w:val="single" w:sz="12" w:space="0" w:color="auto"/>
            </w:tcBorders>
            <w:shd w:val="clear" w:color="auto" w:fill="auto"/>
          </w:tcPr>
          <w:p w14:paraId="69B9F2E0" w14:textId="77777777" w:rsidR="0064222B" w:rsidRPr="001C46AC" w:rsidRDefault="0064222B" w:rsidP="001F13A6">
            <w:pPr>
              <w:pStyle w:val="SingleTxtGA"/>
              <w:keepNext/>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195</w:t>
            </w:r>
          </w:p>
        </w:tc>
      </w:tr>
      <w:tr w:rsidR="0064222B" w:rsidRPr="00B2124B" w14:paraId="1ACF9965" w14:textId="77777777" w:rsidTr="001F13A6">
        <w:tc>
          <w:tcPr>
            <w:tcW w:w="2418" w:type="dxa"/>
            <w:tcBorders>
              <w:bottom w:val="single" w:sz="12" w:space="0" w:color="auto"/>
            </w:tcBorders>
            <w:shd w:val="clear" w:color="auto" w:fill="auto"/>
          </w:tcPr>
          <w:p w14:paraId="3B9EC11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2018</w:t>
            </w:r>
          </w:p>
        </w:tc>
        <w:tc>
          <w:tcPr>
            <w:tcW w:w="2419" w:type="dxa"/>
            <w:tcBorders>
              <w:bottom w:val="single" w:sz="12" w:space="0" w:color="auto"/>
            </w:tcBorders>
            <w:shd w:val="clear" w:color="auto" w:fill="auto"/>
          </w:tcPr>
          <w:p w14:paraId="546147D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1948</w:t>
            </w:r>
          </w:p>
        </w:tc>
        <w:tc>
          <w:tcPr>
            <w:tcW w:w="2419" w:type="dxa"/>
            <w:tcBorders>
              <w:bottom w:val="single" w:sz="12" w:space="0" w:color="auto"/>
            </w:tcBorders>
            <w:shd w:val="clear" w:color="auto" w:fill="auto"/>
          </w:tcPr>
          <w:p w14:paraId="330D284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214</w:t>
            </w:r>
          </w:p>
        </w:tc>
      </w:tr>
    </w:tbl>
    <w:p w14:paraId="293C6A7F" w14:textId="77777777" w:rsidR="0064222B" w:rsidRPr="001C46AC" w:rsidRDefault="0064222B" w:rsidP="0064222B">
      <w:pPr>
        <w:pStyle w:val="SingleTxtGA"/>
        <w:spacing w:before="240"/>
        <w:rPr>
          <w:rtl/>
        </w:rPr>
      </w:pPr>
      <w:r w:rsidRPr="00B2124B">
        <w:rPr>
          <w:szCs w:val="20"/>
        </w:rPr>
        <w:t>102</w:t>
      </w:r>
      <w:r w:rsidRPr="00B2124B">
        <w:rPr>
          <w:rFonts w:hint="cs"/>
          <w:rtl/>
        </w:rPr>
        <w:t>-</w:t>
      </w:r>
      <w:r w:rsidRPr="00B2124B">
        <w:rPr>
          <w:rtl/>
        </w:rPr>
        <w:tab/>
      </w:r>
      <w:r w:rsidRPr="001C46AC">
        <w:rPr>
          <w:rtl/>
        </w:rPr>
        <w:t>ونشير في هذا الصدد في حالة صدور بلاغ ولادة لمولود بالمستشفى يقوم الوالد أو</w:t>
      </w:r>
      <w:r w:rsidRPr="00B2124B">
        <w:rPr>
          <w:rtl/>
        </w:rPr>
        <w:t> </w:t>
      </w:r>
      <w:r w:rsidRPr="001C46AC">
        <w:rPr>
          <w:rtl/>
        </w:rPr>
        <w:t>من ينوب عنه أو</w:t>
      </w:r>
      <w:r w:rsidRPr="00B2124B">
        <w:rPr>
          <w:rtl/>
        </w:rPr>
        <w:t> </w:t>
      </w:r>
      <w:r w:rsidRPr="001C46AC">
        <w:rPr>
          <w:rtl/>
        </w:rPr>
        <w:t xml:space="preserve">من حضر الأقارب الولادة بإخطار الموظف المختص بتدوين بيان الجنسية </w:t>
      </w:r>
      <w:r w:rsidRPr="001C46AC">
        <w:rPr>
          <w:rtl/>
        </w:rPr>
        <w:lastRenderedPageBreak/>
        <w:t>"غير</w:t>
      </w:r>
      <w:r>
        <w:rPr>
          <w:rFonts w:hint="cs"/>
          <w:rtl/>
        </w:rPr>
        <w:t> </w:t>
      </w:r>
      <w:r w:rsidRPr="001C46AC">
        <w:rPr>
          <w:rtl/>
        </w:rPr>
        <w:t>كويتي" للوالدين أو</w:t>
      </w:r>
      <w:r w:rsidRPr="00B2124B">
        <w:rPr>
          <w:rtl/>
        </w:rPr>
        <w:t> </w:t>
      </w:r>
      <w:r w:rsidRPr="001C46AC">
        <w:rPr>
          <w:rtl/>
        </w:rPr>
        <w:t>أحدهما، لهذا ف</w:t>
      </w:r>
      <w:r w:rsidRPr="001C46AC">
        <w:rPr>
          <w:rFonts w:hint="cs"/>
          <w:rtl/>
        </w:rPr>
        <w:t>إ</w:t>
      </w:r>
      <w:r w:rsidRPr="001C46AC">
        <w:rPr>
          <w:rtl/>
        </w:rPr>
        <w:t>ن تدوين هذا البيان بناء على طلب صاحب الشأن عند تدوين بيانات بلاغ الولادة.</w:t>
      </w:r>
    </w:p>
    <w:p w14:paraId="0DCE4376" w14:textId="77777777" w:rsidR="0064222B" w:rsidRPr="001C46AC" w:rsidRDefault="0064222B" w:rsidP="0064222B">
      <w:pPr>
        <w:pStyle w:val="SingleTxtGA"/>
        <w:rPr>
          <w:rtl/>
        </w:rPr>
      </w:pPr>
      <w:r w:rsidRPr="00B2124B">
        <w:rPr>
          <w:szCs w:val="20"/>
        </w:rPr>
        <w:t>103</w:t>
      </w:r>
      <w:r w:rsidRPr="00B2124B">
        <w:rPr>
          <w:rFonts w:hint="cs"/>
          <w:rtl/>
        </w:rPr>
        <w:t>-</w:t>
      </w:r>
      <w:r w:rsidRPr="00B2124B">
        <w:rPr>
          <w:rtl/>
        </w:rPr>
        <w:tab/>
      </w:r>
      <w:r w:rsidRPr="001C46AC">
        <w:rPr>
          <w:rtl/>
        </w:rPr>
        <w:t>وبناء عليه</w:t>
      </w:r>
      <w:r w:rsidRPr="001C46AC">
        <w:rPr>
          <w:rFonts w:hint="cs"/>
          <w:rtl/>
        </w:rPr>
        <w:t>،</w:t>
      </w:r>
      <w:r w:rsidRPr="001C46AC">
        <w:rPr>
          <w:rtl/>
        </w:rPr>
        <w:t xml:space="preserve"> يتم مخاطبة الجهاز المركزي لمعالجة أوضاع المقيمين بصورة غير قانونية للإفادة عن صحة هذا البيان أو</w:t>
      </w:r>
      <w:r w:rsidRPr="00B2124B">
        <w:rPr>
          <w:rtl/>
        </w:rPr>
        <w:t> </w:t>
      </w:r>
      <w:r w:rsidRPr="001C46AC">
        <w:rPr>
          <w:rtl/>
        </w:rPr>
        <w:t xml:space="preserve">نفيه فمصدر صحة تدوين هذا البيان بشهادات الميلاد هو الجهاز المركزي لمعالجة أوضاع المقيمين بصورة غير قانونية بصفته جهة الاختصاص طبقا للقرارين </w:t>
      </w:r>
      <w:r w:rsidRPr="001C46AC">
        <w:rPr>
          <w:szCs w:val="20"/>
          <w:rtl/>
        </w:rPr>
        <w:t>434</w:t>
      </w:r>
      <w:r w:rsidRPr="001C46AC">
        <w:rPr>
          <w:rtl/>
        </w:rPr>
        <w:t>/</w:t>
      </w:r>
      <w:r w:rsidRPr="001C46AC">
        <w:rPr>
          <w:szCs w:val="20"/>
          <w:rtl/>
        </w:rPr>
        <w:t>2005</w:t>
      </w:r>
      <w:r w:rsidRPr="001C46AC">
        <w:rPr>
          <w:rtl/>
        </w:rPr>
        <w:t xml:space="preserve">، </w:t>
      </w:r>
      <w:r w:rsidRPr="001C46AC">
        <w:rPr>
          <w:szCs w:val="20"/>
          <w:rtl/>
        </w:rPr>
        <w:t>1197</w:t>
      </w:r>
      <w:r w:rsidRPr="001C46AC">
        <w:rPr>
          <w:rtl/>
        </w:rPr>
        <w:t>/</w:t>
      </w:r>
      <w:r w:rsidRPr="001C46AC">
        <w:rPr>
          <w:szCs w:val="20"/>
          <w:rtl/>
        </w:rPr>
        <w:t>2017</w:t>
      </w:r>
      <w:r w:rsidRPr="001C46AC">
        <w:rPr>
          <w:rtl/>
        </w:rPr>
        <w:t xml:space="preserve"> الصادرين من مجلس الوزراء.</w:t>
      </w:r>
    </w:p>
    <w:p w14:paraId="3CFEB79F" w14:textId="77777777" w:rsidR="0064222B" w:rsidRPr="001C46AC" w:rsidRDefault="0064222B" w:rsidP="0064222B">
      <w:pPr>
        <w:pStyle w:val="SingleTxtGA"/>
        <w:rPr>
          <w:rtl/>
        </w:rPr>
      </w:pPr>
      <w:r w:rsidRPr="00B2124B">
        <w:rPr>
          <w:szCs w:val="20"/>
        </w:rPr>
        <w:t>104</w:t>
      </w:r>
      <w:r w:rsidRPr="00B2124B">
        <w:rPr>
          <w:rFonts w:hint="cs"/>
          <w:rtl/>
        </w:rPr>
        <w:t>-</w:t>
      </w:r>
      <w:r w:rsidRPr="00B2124B">
        <w:rPr>
          <w:rtl/>
        </w:rPr>
        <w:tab/>
      </w:r>
      <w:r w:rsidRPr="001C46AC">
        <w:rPr>
          <w:rtl/>
        </w:rPr>
        <w:t xml:space="preserve">ويتمتع أبناء المقيمين بصورة غير قانونية بكافة المزايا والخدمات والتسهيلات في كافة المجالات الإنسانية والاجتماعية والصحية والتعليمية والمدنية، وهذا ما نص عليه القرار رقم </w:t>
      </w:r>
      <w:r w:rsidRPr="001C46AC">
        <w:rPr>
          <w:szCs w:val="20"/>
          <w:rtl/>
        </w:rPr>
        <w:t>409</w:t>
      </w:r>
      <w:r w:rsidRPr="001C46AC">
        <w:rPr>
          <w:rtl/>
        </w:rPr>
        <w:t>/</w:t>
      </w:r>
      <w:r w:rsidRPr="001C46AC">
        <w:rPr>
          <w:szCs w:val="20"/>
          <w:rtl/>
        </w:rPr>
        <w:t>2010</w:t>
      </w:r>
      <w:r w:rsidRPr="001C46AC">
        <w:rPr>
          <w:rtl/>
        </w:rPr>
        <w:t xml:space="preserve"> الصادر من مجلس الوزراء لأبناء تلك الفئة.</w:t>
      </w:r>
    </w:p>
    <w:tbl>
      <w:tblPr>
        <w:bidiVisual/>
        <w:tblW w:w="7256" w:type="dxa"/>
        <w:tblInd w:w="1247" w:type="dxa"/>
        <w:tblLayout w:type="fixed"/>
        <w:tblCellMar>
          <w:left w:w="0" w:type="dxa"/>
          <w:right w:w="0" w:type="dxa"/>
        </w:tblCellMar>
        <w:tblLook w:val="04A0" w:firstRow="1" w:lastRow="0" w:firstColumn="1" w:lastColumn="0" w:noHBand="0" w:noVBand="1"/>
      </w:tblPr>
      <w:tblGrid>
        <w:gridCol w:w="3628"/>
        <w:gridCol w:w="3628"/>
      </w:tblGrid>
      <w:tr w:rsidR="0064222B" w:rsidRPr="00B2124B" w14:paraId="1FA065A8" w14:textId="77777777" w:rsidTr="001F13A6">
        <w:trPr>
          <w:tblHeader/>
        </w:trPr>
        <w:tc>
          <w:tcPr>
            <w:tcW w:w="4818" w:type="dxa"/>
            <w:tcBorders>
              <w:top w:val="single" w:sz="4" w:space="0" w:color="auto"/>
              <w:bottom w:val="single" w:sz="12" w:space="0" w:color="auto"/>
            </w:tcBorders>
            <w:shd w:val="clear" w:color="auto" w:fill="auto"/>
            <w:vAlign w:val="bottom"/>
          </w:tcPr>
          <w:p w14:paraId="12D7199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سنة الميلاد</w:t>
            </w:r>
          </w:p>
        </w:tc>
        <w:tc>
          <w:tcPr>
            <w:tcW w:w="4819" w:type="dxa"/>
            <w:tcBorders>
              <w:top w:val="single" w:sz="4" w:space="0" w:color="auto"/>
              <w:bottom w:val="single" w:sz="12" w:space="0" w:color="auto"/>
            </w:tcBorders>
            <w:shd w:val="clear" w:color="auto" w:fill="auto"/>
            <w:vAlign w:val="bottom"/>
          </w:tcPr>
          <w:p w14:paraId="60FE877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إعداد المواليد الأجانب</w:t>
            </w:r>
          </w:p>
        </w:tc>
      </w:tr>
      <w:tr w:rsidR="0064222B" w:rsidRPr="00B2124B" w14:paraId="73255E49" w14:textId="77777777" w:rsidTr="001F13A6">
        <w:tc>
          <w:tcPr>
            <w:tcW w:w="4818" w:type="dxa"/>
            <w:tcBorders>
              <w:top w:val="single" w:sz="12" w:space="0" w:color="auto"/>
            </w:tcBorders>
            <w:shd w:val="clear" w:color="auto" w:fill="auto"/>
          </w:tcPr>
          <w:p w14:paraId="6768AE0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2014</w:t>
            </w:r>
          </w:p>
        </w:tc>
        <w:tc>
          <w:tcPr>
            <w:tcW w:w="4819" w:type="dxa"/>
            <w:tcBorders>
              <w:top w:val="single" w:sz="12" w:space="0" w:color="auto"/>
            </w:tcBorders>
            <w:shd w:val="clear" w:color="auto" w:fill="auto"/>
          </w:tcPr>
          <w:p w14:paraId="35EA28A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27601</w:t>
            </w:r>
          </w:p>
        </w:tc>
      </w:tr>
      <w:tr w:rsidR="0064222B" w:rsidRPr="00B2124B" w14:paraId="0C9695A9" w14:textId="77777777" w:rsidTr="001F13A6">
        <w:tc>
          <w:tcPr>
            <w:tcW w:w="4818" w:type="dxa"/>
            <w:shd w:val="clear" w:color="auto" w:fill="auto"/>
          </w:tcPr>
          <w:p w14:paraId="7B9F006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2015</w:t>
            </w:r>
          </w:p>
        </w:tc>
        <w:tc>
          <w:tcPr>
            <w:tcW w:w="4819" w:type="dxa"/>
            <w:shd w:val="clear" w:color="auto" w:fill="auto"/>
          </w:tcPr>
          <w:p w14:paraId="1DDEEF7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25583</w:t>
            </w:r>
          </w:p>
        </w:tc>
      </w:tr>
      <w:tr w:rsidR="0064222B" w:rsidRPr="00B2124B" w14:paraId="51F51FBA" w14:textId="77777777" w:rsidTr="001F13A6">
        <w:tc>
          <w:tcPr>
            <w:tcW w:w="4818" w:type="dxa"/>
            <w:shd w:val="clear" w:color="auto" w:fill="auto"/>
          </w:tcPr>
          <w:p w14:paraId="07F8228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2016</w:t>
            </w:r>
          </w:p>
        </w:tc>
        <w:tc>
          <w:tcPr>
            <w:tcW w:w="4819" w:type="dxa"/>
            <w:shd w:val="clear" w:color="auto" w:fill="auto"/>
          </w:tcPr>
          <w:p w14:paraId="555250D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26110</w:t>
            </w:r>
          </w:p>
        </w:tc>
      </w:tr>
      <w:tr w:rsidR="0064222B" w:rsidRPr="00B2124B" w14:paraId="1F961419" w14:textId="77777777" w:rsidTr="001F13A6">
        <w:tc>
          <w:tcPr>
            <w:tcW w:w="4818" w:type="dxa"/>
            <w:shd w:val="clear" w:color="auto" w:fill="auto"/>
          </w:tcPr>
          <w:p w14:paraId="43CEFC8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2017</w:t>
            </w:r>
          </w:p>
        </w:tc>
        <w:tc>
          <w:tcPr>
            <w:tcW w:w="4819" w:type="dxa"/>
            <w:shd w:val="clear" w:color="auto" w:fill="auto"/>
          </w:tcPr>
          <w:p w14:paraId="76BBD98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26092</w:t>
            </w:r>
          </w:p>
        </w:tc>
      </w:tr>
      <w:tr w:rsidR="0064222B" w:rsidRPr="00B2124B" w14:paraId="5CC9ADEA" w14:textId="77777777" w:rsidTr="001F13A6">
        <w:tc>
          <w:tcPr>
            <w:tcW w:w="4818" w:type="dxa"/>
            <w:tcBorders>
              <w:bottom w:val="single" w:sz="12" w:space="0" w:color="auto"/>
            </w:tcBorders>
            <w:shd w:val="clear" w:color="auto" w:fill="auto"/>
          </w:tcPr>
          <w:p w14:paraId="5B8DD22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2018</w:t>
            </w:r>
          </w:p>
        </w:tc>
        <w:tc>
          <w:tcPr>
            <w:tcW w:w="4819" w:type="dxa"/>
            <w:tcBorders>
              <w:bottom w:val="single" w:sz="12" w:space="0" w:color="auto"/>
            </w:tcBorders>
            <w:shd w:val="clear" w:color="auto" w:fill="auto"/>
          </w:tcPr>
          <w:p w14:paraId="6AC32E07"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21248</w:t>
            </w:r>
          </w:p>
        </w:tc>
      </w:tr>
    </w:tbl>
    <w:p w14:paraId="4021CF03" w14:textId="77777777" w:rsidR="0064222B" w:rsidRPr="001C46AC" w:rsidRDefault="0064222B" w:rsidP="0064222B">
      <w:pPr>
        <w:pStyle w:val="H1GA"/>
      </w:pPr>
      <w:r w:rsidRPr="00B2124B">
        <w:rPr>
          <w:rtl/>
        </w:rPr>
        <w:tab/>
      </w:r>
      <w:r w:rsidRPr="00B2124B">
        <w:rPr>
          <w:rtl/>
        </w:rPr>
        <w:tab/>
      </w:r>
      <w:r w:rsidRPr="001C46AC">
        <w:rPr>
          <w:rtl/>
        </w:rPr>
        <w:t>السؤال الرابع والعشرون</w:t>
      </w:r>
    </w:p>
    <w:p w14:paraId="6C0F7A3B" w14:textId="77777777" w:rsidR="0064222B" w:rsidRPr="001C46AC" w:rsidRDefault="0064222B" w:rsidP="0064222B">
      <w:pPr>
        <w:pStyle w:val="SingleTxtGA"/>
      </w:pPr>
      <w:r w:rsidRPr="00B2124B">
        <w:rPr>
          <w:szCs w:val="20"/>
        </w:rPr>
        <w:t>105</w:t>
      </w:r>
      <w:r w:rsidRPr="00B2124B">
        <w:rPr>
          <w:rFonts w:hint="cs"/>
          <w:rtl/>
        </w:rPr>
        <w:t>-</w:t>
      </w:r>
      <w:r w:rsidRPr="00B2124B">
        <w:rPr>
          <w:rtl/>
        </w:rPr>
        <w:tab/>
      </w:r>
      <w:r w:rsidRPr="001C46AC">
        <w:rPr>
          <w:rtl/>
        </w:rPr>
        <w:t xml:space="preserve">منح قانون الأحوال الشخصية بدولة الكويت الزوجة عدة آليات للتأكد من كفاءة الرجل وتناسب سن الزواج وملاءمته لها وذلك طبقاً لنص المادة </w:t>
      </w:r>
      <w:r w:rsidRPr="001C46AC">
        <w:rPr>
          <w:rFonts w:hint="cs"/>
          <w:rtl/>
        </w:rPr>
        <w:t>(</w:t>
      </w:r>
      <w:r w:rsidRPr="001C46AC">
        <w:rPr>
          <w:szCs w:val="20"/>
          <w:rtl/>
        </w:rPr>
        <w:t>34</w:t>
      </w:r>
      <w:r w:rsidRPr="001C46AC">
        <w:rPr>
          <w:rFonts w:hint="cs"/>
          <w:rtl/>
        </w:rPr>
        <w:t>)</w:t>
      </w:r>
      <w:r w:rsidRPr="001C46AC">
        <w:rPr>
          <w:rtl/>
        </w:rPr>
        <w:t xml:space="preserve"> والتي نصت على أنه (يشترط في لزوم الزواج أن يكون الرجل كفئاً للمرأة وقت العقد، ويثبت حق الفسخ لكل من المرأة ووليها عند فوات الكفاءة)، كما</w:t>
      </w:r>
      <w:r w:rsidRPr="00B2124B">
        <w:rPr>
          <w:rtl/>
        </w:rPr>
        <w:t> </w:t>
      </w:r>
      <w:r w:rsidRPr="001C46AC">
        <w:rPr>
          <w:rtl/>
        </w:rPr>
        <w:t xml:space="preserve">نصت المادة </w:t>
      </w:r>
      <w:r w:rsidRPr="001C46AC">
        <w:rPr>
          <w:rFonts w:hint="cs"/>
          <w:rtl/>
        </w:rPr>
        <w:t>(</w:t>
      </w:r>
      <w:r w:rsidRPr="001C46AC">
        <w:rPr>
          <w:szCs w:val="20"/>
          <w:rtl/>
        </w:rPr>
        <w:t>36</w:t>
      </w:r>
      <w:r w:rsidRPr="001C46AC">
        <w:rPr>
          <w:rFonts w:hint="cs"/>
          <w:rtl/>
        </w:rPr>
        <w:t>)</w:t>
      </w:r>
      <w:r w:rsidRPr="001C46AC">
        <w:rPr>
          <w:rtl/>
        </w:rPr>
        <w:t xml:space="preserve"> من ذات القانون على أنه (التناسب في السن بين الزوجين يعتبر حقاً للزوجة وحدها) كل ذلك بالإضافة إلى تطلب المشرع الكويتي أخيراً إجراء فحص طبي للمقبلين على الزواج للتثبت من خلو كلا الطرفين من موانع الزواج العضوية والنفسية وفقاً لأحكام القانون رقم </w:t>
      </w:r>
      <w:r w:rsidRPr="00B2124B">
        <w:rPr>
          <w:szCs w:val="20"/>
          <w:rtl/>
        </w:rPr>
        <w:t>31</w:t>
      </w:r>
      <w:r w:rsidRPr="001C46AC">
        <w:rPr>
          <w:rtl/>
        </w:rPr>
        <w:t xml:space="preserve"> لسنة </w:t>
      </w:r>
      <w:r w:rsidRPr="00B2124B">
        <w:rPr>
          <w:szCs w:val="20"/>
          <w:rtl/>
        </w:rPr>
        <w:t>2008</w:t>
      </w:r>
      <w:r w:rsidRPr="001C46AC">
        <w:rPr>
          <w:rtl/>
        </w:rPr>
        <w:t xml:space="preserve"> بشأن الفحص الطبي للراغبين بالزواج بدولة الكويت.</w:t>
      </w:r>
    </w:p>
    <w:p w14:paraId="28D128F7" w14:textId="77777777" w:rsidR="0064222B" w:rsidRPr="001C46AC" w:rsidRDefault="0064222B" w:rsidP="0064222B">
      <w:pPr>
        <w:pStyle w:val="SingleTxtGA"/>
        <w:rPr>
          <w:rtl/>
        </w:rPr>
      </w:pPr>
      <w:r w:rsidRPr="00B2124B">
        <w:rPr>
          <w:szCs w:val="20"/>
        </w:rPr>
        <w:t>106</w:t>
      </w:r>
      <w:r w:rsidRPr="00B2124B">
        <w:rPr>
          <w:rFonts w:hint="cs"/>
          <w:rtl/>
        </w:rPr>
        <w:t>-</w:t>
      </w:r>
      <w:r w:rsidRPr="00B2124B">
        <w:rPr>
          <w:rtl/>
        </w:rPr>
        <w:tab/>
      </w:r>
      <w:r w:rsidRPr="001C46AC">
        <w:rPr>
          <w:rtl/>
        </w:rPr>
        <w:t xml:space="preserve">وقد أشترط القانون رضاء المرأة عند انعقاد الزواج، وذلك ما تضمنه قانون الأحوال الشخصية رقم </w:t>
      </w:r>
      <w:r w:rsidRPr="00B2124B">
        <w:rPr>
          <w:szCs w:val="20"/>
          <w:rtl/>
        </w:rPr>
        <w:t>51</w:t>
      </w:r>
      <w:r w:rsidRPr="001C46AC">
        <w:rPr>
          <w:rtl/>
        </w:rPr>
        <w:t xml:space="preserve"> لسنة </w:t>
      </w:r>
      <w:r w:rsidRPr="00B2124B">
        <w:rPr>
          <w:szCs w:val="20"/>
          <w:rtl/>
        </w:rPr>
        <w:t>1984</w:t>
      </w:r>
      <w:r w:rsidRPr="001C46AC">
        <w:rPr>
          <w:rtl/>
        </w:rPr>
        <w:t xml:space="preserve"> في الم</w:t>
      </w:r>
      <w:r w:rsidRPr="001C46AC">
        <w:rPr>
          <w:rFonts w:hint="cs"/>
          <w:rtl/>
        </w:rPr>
        <w:t>ادتين</w:t>
      </w:r>
      <w:r w:rsidRPr="001C46AC">
        <w:rPr>
          <w:rtl/>
        </w:rPr>
        <w:t xml:space="preserve"> رقم</w:t>
      </w:r>
      <w:r w:rsidRPr="001C46AC">
        <w:rPr>
          <w:rFonts w:hint="cs"/>
          <w:rtl/>
        </w:rPr>
        <w:t>ي</w:t>
      </w:r>
      <w:r w:rsidRPr="001C46AC">
        <w:rPr>
          <w:rtl/>
        </w:rPr>
        <w:t xml:space="preserve"> (</w:t>
      </w:r>
      <w:r w:rsidRPr="00B2124B">
        <w:rPr>
          <w:szCs w:val="20"/>
          <w:rtl/>
        </w:rPr>
        <w:t>29</w:t>
      </w:r>
      <w:r w:rsidRPr="00B2124B">
        <w:rPr>
          <w:rtl/>
        </w:rPr>
        <w:t xml:space="preserve">، </w:t>
      </w:r>
      <w:r w:rsidRPr="00B2124B">
        <w:rPr>
          <w:szCs w:val="20"/>
          <w:rtl/>
        </w:rPr>
        <w:t>30</w:t>
      </w:r>
      <w:r w:rsidRPr="001C46AC">
        <w:rPr>
          <w:rtl/>
        </w:rPr>
        <w:t>) باشتراط موافقة الولي والمولى عليها في زواج البكر، أما</w:t>
      </w:r>
      <w:r w:rsidRPr="00B2124B">
        <w:rPr>
          <w:rtl/>
        </w:rPr>
        <w:t> </w:t>
      </w:r>
      <w:r w:rsidRPr="001C46AC">
        <w:rPr>
          <w:rtl/>
        </w:rPr>
        <w:t>الثيب أو</w:t>
      </w:r>
      <w:r w:rsidRPr="00B2124B">
        <w:rPr>
          <w:rtl/>
        </w:rPr>
        <w:t> </w:t>
      </w:r>
      <w:r w:rsidRPr="001C46AC">
        <w:rPr>
          <w:rtl/>
        </w:rPr>
        <w:t>من بلغت الخامسة والعشرين فالرأي لها ولكن لا</w:t>
      </w:r>
      <w:r w:rsidRPr="00B2124B">
        <w:rPr>
          <w:rtl/>
        </w:rPr>
        <w:t> </w:t>
      </w:r>
      <w:r w:rsidRPr="001C46AC">
        <w:rPr>
          <w:rtl/>
        </w:rPr>
        <w:t>تباشر العقد بنفسها بل عن طريق وليها.</w:t>
      </w:r>
    </w:p>
    <w:p w14:paraId="7B1D4532" w14:textId="77777777" w:rsidR="0064222B" w:rsidRPr="001C46AC" w:rsidRDefault="0064222B" w:rsidP="0064222B">
      <w:pPr>
        <w:pStyle w:val="SingleTxtGA"/>
        <w:rPr>
          <w:spacing w:val="-2"/>
          <w:rtl/>
        </w:rPr>
      </w:pPr>
      <w:r w:rsidRPr="00B2124B">
        <w:rPr>
          <w:szCs w:val="20"/>
        </w:rPr>
        <w:t>107</w:t>
      </w:r>
      <w:r w:rsidRPr="00B2124B">
        <w:rPr>
          <w:rFonts w:hint="cs"/>
          <w:rtl/>
        </w:rPr>
        <w:t>-</w:t>
      </w:r>
      <w:r w:rsidRPr="00B2124B">
        <w:rPr>
          <w:rtl/>
        </w:rPr>
        <w:tab/>
      </w:r>
      <w:r w:rsidRPr="001C46AC">
        <w:rPr>
          <w:spacing w:val="-2"/>
          <w:rtl/>
        </w:rPr>
        <w:t>وايماناً من المشرع الكويتي بضرورة عدم عقد الزواج ما لم يبلغ السن القانونية الموجبة للزواج جاءت المادة (</w:t>
      </w:r>
      <w:r w:rsidRPr="001C46AC">
        <w:rPr>
          <w:spacing w:val="-2"/>
          <w:szCs w:val="20"/>
          <w:rtl/>
        </w:rPr>
        <w:t>26</w:t>
      </w:r>
      <w:r w:rsidRPr="001C46AC">
        <w:rPr>
          <w:spacing w:val="-2"/>
          <w:rtl/>
        </w:rPr>
        <w:t xml:space="preserve">) من قانون الأحوال الشخصية رقم </w:t>
      </w:r>
      <w:r w:rsidRPr="001C46AC">
        <w:rPr>
          <w:spacing w:val="-2"/>
          <w:szCs w:val="20"/>
          <w:rtl/>
        </w:rPr>
        <w:t>51</w:t>
      </w:r>
      <w:r w:rsidRPr="001C46AC">
        <w:rPr>
          <w:spacing w:val="-2"/>
          <w:rtl/>
        </w:rPr>
        <w:t xml:space="preserve"> لسنة </w:t>
      </w:r>
      <w:r w:rsidRPr="001C46AC">
        <w:rPr>
          <w:spacing w:val="-2"/>
          <w:szCs w:val="20"/>
          <w:rtl/>
        </w:rPr>
        <w:t>1984</w:t>
      </w:r>
      <w:r w:rsidRPr="001C46AC">
        <w:rPr>
          <w:spacing w:val="-2"/>
          <w:rtl/>
        </w:rPr>
        <w:t xml:space="preserve"> بأن (يمنع توثيق عقد الزواج أو المصادقة عليه ما لم تتم الفتاة الخامسة عشرة، ويتم الفتى السابعة عشرة من العمر وقت التوثيق)، والعلة من ذلك وفق الشريعة الإسلامية أن بلوغ سن الزواج هو علاقة انتهاء الصغر.</w:t>
      </w:r>
    </w:p>
    <w:p w14:paraId="2CF49B95" w14:textId="77777777" w:rsidR="0064222B" w:rsidRPr="001C46AC" w:rsidRDefault="0064222B" w:rsidP="0064222B">
      <w:pPr>
        <w:pStyle w:val="SingleTxtGA"/>
      </w:pPr>
      <w:r w:rsidRPr="00B2124B">
        <w:rPr>
          <w:szCs w:val="20"/>
        </w:rPr>
        <w:t>108</w:t>
      </w:r>
      <w:r w:rsidRPr="00B2124B">
        <w:rPr>
          <w:rFonts w:hint="cs"/>
          <w:rtl/>
        </w:rPr>
        <w:t>-</w:t>
      </w:r>
      <w:r w:rsidRPr="00B2124B">
        <w:rPr>
          <w:rtl/>
        </w:rPr>
        <w:tab/>
      </w:r>
      <w:r w:rsidRPr="001C46AC">
        <w:rPr>
          <w:rtl/>
        </w:rPr>
        <w:t>وتأكيداً على هذا الأمر فإن دولة الكويت لم</w:t>
      </w:r>
      <w:r w:rsidRPr="00B2124B">
        <w:rPr>
          <w:rtl/>
        </w:rPr>
        <w:t> </w:t>
      </w:r>
      <w:r w:rsidRPr="001C46AC">
        <w:rPr>
          <w:rtl/>
        </w:rPr>
        <w:t xml:space="preserve">تسجل أية حالات زواج للمرأة تم توثيقها خلال الأعوام </w:t>
      </w:r>
      <w:r w:rsidRPr="00B2124B">
        <w:rPr>
          <w:szCs w:val="20"/>
          <w:rtl/>
        </w:rPr>
        <w:t>2015</w:t>
      </w:r>
      <w:r w:rsidRPr="00B2124B">
        <w:rPr>
          <w:rtl/>
        </w:rPr>
        <w:t xml:space="preserve">، </w:t>
      </w:r>
      <w:r w:rsidRPr="00B2124B">
        <w:rPr>
          <w:szCs w:val="20"/>
          <w:rtl/>
        </w:rPr>
        <w:t>2016</w:t>
      </w:r>
      <w:r w:rsidRPr="00B2124B">
        <w:rPr>
          <w:rtl/>
        </w:rPr>
        <w:t xml:space="preserve">، </w:t>
      </w:r>
      <w:r w:rsidRPr="00B2124B">
        <w:rPr>
          <w:szCs w:val="20"/>
          <w:rtl/>
        </w:rPr>
        <w:t>2017</w:t>
      </w:r>
      <w:r w:rsidRPr="001C46AC">
        <w:rPr>
          <w:rtl/>
        </w:rPr>
        <w:t xml:space="preserve"> لمن هم دون </w:t>
      </w:r>
      <w:r w:rsidRPr="00B2124B">
        <w:rPr>
          <w:szCs w:val="20"/>
          <w:rtl/>
        </w:rPr>
        <w:t>15</w:t>
      </w:r>
      <w:r w:rsidRPr="001C46AC">
        <w:rPr>
          <w:rtl/>
        </w:rPr>
        <w:t xml:space="preserve"> سنة.</w:t>
      </w:r>
    </w:p>
    <w:p w14:paraId="3F0165E4" w14:textId="77777777" w:rsidR="0064222B" w:rsidRPr="001C46AC" w:rsidRDefault="0064222B" w:rsidP="0064222B">
      <w:pPr>
        <w:pStyle w:val="H1GA"/>
        <w:rPr>
          <w:rtl/>
        </w:rPr>
      </w:pPr>
      <w:r w:rsidRPr="00B2124B">
        <w:rPr>
          <w:rtl/>
        </w:rPr>
        <w:lastRenderedPageBreak/>
        <w:tab/>
      </w:r>
      <w:r w:rsidRPr="00B2124B">
        <w:tab/>
      </w:r>
      <w:r w:rsidRPr="001C46AC">
        <w:rPr>
          <w:rtl/>
        </w:rPr>
        <w:t>السؤال الخامس والعشرون</w:t>
      </w:r>
    </w:p>
    <w:p w14:paraId="33AEAF99" w14:textId="77777777" w:rsidR="0064222B" w:rsidRPr="001C46AC" w:rsidRDefault="0064222B" w:rsidP="0064222B">
      <w:pPr>
        <w:pStyle w:val="SingleTxtGA"/>
        <w:rPr>
          <w:rtl/>
        </w:rPr>
      </w:pPr>
      <w:r w:rsidRPr="00B2124B">
        <w:rPr>
          <w:szCs w:val="20"/>
        </w:rPr>
        <w:t>109</w:t>
      </w:r>
      <w:r w:rsidRPr="00B2124B">
        <w:rPr>
          <w:rFonts w:hint="cs"/>
          <w:rtl/>
        </w:rPr>
        <w:t>-</w:t>
      </w:r>
      <w:r w:rsidRPr="00B2124B">
        <w:rPr>
          <w:rtl/>
        </w:rPr>
        <w:tab/>
      </w:r>
      <w:r w:rsidRPr="001C46AC">
        <w:rPr>
          <w:rtl/>
        </w:rPr>
        <w:t xml:space="preserve">نصت المادة </w:t>
      </w:r>
      <w:r w:rsidRPr="001C46AC">
        <w:rPr>
          <w:rFonts w:hint="cs"/>
          <w:rtl/>
        </w:rPr>
        <w:t>(</w:t>
      </w:r>
      <w:r w:rsidRPr="001C46AC">
        <w:rPr>
          <w:szCs w:val="20"/>
          <w:rtl/>
        </w:rPr>
        <w:t>34</w:t>
      </w:r>
      <w:r w:rsidRPr="001C46AC">
        <w:rPr>
          <w:rFonts w:hint="cs"/>
          <w:rtl/>
        </w:rPr>
        <w:t xml:space="preserve">) </w:t>
      </w:r>
      <w:r w:rsidRPr="001C46AC">
        <w:rPr>
          <w:rtl/>
        </w:rPr>
        <w:t xml:space="preserve">من القانون رقم </w:t>
      </w:r>
      <w:r w:rsidRPr="001C46AC">
        <w:rPr>
          <w:szCs w:val="20"/>
          <w:rtl/>
        </w:rPr>
        <w:t>6</w:t>
      </w:r>
      <w:r w:rsidRPr="001C46AC">
        <w:rPr>
          <w:rtl/>
        </w:rPr>
        <w:t>/</w:t>
      </w:r>
      <w:r w:rsidRPr="001C46AC">
        <w:rPr>
          <w:szCs w:val="20"/>
          <w:rtl/>
        </w:rPr>
        <w:t>2010</w:t>
      </w:r>
      <w:r w:rsidRPr="001C46AC">
        <w:rPr>
          <w:rtl/>
        </w:rPr>
        <w:t xml:space="preserve"> بشأن العمل في القطاع ال</w:t>
      </w:r>
      <w:r w:rsidRPr="001C46AC">
        <w:rPr>
          <w:rFonts w:hint="cs"/>
          <w:rtl/>
        </w:rPr>
        <w:t>أ</w:t>
      </w:r>
      <w:r w:rsidRPr="001C46AC">
        <w:rPr>
          <w:rtl/>
        </w:rPr>
        <w:t xml:space="preserve">هلي على </w:t>
      </w:r>
      <w:r w:rsidRPr="001C46AC">
        <w:rPr>
          <w:rFonts w:hint="cs"/>
          <w:rtl/>
        </w:rPr>
        <w:t>أ</w:t>
      </w:r>
      <w:r w:rsidRPr="001C46AC">
        <w:rPr>
          <w:rtl/>
        </w:rPr>
        <w:t>نه "يلتزم صاحب العمل المتعاقد لتنفيذ مشروع حكومي أو</w:t>
      </w:r>
      <w:r w:rsidRPr="00B2124B">
        <w:rPr>
          <w:rtl/>
        </w:rPr>
        <w:t> </w:t>
      </w:r>
      <w:r w:rsidRPr="001C46AC">
        <w:rPr>
          <w:rtl/>
        </w:rPr>
        <w:t>يقوم باستخدام عمالة في المناطق البعيدة عن العمران بتوفير السكن المناسب للعمال وكذلك وسائل الانتقال للمناطق البعيدة عن العمران دون مقابل وفي</w:t>
      </w:r>
      <w:r w:rsidRPr="00B2124B">
        <w:rPr>
          <w:rtl/>
        </w:rPr>
        <w:t> </w:t>
      </w:r>
      <w:r w:rsidRPr="001C46AC">
        <w:rPr>
          <w:rtl/>
        </w:rPr>
        <w:t>حالة عدم توفير السكن يمنح لهم بدل سكن مناسبا وتحدد بقرار من الوزير المناطق البعيدة عن العمران وشروط السكن المناسب وبدل السكن"</w:t>
      </w:r>
      <w:r w:rsidRPr="001C46AC">
        <w:rPr>
          <w:rFonts w:hint="cs"/>
          <w:rtl/>
        </w:rPr>
        <w:t xml:space="preserve"> وفي</w:t>
      </w:r>
      <w:r w:rsidRPr="00B2124B">
        <w:rPr>
          <w:rFonts w:hint="cs"/>
          <w:rtl/>
        </w:rPr>
        <w:t> </w:t>
      </w:r>
      <w:r w:rsidRPr="001C46AC">
        <w:rPr>
          <w:rtl/>
        </w:rPr>
        <w:t>جميع الأحوال الأخرى التي يلتزم فيها صاحب العمل بتوفير سكن لعماله تسري عليه أحكام القرار المنصوص عليه في الفقرة السابقة في شأن شروط السكن المناسب وتحديد بدل السكن.</w:t>
      </w:r>
    </w:p>
    <w:p w14:paraId="4F935D45" w14:textId="77777777" w:rsidR="0064222B" w:rsidRPr="001C46AC" w:rsidRDefault="0064222B" w:rsidP="0064222B">
      <w:pPr>
        <w:pStyle w:val="SingleTxtGA"/>
        <w:rPr>
          <w:rtl/>
        </w:rPr>
      </w:pPr>
      <w:r w:rsidRPr="00B2124B">
        <w:rPr>
          <w:szCs w:val="20"/>
        </w:rPr>
        <w:t>110</w:t>
      </w:r>
      <w:r w:rsidRPr="00B2124B">
        <w:rPr>
          <w:rFonts w:hint="cs"/>
          <w:rtl/>
        </w:rPr>
        <w:t>-</w:t>
      </w:r>
      <w:r w:rsidRPr="00B2124B">
        <w:rPr>
          <w:rtl/>
        </w:rPr>
        <w:tab/>
      </w:r>
      <w:r w:rsidRPr="001C46AC">
        <w:rPr>
          <w:rtl/>
        </w:rPr>
        <w:t xml:space="preserve">وقد صدر القرار رقم </w:t>
      </w:r>
      <w:r w:rsidRPr="001C46AC">
        <w:rPr>
          <w:szCs w:val="20"/>
          <w:rtl/>
        </w:rPr>
        <w:t>199</w:t>
      </w:r>
      <w:r w:rsidRPr="001C46AC">
        <w:rPr>
          <w:rtl/>
        </w:rPr>
        <w:t>/ع/</w:t>
      </w:r>
      <w:r w:rsidRPr="001C46AC">
        <w:rPr>
          <w:szCs w:val="20"/>
          <w:rtl/>
        </w:rPr>
        <w:t>2010</w:t>
      </w:r>
      <w:r w:rsidRPr="001C46AC">
        <w:rPr>
          <w:rtl/>
        </w:rPr>
        <w:t xml:space="preserve"> في شأن تحديد اشتراطات ومواصفات السكن المناسب للعمال.</w:t>
      </w:r>
    </w:p>
    <w:p w14:paraId="636DEDFD" w14:textId="77777777" w:rsidR="0064222B" w:rsidRPr="001C46AC" w:rsidRDefault="0064222B" w:rsidP="0064222B">
      <w:pPr>
        <w:pStyle w:val="H1GA"/>
      </w:pPr>
      <w:r w:rsidRPr="00B2124B">
        <w:rPr>
          <w:rtl/>
        </w:rPr>
        <w:tab/>
      </w:r>
      <w:r w:rsidRPr="00B2124B">
        <w:rPr>
          <w:rtl/>
        </w:rPr>
        <w:tab/>
      </w:r>
      <w:r w:rsidRPr="001C46AC">
        <w:rPr>
          <w:rtl/>
        </w:rPr>
        <w:t>السؤال السادس والعشر</w:t>
      </w:r>
      <w:r w:rsidRPr="001C46AC">
        <w:rPr>
          <w:rFonts w:hint="cs"/>
          <w:rtl/>
        </w:rPr>
        <w:t>و</w:t>
      </w:r>
      <w:r w:rsidRPr="001C46AC">
        <w:rPr>
          <w:rtl/>
        </w:rPr>
        <w:t>ن</w:t>
      </w:r>
    </w:p>
    <w:p w14:paraId="0B4FFF85" w14:textId="77777777" w:rsidR="0064222B" w:rsidRPr="001C46AC" w:rsidRDefault="0064222B" w:rsidP="0064222B">
      <w:pPr>
        <w:pStyle w:val="H23GA"/>
      </w:pPr>
      <w:r w:rsidRPr="00B2124B">
        <w:tab/>
      </w:r>
      <w:r w:rsidRPr="00B2124B">
        <w:tab/>
      </w:r>
      <w:r w:rsidRPr="001C46AC">
        <w:rPr>
          <w:rtl/>
        </w:rPr>
        <w:t>الفقرة (أ)</w:t>
      </w:r>
    </w:p>
    <w:p w14:paraId="170A476B" w14:textId="77777777" w:rsidR="0064222B" w:rsidRPr="001C46AC" w:rsidRDefault="0064222B" w:rsidP="0064222B">
      <w:pPr>
        <w:pStyle w:val="SingleTxtGA"/>
        <w:rPr>
          <w:rtl/>
        </w:rPr>
      </w:pPr>
      <w:r w:rsidRPr="00B2124B">
        <w:rPr>
          <w:szCs w:val="20"/>
        </w:rPr>
        <w:t>111</w:t>
      </w:r>
      <w:r w:rsidRPr="00B2124B">
        <w:rPr>
          <w:rFonts w:hint="cs"/>
          <w:rtl/>
        </w:rPr>
        <w:t>-</w:t>
      </w:r>
      <w:r w:rsidRPr="00B2124B">
        <w:rPr>
          <w:rtl/>
        </w:rPr>
        <w:tab/>
      </w:r>
      <w:r w:rsidRPr="001C46AC">
        <w:rPr>
          <w:rtl/>
        </w:rPr>
        <w:t>هناك مناهج تعليمية في مختلف المراحل حول الصحة الجنسية وال</w:t>
      </w:r>
      <w:r w:rsidRPr="001C46AC">
        <w:rPr>
          <w:rFonts w:hint="cs"/>
          <w:rtl/>
        </w:rPr>
        <w:t>إ</w:t>
      </w:r>
      <w:r w:rsidRPr="001C46AC">
        <w:rPr>
          <w:rtl/>
        </w:rPr>
        <w:t>نجابية بما</w:t>
      </w:r>
      <w:r w:rsidRPr="00B2124B">
        <w:rPr>
          <w:rtl/>
        </w:rPr>
        <w:t> </w:t>
      </w:r>
      <w:r w:rsidRPr="001C46AC">
        <w:rPr>
          <w:rtl/>
        </w:rPr>
        <w:t xml:space="preserve">يتوافق مع العمر وهناك أيضا عيادات للصحة الإنجابية ورعاية الأمومة متوفرة في معظم المراكز الصحية في الرعاية الصحية الأولية يتوفر بها من الكادر الطبي والمساند من </w:t>
      </w:r>
      <w:r w:rsidRPr="001C46AC">
        <w:rPr>
          <w:rFonts w:hint="cs"/>
          <w:rtl/>
        </w:rPr>
        <w:t>أ</w:t>
      </w:r>
      <w:r w:rsidRPr="001C46AC">
        <w:rPr>
          <w:rtl/>
        </w:rPr>
        <w:t xml:space="preserve">خصائيين اجتماعيين من المختصين في هذا المجال وهناك مطبوعات تثقيفية متعلقة بالصحة الإنجابية ومخاطرها وأيضا ما يختص بالأمراض الجنسية. بالإضافة </w:t>
      </w:r>
      <w:r w:rsidRPr="001C46AC">
        <w:rPr>
          <w:rFonts w:hint="cs"/>
          <w:rtl/>
        </w:rPr>
        <w:t>إ</w:t>
      </w:r>
      <w:r w:rsidRPr="001C46AC">
        <w:rPr>
          <w:rtl/>
        </w:rPr>
        <w:t xml:space="preserve">لى توفر مثل هذه العيادات في معظم المستشفيات التي تتوفر فيها </w:t>
      </w:r>
      <w:r w:rsidRPr="001C46AC">
        <w:rPr>
          <w:rFonts w:hint="cs"/>
          <w:rtl/>
        </w:rPr>
        <w:t>أ</w:t>
      </w:r>
      <w:r w:rsidRPr="001C46AC">
        <w:rPr>
          <w:rtl/>
        </w:rPr>
        <w:t xml:space="preserve">قسام </w:t>
      </w:r>
      <w:r w:rsidRPr="001C46AC">
        <w:rPr>
          <w:rFonts w:hint="cs"/>
          <w:rtl/>
        </w:rPr>
        <w:t>أ</w:t>
      </w:r>
      <w:r w:rsidRPr="001C46AC">
        <w:rPr>
          <w:rtl/>
        </w:rPr>
        <w:t>مراض النساء والولادة.</w:t>
      </w:r>
    </w:p>
    <w:p w14:paraId="00628CE5" w14:textId="77777777" w:rsidR="0064222B" w:rsidRPr="001C46AC" w:rsidRDefault="0064222B" w:rsidP="0064222B">
      <w:pPr>
        <w:pStyle w:val="H23GA"/>
        <w:rPr>
          <w:rtl/>
        </w:rPr>
      </w:pPr>
      <w:r w:rsidRPr="00B2124B">
        <w:tab/>
      </w:r>
      <w:r w:rsidRPr="00B2124B">
        <w:tab/>
      </w:r>
      <w:r w:rsidRPr="001C46AC">
        <w:rPr>
          <w:rtl/>
        </w:rPr>
        <w:t>الفقرة (ب)</w:t>
      </w:r>
    </w:p>
    <w:p w14:paraId="5FC3E96F" w14:textId="77777777" w:rsidR="0064222B" w:rsidRPr="001C46AC" w:rsidRDefault="0064222B" w:rsidP="0064222B">
      <w:pPr>
        <w:pStyle w:val="SingleTxtGA"/>
        <w:rPr>
          <w:rtl/>
        </w:rPr>
      </w:pPr>
      <w:r w:rsidRPr="00B2124B">
        <w:rPr>
          <w:szCs w:val="20"/>
        </w:rPr>
        <w:t>112</w:t>
      </w:r>
      <w:r w:rsidRPr="00B2124B">
        <w:rPr>
          <w:rFonts w:hint="cs"/>
          <w:rtl/>
        </w:rPr>
        <w:t>-</w:t>
      </w:r>
      <w:r w:rsidRPr="00B2124B">
        <w:rPr>
          <w:rtl/>
        </w:rPr>
        <w:tab/>
      </w:r>
      <w:r w:rsidRPr="001C46AC">
        <w:rPr>
          <w:rtl/>
        </w:rPr>
        <w:t>الخدمات النفسية تقدم لجميع السكان في دولة الكويت بدون تمييز لجنسية أو</w:t>
      </w:r>
      <w:r w:rsidRPr="00B2124B">
        <w:rPr>
          <w:rtl/>
        </w:rPr>
        <w:t> </w:t>
      </w:r>
      <w:r w:rsidRPr="001C46AC">
        <w:rPr>
          <w:rtl/>
        </w:rPr>
        <w:t>ديانة أو</w:t>
      </w:r>
      <w:r w:rsidRPr="00B2124B">
        <w:rPr>
          <w:rtl/>
        </w:rPr>
        <w:t> </w:t>
      </w:r>
      <w:r w:rsidRPr="001C46AC">
        <w:rPr>
          <w:rtl/>
        </w:rPr>
        <w:t xml:space="preserve">جنس، حيث يقوم مركز الكويت للصحة النفسية بتقديم خدمات كعيادات متخصصة في جميع مستشفيات الكويت بجميع المناطق، بالإضافة </w:t>
      </w:r>
      <w:r w:rsidRPr="001C46AC">
        <w:rPr>
          <w:rFonts w:hint="cs"/>
          <w:rtl/>
        </w:rPr>
        <w:t>إ</w:t>
      </w:r>
      <w:r w:rsidRPr="001C46AC">
        <w:rPr>
          <w:rtl/>
        </w:rPr>
        <w:t>لى العيادات النفسية في مراكز الرعاية الأولية وخدمة الاستشارات الخارجية التي تغطى جميع مستشفيات الكويت على مدار الساعة، ويقوم المركز بتغطية المدارس الحكومية في وزارة التربية وقسم الوراثة بمستشفى الولادة والسجن المركزي و</w:t>
      </w:r>
      <w:r w:rsidRPr="001C46AC">
        <w:rPr>
          <w:rFonts w:hint="cs"/>
          <w:rtl/>
        </w:rPr>
        <w:t>أ</w:t>
      </w:r>
      <w:r w:rsidRPr="001C46AC">
        <w:rPr>
          <w:rtl/>
        </w:rPr>
        <w:t xml:space="preserve">كاديمية الشرطة، وكذلك قام المركز بإطلاق خدمة الرعاية النهارية للرجال والنساء بالمركز وتوفير المواصلات لهؤلاء المرضى للقدوم </w:t>
      </w:r>
      <w:r w:rsidRPr="001C46AC">
        <w:rPr>
          <w:rFonts w:hint="cs"/>
          <w:rtl/>
        </w:rPr>
        <w:t>إ</w:t>
      </w:r>
      <w:r w:rsidRPr="001C46AC">
        <w:rPr>
          <w:rtl/>
        </w:rPr>
        <w:t>لى مقر الرعاية النهارية، وكذلك يقوم المركز بالاستعداد والترتيب لإطلاق خدمة الزيارات المنزلية وخدمة الرعاية النهارية للأطفال والمراهقين وذوو الإعاقة الذهنية والعصبية والنفسية والتطورية التابع لمركز المنارة للصحة النفسية للأطفال والمراهقين في المركز. كما</w:t>
      </w:r>
      <w:r w:rsidRPr="00B2124B">
        <w:rPr>
          <w:rtl/>
        </w:rPr>
        <w:t> </w:t>
      </w:r>
      <w:r w:rsidRPr="001C46AC">
        <w:rPr>
          <w:rtl/>
        </w:rPr>
        <w:t xml:space="preserve">تضم </w:t>
      </w:r>
      <w:r w:rsidRPr="001C46AC">
        <w:rPr>
          <w:rFonts w:hint="cs"/>
          <w:rtl/>
        </w:rPr>
        <w:t>أ</w:t>
      </w:r>
      <w:r w:rsidRPr="001C46AC">
        <w:rPr>
          <w:rtl/>
        </w:rPr>
        <w:t xml:space="preserve">سوار المركز عدة </w:t>
      </w:r>
      <w:r w:rsidRPr="001C46AC">
        <w:rPr>
          <w:rFonts w:hint="cs"/>
          <w:rtl/>
        </w:rPr>
        <w:t>أ</w:t>
      </w:r>
      <w:r w:rsidRPr="001C46AC">
        <w:rPr>
          <w:rtl/>
        </w:rPr>
        <w:t>جنحة تأهيل للمصابين بالأمراض النفسية الشديدة والمزمنة والتي تحتاج رعاية طبية متخصصة ومستمرة.</w:t>
      </w:r>
    </w:p>
    <w:p w14:paraId="79DF22A9" w14:textId="77777777" w:rsidR="0064222B" w:rsidRPr="001C46AC" w:rsidRDefault="0064222B" w:rsidP="0064222B">
      <w:pPr>
        <w:pStyle w:val="SingleTxtGA"/>
      </w:pPr>
      <w:r w:rsidRPr="00B2124B">
        <w:rPr>
          <w:szCs w:val="20"/>
        </w:rPr>
        <w:t>113</w:t>
      </w:r>
      <w:r w:rsidRPr="00B2124B">
        <w:rPr>
          <w:rFonts w:hint="cs"/>
          <w:rtl/>
        </w:rPr>
        <w:t>-</w:t>
      </w:r>
      <w:r w:rsidRPr="00B2124B">
        <w:rPr>
          <w:rtl/>
        </w:rPr>
        <w:tab/>
      </w:r>
      <w:r w:rsidRPr="001C46AC">
        <w:rPr>
          <w:rtl/>
        </w:rPr>
        <w:t xml:space="preserve">قام المركز بالعديد من الحملات التوعوية لتقلل الوصمة النفسية ونشر الوعي بين المجتمع والعاملين من خلال استحداث حسابه على وسائل التواصل الاجتماعي ونشر معلومات عن الخدمة المقدمة في المركز وتحديثها، بالإضافة </w:t>
      </w:r>
      <w:r w:rsidRPr="001C46AC">
        <w:rPr>
          <w:rFonts w:hint="cs"/>
          <w:rtl/>
        </w:rPr>
        <w:t>إ</w:t>
      </w:r>
      <w:r w:rsidRPr="001C46AC">
        <w:rPr>
          <w:rtl/>
        </w:rPr>
        <w:t xml:space="preserve">لى يوم الصحة النفسية التي تم </w:t>
      </w:r>
      <w:r w:rsidRPr="001C46AC">
        <w:rPr>
          <w:rFonts w:hint="cs"/>
          <w:rtl/>
        </w:rPr>
        <w:t>إ</w:t>
      </w:r>
      <w:r w:rsidRPr="001C46AC">
        <w:rPr>
          <w:rtl/>
        </w:rPr>
        <w:t xml:space="preserve">قامته في يوم </w:t>
      </w:r>
      <w:r w:rsidRPr="001C46AC">
        <w:rPr>
          <w:szCs w:val="20"/>
          <w:rtl/>
        </w:rPr>
        <w:lastRenderedPageBreak/>
        <w:t>10</w:t>
      </w:r>
      <w:r w:rsidRPr="001C46AC">
        <w:rPr>
          <w:rtl/>
        </w:rPr>
        <w:t>/</w:t>
      </w:r>
      <w:r w:rsidRPr="001C46AC">
        <w:rPr>
          <w:szCs w:val="20"/>
          <w:rtl/>
        </w:rPr>
        <w:t>10</w:t>
      </w:r>
      <w:r w:rsidRPr="001C46AC">
        <w:rPr>
          <w:rtl/>
        </w:rPr>
        <w:t>/</w:t>
      </w:r>
      <w:r w:rsidRPr="001C46AC">
        <w:rPr>
          <w:szCs w:val="20"/>
          <w:rtl/>
        </w:rPr>
        <w:t>2018</w:t>
      </w:r>
      <w:r w:rsidRPr="001C46AC">
        <w:rPr>
          <w:rtl/>
        </w:rPr>
        <w:t xml:space="preserve"> لنشر الوعي الصحي من خلال استضافة الكثير من الجهات المهتمة بالصحة في الكويت بالقطاع العام والخاص بالإضافة لتقديم محاضرات للجمهور عن تاريخ المركز والخدمات المقدمة فيه وعن الصحة النفسية للمراهقين ودور الممرض النفسي في العلاج. وكذلك قام المركز بعمل يوم التمريض في </w:t>
      </w:r>
      <w:r w:rsidRPr="001C46AC">
        <w:rPr>
          <w:szCs w:val="20"/>
          <w:rtl/>
        </w:rPr>
        <w:t>1</w:t>
      </w:r>
      <w:r w:rsidRPr="001C46AC">
        <w:rPr>
          <w:rtl/>
        </w:rPr>
        <w:t>/</w:t>
      </w:r>
      <w:r w:rsidRPr="001C46AC">
        <w:rPr>
          <w:szCs w:val="20"/>
          <w:rtl/>
        </w:rPr>
        <w:t>5</w:t>
      </w:r>
      <w:r w:rsidRPr="001C46AC">
        <w:rPr>
          <w:rtl/>
        </w:rPr>
        <w:t>/</w:t>
      </w:r>
      <w:r w:rsidRPr="001C46AC">
        <w:rPr>
          <w:szCs w:val="20"/>
          <w:rtl/>
        </w:rPr>
        <w:t>2019</w:t>
      </w:r>
      <w:r w:rsidRPr="001C46AC">
        <w:rPr>
          <w:rtl/>
        </w:rPr>
        <w:t xml:space="preserve"> وتم التركيز على دور الممرض النفسي بالإضافة </w:t>
      </w:r>
      <w:r w:rsidRPr="001C46AC">
        <w:rPr>
          <w:rFonts w:hint="cs"/>
          <w:rtl/>
        </w:rPr>
        <w:t>إ</w:t>
      </w:r>
      <w:r w:rsidRPr="001C46AC">
        <w:rPr>
          <w:rtl/>
        </w:rPr>
        <w:t>لى إقامة يومين للتوعية في المراكز التجارية للتواصل مع الجمهور بعنوان "فضفض" و"</w:t>
      </w:r>
      <w:r w:rsidRPr="001C46AC">
        <w:rPr>
          <w:rFonts w:hint="cs"/>
          <w:rtl/>
        </w:rPr>
        <w:t>أ</w:t>
      </w:r>
      <w:r w:rsidRPr="001C46AC">
        <w:rPr>
          <w:rtl/>
        </w:rPr>
        <w:t xml:space="preserve">سألنى" في شهر التوعية بالصحة النفسية وقد حظيت بحضور كبير، بالإضافة </w:t>
      </w:r>
      <w:r w:rsidRPr="001C46AC">
        <w:rPr>
          <w:rFonts w:hint="cs"/>
          <w:rtl/>
        </w:rPr>
        <w:t>إ</w:t>
      </w:r>
      <w:r w:rsidRPr="001C46AC">
        <w:rPr>
          <w:rtl/>
        </w:rPr>
        <w:t>لى مشاركة المركز في المؤتمرات المحلية والإقليمية حيث شارك المركز في حلقة نقاشية بجمعية المحامين عن العنف الأسري ومؤتمر الجهراء الرابع للأطفال ومؤتمر الغدد الصماء ويوم التعريف بالذئبة الحمراء مؤتمر قطر للصحة النفسية وغيره من الفعاليات كما</w:t>
      </w:r>
      <w:r w:rsidRPr="00B2124B">
        <w:rPr>
          <w:rtl/>
        </w:rPr>
        <w:t> </w:t>
      </w:r>
      <w:r w:rsidRPr="001C46AC">
        <w:rPr>
          <w:rtl/>
        </w:rPr>
        <w:t>قام بزيارة المركز هذا العام سعادة سفير الولايات المتحدة ووفد من مؤتمر قطر للابتكار في الصحة للتعرف على مستوى الخدمات واكتساب الخبرات.</w:t>
      </w:r>
    </w:p>
    <w:p w14:paraId="0041A5BC" w14:textId="77777777" w:rsidR="0064222B" w:rsidRPr="001C46AC" w:rsidRDefault="0064222B" w:rsidP="0064222B">
      <w:pPr>
        <w:pStyle w:val="SingleTxtGA"/>
        <w:rPr>
          <w:rtl/>
        </w:rPr>
      </w:pPr>
      <w:r w:rsidRPr="00B2124B">
        <w:rPr>
          <w:szCs w:val="20"/>
        </w:rPr>
        <w:t>114</w:t>
      </w:r>
      <w:r w:rsidRPr="00B2124B">
        <w:rPr>
          <w:rFonts w:hint="cs"/>
          <w:rtl/>
        </w:rPr>
        <w:t>-</w:t>
      </w:r>
      <w:r w:rsidRPr="00B2124B">
        <w:rPr>
          <w:rtl/>
        </w:rPr>
        <w:tab/>
      </w:r>
      <w:r w:rsidRPr="001C46AC">
        <w:rPr>
          <w:rtl/>
        </w:rPr>
        <w:t xml:space="preserve">بعد إقرار قانون الصحة النفسية رقم </w:t>
      </w:r>
      <w:r w:rsidRPr="001C46AC">
        <w:rPr>
          <w:szCs w:val="20"/>
          <w:rtl/>
        </w:rPr>
        <w:t>14</w:t>
      </w:r>
      <w:r w:rsidRPr="001C46AC">
        <w:rPr>
          <w:rtl/>
        </w:rPr>
        <w:t>/</w:t>
      </w:r>
      <w:r w:rsidRPr="001C46AC">
        <w:rPr>
          <w:szCs w:val="20"/>
          <w:rtl/>
        </w:rPr>
        <w:t>2019</w:t>
      </w:r>
      <w:r w:rsidRPr="001C46AC">
        <w:rPr>
          <w:rtl/>
        </w:rPr>
        <w:t xml:space="preserve"> قامت وزارة الصحة بتشكيل لجنة لتطبيق القانون، والذي يهدف لتنظيم عملية الدخول والخروج من مركز الكويت للصحة النفسية لضمان مصلحة المريض النفسي وحقوقه وخصوصية معلومته الطبية بالإضافة لتنظيم العلاج بما</w:t>
      </w:r>
      <w:r w:rsidRPr="00B2124B">
        <w:rPr>
          <w:rtl/>
        </w:rPr>
        <w:t> </w:t>
      </w:r>
      <w:r w:rsidRPr="001C46AC">
        <w:rPr>
          <w:rtl/>
        </w:rPr>
        <w:t>فيه مصلحة المريض والمجتمع وأخيرا حماية العاملين في مجال الصحة النفسية وتوسيع صلاحياتهم بما</w:t>
      </w:r>
      <w:r w:rsidRPr="00B2124B">
        <w:rPr>
          <w:rtl/>
        </w:rPr>
        <w:t> </w:t>
      </w:r>
      <w:r w:rsidRPr="001C46AC">
        <w:rPr>
          <w:rtl/>
        </w:rPr>
        <w:t>فيه مصلحة المريض وحماية حقوقه.</w:t>
      </w:r>
    </w:p>
    <w:p w14:paraId="717FC5FB" w14:textId="77777777" w:rsidR="0064222B" w:rsidRPr="001C46AC" w:rsidRDefault="0064222B" w:rsidP="0064222B">
      <w:pPr>
        <w:pStyle w:val="H1GA"/>
      </w:pPr>
      <w:r w:rsidRPr="00B2124B">
        <w:tab/>
      </w:r>
      <w:r w:rsidRPr="00B2124B">
        <w:tab/>
      </w:r>
      <w:r w:rsidRPr="001C46AC">
        <w:rPr>
          <w:rtl/>
        </w:rPr>
        <w:t>السؤال السابع والعشر</w:t>
      </w:r>
      <w:r w:rsidRPr="001C46AC">
        <w:rPr>
          <w:rFonts w:hint="cs"/>
          <w:rtl/>
        </w:rPr>
        <w:t>و</w:t>
      </w:r>
      <w:r w:rsidRPr="001C46AC">
        <w:rPr>
          <w:rtl/>
        </w:rPr>
        <w:t>ن</w:t>
      </w:r>
    </w:p>
    <w:p w14:paraId="4DDB203A" w14:textId="77777777" w:rsidR="0064222B" w:rsidRPr="001C46AC" w:rsidRDefault="0064222B" w:rsidP="0064222B">
      <w:pPr>
        <w:pStyle w:val="SingleTxtGA"/>
      </w:pPr>
      <w:r w:rsidRPr="00B2124B">
        <w:rPr>
          <w:szCs w:val="20"/>
        </w:rPr>
        <w:t>115</w:t>
      </w:r>
      <w:r w:rsidRPr="00B2124B">
        <w:rPr>
          <w:rFonts w:hint="cs"/>
          <w:rtl/>
        </w:rPr>
        <w:t>-</w:t>
      </w:r>
      <w:r w:rsidRPr="00B2124B">
        <w:rPr>
          <w:rtl/>
        </w:rPr>
        <w:tab/>
      </w:r>
      <w:r w:rsidRPr="001C46AC">
        <w:rPr>
          <w:rtl/>
        </w:rPr>
        <w:t xml:space="preserve">التعليم حق للجميع والدستور الكويتي ينص في المادة </w:t>
      </w:r>
      <w:r w:rsidRPr="001C46AC">
        <w:rPr>
          <w:rFonts w:hint="cs"/>
          <w:rtl/>
        </w:rPr>
        <w:t>(</w:t>
      </w:r>
      <w:r w:rsidRPr="001C46AC">
        <w:rPr>
          <w:szCs w:val="20"/>
          <w:rtl/>
        </w:rPr>
        <w:t>13</w:t>
      </w:r>
      <w:r w:rsidRPr="001C46AC">
        <w:rPr>
          <w:rFonts w:hint="cs"/>
          <w:rtl/>
        </w:rPr>
        <w:t>)</w:t>
      </w:r>
      <w:r w:rsidRPr="001C46AC">
        <w:rPr>
          <w:rtl/>
        </w:rPr>
        <w:t xml:space="preserve"> على أن التعليم ركن أساسي لتقدم المجتمع تكفله الدولة وترعاه.</w:t>
      </w:r>
    </w:p>
    <w:p w14:paraId="6A702477" w14:textId="77777777" w:rsidR="0064222B" w:rsidRPr="001C46AC" w:rsidRDefault="0064222B" w:rsidP="0064222B">
      <w:pPr>
        <w:pStyle w:val="SingleTxtGA"/>
        <w:rPr>
          <w:rtl/>
        </w:rPr>
      </w:pPr>
      <w:r w:rsidRPr="00B2124B">
        <w:rPr>
          <w:szCs w:val="20"/>
        </w:rPr>
        <w:t>116</w:t>
      </w:r>
      <w:r w:rsidRPr="00B2124B">
        <w:rPr>
          <w:rFonts w:hint="cs"/>
          <w:rtl/>
        </w:rPr>
        <w:t>-</w:t>
      </w:r>
      <w:r w:rsidRPr="00B2124B">
        <w:rPr>
          <w:rtl/>
        </w:rPr>
        <w:tab/>
      </w:r>
      <w:r w:rsidRPr="001C46AC">
        <w:rPr>
          <w:rtl/>
        </w:rPr>
        <w:t>فمكنت الدولة المتعلمين من ذوي الإعاقة لتنمية مواهبهم وقدراتهم للمساهمة في تنمية الدولة وذلك من خلال توفير التعليم للجميع الأطفال والشباب من المراحل الأولى للتعليم حتى التعليم ما قبل الجامعي، كما</w:t>
      </w:r>
      <w:r w:rsidRPr="00B2124B">
        <w:rPr>
          <w:rtl/>
        </w:rPr>
        <w:t> </w:t>
      </w:r>
      <w:r w:rsidRPr="001C46AC">
        <w:rPr>
          <w:rtl/>
        </w:rPr>
        <w:t>تلتزم الحكومة بتقديم الخدمات التعليمية والتربوية والوسائل التعليمية  للمتعلمين الأصحاء  ولذوي الإعاقة ولفئتي بطي</w:t>
      </w:r>
      <w:r w:rsidRPr="001C46AC">
        <w:rPr>
          <w:rFonts w:hint="cs"/>
          <w:rtl/>
        </w:rPr>
        <w:t>ء</w:t>
      </w:r>
      <w:r w:rsidRPr="001C46AC">
        <w:rPr>
          <w:rtl/>
        </w:rPr>
        <w:t xml:space="preserve"> التعلم ومن لديهم صعوبات في التعلم، على قدم المساواة مع الآخرين في التعليم، مع مراعاة الاحتياجات الخاصة في الاتصال واللغة والترتيبات التيسيرية اللازمة، وتوفير الكوادر التربوية والمهنية المتخصصة لهم، ورفع كفاءتهم ومنحهم الحوافز المادية والمعنوية" ونصت المادة (</w:t>
      </w:r>
      <w:r w:rsidRPr="001C46AC">
        <w:rPr>
          <w:szCs w:val="20"/>
          <w:rtl/>
        </w:rPr>
        <w:t>10</w:t>
      </w:r>
      <w:r w:rsidRPr="001C46AC">
        <w:rPr>
          <w:rtl/>
        </w:rPr>
        <w:t>) على أن "تتخذ الحكومة كافة الترتيبات الإدارية والتنظيمية الفعالة والمطلوبة لدمج الأشخاص ذوي الإعاقة وصعوبات التعلم وبطي</w:t>
      </w:r>
      <w:r w:rsidRPr="001C46AC">
        <w:rPr>
          <w:rFonts w:hint="cs"/>
          <w:rtl/>
        </w:rPr>
        <w:t>ء</w:t>
      </w:r>
      <w:r w:rsidRPr="001C46AC">
        <w:rPr>
          <w:rtl/>
        </w:rPr>
        <w:t xml:space="preserve"> التعلم في مراحل التعليم المختلفة ضمن مناهج تعليمية وتأهيليه بما</w:t>
      </w:r>
      <w:r w:rsidRPr="00B2124B">
        <w:rPr>
          <w:rtl/>
        </w:rPr>
        <w:t> </w:t>
      </w:r>
      <w:r w:rsidRPr="001C46AC">
        <w:rPr>
          <w:rtl/>
        </w:rPr>
        <w:t>يتناسب مع قدراتهم الحسية والبدنية والعقلية مما</w:t>
      </w:r>
      <w:r w:rsidRPr="00B2124B">
        <w:rPr>
          <w:rtl/>
        </w:rPr>
        <w:t> </w:t>
      </w:r>
      <w:r w:rsidRPr="001C46AC">
        <w:rPr>
          <w:rtl/>
        </w:rPr>
        <w:t>يؤهلهم للاندماج في المجتمع والعمل والإنتاج"،</w:t>
      </w:r>
      <w:r>
        <w:rPr>
          <w:rFonts w:hint="cs"/>
          <w:rtl/>
        </w:rPr>
        <w:t xml:space="preserve"> </w:t>
      </w:r>
      <w:r w:rsidRPr="001C46AC">
        <w:rPr>
          <w:rtl/>
        </w:rPr>
        <w:t>كما وفرت مدارس الأمل والرجاء والنور  للمعاقين (الصم، فاقدي البصر والإعاقة الحركية)  لتحاكي متطلباتهم واحتياجاتهم من حيث المباني والمناهج والكوادر البشرية، والتجهيزات والمعدات ووسائل التعليم المختلفة، ويوضح الجدول أدناه أعداد المتعلمين من ذوي الإعاقة</w:t>
      </w:r>
      <w:r w:rsidRPr="001C46AC">
        <w:rPr>
          <w:rFonts w:hint="cs"/>
          <w:rtl/>
        </w:rPr>
        <w:t>.</w:t>
      </w:r>
    </w:p>
    <w:p w14:paraId="6B33C970" w14:textId="77777777" w:rsidR="0064222B" w:rsidRPr="001C46AC" w:rsidRDefault="0064222B" w:rsidP="0064222B">
      <w:pPr>
        <w:pStyle w:val="H23GA"/>
        <w:rPr>
          <w:rtl/>
        </w:rPr>
      </w:pPr>
      <w:r w:rsidRPr="00B2124B">
        <w:rPr>
          <w:rtl/>
        </w:rPr>
        <w:tab/>
      </w:r>
      <w:r w:rsidRPr="00B2124B">
        <w:rPr>
          <w:rFonts w:hint="cs"/>
          <w:szCs w:val="20"/>
          <w:rtl/>
        </w:rPr>
        <w:t>1</w:t>
      </w:r>
      <w:r w:rsidRPr="00B2124B">
        <w:rPr>
          <w:rFonts w:hint="cs"/>
          <w:rtl/>
        </w:rPr>
        <w:t>-</w:t>
      </w:r>
      <w:r w:rsidRPr="00B2124B">
        <w:rPr>
          <w:rtl/>
        </w:rPr>
        <w:tab/>
      </w:r>
      <w:r w:rsidRPr="001C46AC">
        <w:rPr>
          <w:rtl/>
        </w:rPr>
        <w:t>التعليم العام</w:t>
      </w:r>
    </w:p>
    <w:tbl>
      <w:tblPr>
        <w:bidiVisual/>
        <w:tblW w:w="7256" w:type="dxa"/>
        <w:tblInd w:w="1247" w:type="dxa"/>
        <w:tblLayout w:type="fixed"/>
        <w:tblCellMar>
          <w:left w:w="0" w:type="dxa"/>
          <w:right w:w="0" w:type="dxa"/>
        </w:tblCellMar>
        <w:tblLook w:val="04A0" w:firstRow="1" w:lastRow="0" w:firstColumn="1" w:lastColumn="0" w:noHBand="0" w:noVBand="1"/>
      </w:tblPr>
      <w:tblGrid>
        <w:gridCol w:w="1357"/>
        <w:gridCol w:w="1573"/>
        <w:gridCol w:w="1442"/>
        <w:gridCol w:w="1442"/>
        <w:gridCol w:w="1442"/>
      </w:tblGrid>
      <w:tr w:rsidR="0064222B" w:rsidRPr="00B2124B" w14:paraId="473E5980" w14:textId="77777777" w:rsidTr="001F13A6">
        <w:trPr>
          <w:tblHeader/>
        </w:trPr>
        <w:tc>
          <w:tcPr>
            <w:tcW w:w="1468" w:type="dxa"/>
            <w:tcBorders>
              <w:top w:val="single" w:sz="4" w:space="0" w:color="auto"/>
              <w:bottom w:val="single" w:sz="12" w:space="0" w:color="auto"/>
            </w:tcBorders>
            <w:shd w:val="clear" w:color="auto" w:fill="auto"/>
            <w:vAlign w:val="bottom"/>
          </w:tcPr>
          <w:p w14:paraId="3CC3B03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2013</w:t>
            </w:r>
            <w:r w:rsidRPr="001C46AC">
              <w:rPr>
                <w:i/>
                <w:iCs/>
                <w:sz w:val="18"/>
                <w:szCs w:val="26"/>
                <w:rtl/>
              </w:rPr>
              <w:t>/</w:t>
            </w:r>
            <w:r w:rsidRPr="001C46AC">
              <w:rPr>
                <w:i/>
                <w:iCs/>
                <w:sz w:val="18"/>
                <w:szCs w:val="20"/>
                <w:rtl/>
              </w:rPr>
              <w:t>2014</w:t>
            </w:r>
          </w:p>
        </w:tc>
        <w:tc>
          <w:tcPr>
            <w:tcW w:w="1701" w:type="dxa"/>
            <w:tcBorders>
              <w:top w:val="single" w:sz="4" w:space="0" w:color="auto"/>
              <w:bottom w:val="single" w:sz="12" w:space="0" w:color="auto"/>
            </w:tcBorders>
            <w:shd w:val="clear" w:color="auto" w:fill="auto"/>
            <w:vAlign w:val="bottom"/>
          </w:tcPr>
          <w:p w14:paraId="3A4C28C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2014</w:t>
            </w:r>
            <w:r w:rsidRPr="001C46AC">
              <w:rPr>
                <w:i/>
                <w:iCs/>
                <w:sz w:val="18"/>
                <w:szCs w:val="26"/>
                <w:rtl/>
              </w:rPr>
              <w:t>/</w:t>
            </w:r>
            <w:r w:rsidRPr="001C46AC">
              <w:rPr>
                <w:i/>
                <w:iCs/>
                <w:sz w:val="18"/>
                <w:szCs w:val="20"/>
                <w:rtl/>
              </w:rPr>
              <w:t>2015</w:t>
            </w:r>
          </w:p>
        </w:tc>
        <w:tc>
          <w:tcPr>
            <w:tcW w:w="1559" w:type="dxa"/>
            <w:tcBorders>
              <w:top w:val="single" w:sz="4" w:space="0" w:color="auto"/>
              <w:bottom w:val="single" w:sz="12" w:space="0" w:color="auto"/>
            </w:tcBorders>
            <w:shd w:val="clear" w:color="auto" w:fill="auto"/>
            <w:vAlign w:val="bottom"/>
          </w:tcPr>
          <w:p w14:paraId="16C59C0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2015</w:t>
            </w:r>
            <w:r w:rsidRPr="001C46AC">
              <w:rPr>
                <w:i/>
                <w:iCs/>
                <w:sz w:val="18"/>
                <w:szCs w:val="26"/>
                <w:rtl/>
              </w:rPr>
              <w:t>/</w:t>
            </w:r>
            <w:r w:rsidRPr="001C46AC">
              <w:rPr>
                <w:i/>
                <w:iCs/>
                <w:sz w:val="18"/>
                <w:szCs w:val="20"/>
                <w:rtl/>
              </w:rPr>
              <w:t>2016</w:t>
            </w:r>
          </w:p>
        </w:tc>
        <w:tc>
          <w:tcPr>
            <w:tcW w:w="1559" w:type="dxa"/>
            <w:tcBorders>
              <w:top w:val="single" w:sz="4" w:space="0" w:color="auto"/>
              <w:bottom w:val="single" w:sz="12" w:space="0" w:color="auto"/>
            </w:tcBorders>
            <w:shd w:val="clear" w:color="auto" w:fill="auto"/>
            <w:vAlign w:val="bottom"/>
          </w:tcPr>
          <w:p w14:paraId="3600BAA6"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2016</w:t>
            </w:r>
            <w:r w:rsidRPr="001C46AC">
              <w:rPr>
                <w:i/>
                <w:iCs/>
                <w:sz w:val="18"/>
                <w:szCs w:val="26"/>
                <w:rtl/>
              </w:rPr>
              <w:t>/</w:t>
            </w:r>
            <w:r w:rsidRPr="001C46AC">
              <w:rPr>
                <w:i/>
                <w:iCs/>
                <w:sz w:val="18"/>
                <w:szCs w:val="20"/>
                <w:rtl/>
              </w:rPr>
              <w:t>2017</w:t>
            </w:r>
          </w:p>
        </w:tc>
        <w:tc>
          <w:tcPr>
            <w:tcW w:w="1559" w:type="dxa"/>
            <w:tcBorders>
              <w:top w:val="single" w:sz="4" w:space="0" w:color="auto"/>
              <w:bottom w:val="single" w:sz="12" w:space="0" w:color="auto"/>
            </w:tcBorders>
            <w:shd w:val="clear" w:color="auto" w:fill="auto"/>
            <w:vAlign w:val="bottom"/>
          </w:tcPr>
          <w:p w14:paraId="55054BE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2017</w:t>
            </w:r>
            <w:r w:rsidRPr="001C46AC">
              <w:rPr>
                <w:i/>
                <w:iCs/>
                <w:sz w:val="18"/>
                <w:szCs w:val="26"/>
                <w:rtl/>
              </w:rPr>
              <w:t>/</w:t>
            </w:r>
            <w:r w:rsidRPr="001C46AC">
              <w:rPr>
                <w:i/>
                <w:iCs/>
                <w:sz w:val="18"/>
                <w:szCs w:val="20"/>
                <w:rtl/>
              </w:rPr>
              <w:t>2018</w:t>
            </w:r>
          </w:p>
        </w:tc>
      </w:tr>
      <w:tr w:rsidR="0064222B" w:rsidRPr="00B2124B" w14:paraId="142FD0AD" w14:textId="77777777" w:rsidTr="001F13A6">
        <w:tc>
          <w:tcPr>
            <w:tcW w:w="1468" w:type="dxa"/>
            <w:tcBorders>
              <w:top w:val="single" w:sz="12" w:space="0" w:color="auto"/>
              <w:bottom w:val="single" w:sz="12" w:space="0" w:color="auto"/>
            </w:tcBorders>
            <w:shd w:val="clear" w:color="auto" w:fill="auto"/>
          </w:tcPr>
          <w:p w14:paraId="3DFC694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1079</w:t>
            </w:r>
          </w:p>
        </w:tc>
        <w:tc>
          <w:tcPr>
            <w:tcW w:w="1701" w:type="dxa"/>
            <w:tcBorders>
              <w:top w:val="single" w:sz="12" w:space="0" w:color="auto"/>
              <w:bottom w:val="single" w:sz="12" w:space="0" w:color="auto"/>
            </w:tcBorders>
            <w:shd w:val="clear" w:color="auto" w:fill="auto"/>
          </w:tcPr>
          <w:p w14:paraId="175EAFB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920</w:t>
            </w:r>
          </w:p>
        </w:tc>
        <w:tc>
          <w:tcPr>
            <w:tcW w:w="1559" w:type="dxa"/>
            <w:tcBorders>
              <w:top w:val="single" w:sz="12" w:space="0" w:color="auto"/>
              <w:bottom w:val="single" w:sz="12" w:space="0" w:color="auto"/>
            </w:tcBorders>
            <w:shd w:val="clear" w:color="auto" w:fill="auto"/>
          </w:tcPr>
          <w:p w14:paraId="2687D5C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692</w:t>
            </w:r>
          </w:p>
        </w:tc>
        <w:tc>
          <w:tcPr>
            <w:tcW w:w="1559" w:type="dxa"/>
            <w:tcBorders>
              <w:top w:val="single" w:sz="12" w:space="0" w:color="auto"/>
              <w:bottom w:val="single" w:sz="12" w:space="0" w:color="auto"/>
            </w:tcBorders>
            <w:shd w:val="clear" w:color="auto" w:fill="auto"/>
          </w:tcPr>
          <w:p w14:paraId="4421D68A"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621</w:t>
            </w:r>
          </w:p>
        </w:tc>
        <w:tc>
          <w:tcPr>
            <w:tcW w:w="1559" w:type="dxa"/>
            <w:tcBorders>
              <w:top w:val="single" w:sz="12" w:space="0" w:color="auto"/>
              <w:bottom w:val="single" w:sz="12" w:space="0" w:color="auto"/>
            </w:tcBorders>
            <w:shd w:val="clear" w:color="auto" w:fill="auto"/>
          </w:tcPr>
          <w:p w14:paraId="6130476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w:t>
            </w:r>
          </w:p>
        </w:tc>
      </w:tr>
    </w:tbl>
    <w:p w14:paraId="09652E4E" w14:textId="77777777" w:rsidR="0064222B" w:rsidRPr="001C46AC" w:rsidRDefault="0064222B" w:rsidP="0064222B">
      <w:pPr>
        <w:pStyle w:val="H23GA"/>
        <w:rPr>
          <w:rtl/>
        </w:rPr>
      </w:pPr>
      <w:r w:rsidRPr="00B2124B">
        <w:rPr>
          <w:rtl/>
        </w:rPr>
        <w:lastRenderedPageBreak/>
        <w:tab/>
      </w:r>
      <w:r w:rsidRPr="00B2124B">
        <w:rPr>
          <w:rFonts w:hint="cs"/>
          <w:szCs w:val="20"/>
          <w:rtl/>
        </w:rPr>
        <w:t>2</w:t>
      </w:r>
      <w:r w:rsidRPr="00B2124B">
        <w:rPr>
          <w:rFonts w:hint="cs"/>
          <w:rtl/>
        </w:rPr>
        <w:t>-</w:t>
      </w:r>
      <w:r w:rsidRPr="00B2124B">
        <w:rPr>
          <w:rtl/>
        </w:rPr>
        <w:tab/>
      </w:r>
      <w:r w:rsidRPr="001C46AC">
        <w:rPr>
          <w:rtl/>
        </w:rPr>
        <w:t>التربية الخاصة</w:t>
      </w:r>
    </w:p>
    <w:tbl>
      <w:tblPr>
        <w:bidiVisual/>
        <w:tblW w:w="7256" w:type="dxa"/>
        <w:tblInd w:w="1247" w:type="dxa"/>
        <w:tblLayout w:type="fixed"/>
        <w:tblCellMar>
          <w:left w:w="0" w:type="dxa"/>
          <w:right w:w="0" w:type="dxa"/>
        </w:tblCellMar>
        <w:tblLook w:val="04A0" w:firstRow="1" w:lastRow="0" w:firstColumn="1" w:lastColumn="0" w:noHBand="0" w:noVBand="1"/>
      </w:tblPr>
      <w:tblGrid>
        <w:gridCol w:w="1357"/>
        <w:gridCol w:w="1573"/>
        <w:gridCol w:w="1442"/>
        <w:gridCol w:w="1442"/>
        <w:gridCol w:w="1442"/>
      </w:tblGrid>
      <w:tr w:rsidR="0064222B" w:rsidRPr="00B2124B" w14:paraId="003035F2" w14:textId="77777777" w:rsidTr="001F13A6">
        <w:trPr>
          <w:tblHeader/>
        </w:trPr>
        <w:tc>
          <w:tcPr>
            <w:tcW w:w="1468" w:type="dxa"/>
            <w:tcBorders>
              <w:top w:val="single" w:sz="4" w:space="0" w:color="auto"/>
              <w:bottom w:val="single" w:sz="12" w:space="0" w:color="auto"/>
            </w:tcBorders>
            <w:shd w:val="clear" w:color="auto" w:fill="auto"/>
            <w:vAlign w:val="bottom"/>
          </w:tcPr>
          <w:p w14:paraId="09AE155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2013</w:t>
            </w:r>
            <w:r w:rsidRPr="001C46AC">
              <w:rPr>
                <w:i/>
                <w:iCs/>
                <w:sz w:val="18"/>
                <w:szCs w:val="26"/>
                <w:rtl/>
              </w:rPr>
              <w:t>/</w:t>
            </w:r>
            <w:r w:rsidRPr="001C46AC">
              <w:rPr>
                <w:i/>
                <w:iCs/>
                <w:sz w:val="18"/>
                <w:szCs w:val="20"/>
                <w:rtl/>
              </w:rPr>
              <w:t>2014</w:t>
            </w:r>
          </w:p>
        </w:tc>
        <w:tc>
          <w:tcPr>
            <w:tcW w:w="1701" w:type="dxa"/>
            <w:tcBorders>
              <w:top w:val="single" w:sz="4" w:space="0" w:color="auto"/>
              <w:bottom w:val="single" w:sz="12" w:space="0" w:color="auto"/>
            </w:tcBorders>
            <w:shd w:val="clear" w:color="auto" w:fill="auto"/>
            <w:vAlign w:val="bottom"/>
          </w:tcPr>
          <w:p w14:paraId="767499F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2014</w:t>
            </w:r>
            <w:r w:rsidRPr="001C46AC">
              <w:rPr>
                <w:i/>
                <w:iCs/>
                <w:sz w:val="18"/>
                <w:szCs w:val="26"/>
                <w:rtl/>
              </w:rPr>
              <w:t>/</w:t>
            </w:r>
            <w:r w:rsidRPr="001C46AC">
              <w:rPr>
                <w:i/>
                <w:iCs/>
                <w:sz w:val="18"/>
                <w:szCs w:val="20"/>
                <w:rtl/>
              </w:rPr>
              <w:t>2015</w:t>
            </w:r>
          </w:p>
        </w:tc>
        <w:tc>
          <w:tcPr>
            <w:tcW w:w="1559" w:type="dxa"/>
            <w:tcBorders>
              <w:top w:val="single" w:sz="4" w:space="0" w:color="auto"/>
              <w:bottom w:val="single" w:sz="12" w:space="0" w:color="auto"/>
            </w:tcBorders>
            <w:shd w:val="clear" w:color="auto" w:fill="auto"/>
            <w:vAlign w:val="bottom"/>
          </w:tcPr>
          <w:p w14:paraId="72448FB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2015</w:t>
            </w:r>
            <w:r w:rsidRPr="001C46AC">
              <w:rPr>
                <w:i/>
                <w:iCs/>
                <w:sz w:val="18"/>
                <w:szCs w:val="26"/>
                <w:rtl/>
              </w:rPr>
              <w:t>/</w:t>
            </w:r>
            <w:r w:rsidRPr="001C46AC">
              <w:rPr>
                <w:i/>
                <w:iCs/>
                <w:sz w:val="18"/>
                <w:szCs w:val="20"/>
                <w:rtl/>
              </w:rPr>
              <w:t>2016</w:t>
            </w:r>
          </w:p>
        </w:tc>
        <w:tc>
          <w:tcPr>
            <w:tcW w:w="1559" w:type="dxa"/>
            <w:tcBorders>
              <w:top w:val="single" w:sz="4" w:space="0" w:color="auto"/>
              <w:bottom w:val="single" w:sz="12" w:space="0" w:color="auto"/>
            </w:tcBorders>
            <w:shd w:val="clear" w:color="auto" w:fill="auto"/>
            <w:vAlign w:val="bottom"/>
          </w:tcPr>
          <w:p w14:paraId="4B4B709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2016</w:t>
            </w:r>
            <w:r w:rsidRPr="001C46AC">
              <w:rPr>
                <w:i/>
                <w:iCs/>
                <w:sz w:val="18"/>
                <w:szCs w:val="26"/>
                <w:rtl/>
              </w:rPr>
              <w:t>/</w:t>
            </w:r>
            <w:r w:rsidRPr="001C46AC">
              <w:rPr>
                <w:i/>
                <w:iCs/>
                <w:sz w:val="18"/>
                <w:szCs w:val="20"/>
                <w:rtl/>
              </w:rPr>
              <w:t>2017</w:t>
            </w:r>
          </w:p>
        </w:tc>
        <w:tc>
          <w:tcPr>
            <w:tcW w:w="1559" w:type="dxa"/>
            <w:tcBorders>
              <w:top w:val="single" w:sz="4" w:space="0" w:color="auto"/>
              <w:bottom w:val="single" w:sz="12" w:space="0" w:color="auto"/>
            </w:tcBorders>
            <w:shd w:val="clear" w:color="auto" w:fill="auto"/>
            <w:vAlign w:val="bottom"/>
          </w:tcPr>
          <w:p w14:paraId="282A775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2017</w:t>
            </w:r>
            <w:r w:rsidRPr="001C46AC">
              <w:rPr>
                <w:i/>
                <w:iCs/>
                <w:sz w:val="18"/>
                <w:szCs w:val="26"/>
                <w:rtl/>
              </w:rPr>
              <w:t>/</w:t>
            </w:r>
            <w:r w:rsidRPr="001C46AC">
              <w:rPr>
                <w:i/>
                <w:iCs/>
                <w:sz w:val="18"/>
                <w:szCs w:val="20"/>
                <w:rtl/>
              </w:rPr>
              <w:t>2018</w:t>
            </w:r>
          </w:p>
        </w:tc>
      </w:tr>
      <w:tr w:rsidR="0064222B" w:rsidRPr="00B2124B" w14:paraId="5B4CA91A" w14:textId="77777777" w:rsidTr="001F13A6">
        <w:tc>
          <w:tcPr>
            <w:tcW w:w="1468" w:type="dxa"/>
            <w:tcBorders>
              <w:top w:val="single" w:sz="12" w:space="0" w:color="auto"/>
              <w:bottom w:val="single" w:sz="12" w:space="0" w:color="auto"/>
            </w:tcBorders>
            <w:shd w:val="clear" w:color="auto" w:fill="auto"/>
          </w:tcPr>
          <w:p w14:paraId="54923E6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1763</w:t>
            </w:r>
          </w:p>
        </w:tc>
        <w:tc>
          <w:tcPr>
            <w:tcW w:w="1701" w:type="dxa"/>
            <w:tcBorders>
              <w:top w:val="single" w:sz="12" w:space="0" w:color="auto"/>
              <w:bottom w:val="single" w:sz="12" w:space="0" w:color="auto"/>
            </w:tcBorders>
            <w:shd w:val="clear" w:color="auto" w:fill="auto"/>
          </w:tcPr>
          <w:p w14:paraId="09701BA9"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1739</w:t>
            </w:r>
          </w:p>
        </w:tc>
        <w:tc>
          <w:tcPr>
            <w:tcW w:w="1559" w:type="dxa"/>
            <w:tcBorders>
              <w:top w:val="single" w:sz="12" w:space="0" w:color="auto"/>
              <w:bottom w:val="single" w:sz="12" w:space="0" w:color="auto"/>
            </w:tcBorders>
            <w:shd w:val="clear" w:color="auto" w:fill="auto"/>
          </w:tcPr>
          <w:p w14:paraId="2CE1CD08"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1740</w:t>
            </w:r>
          </w:p>
        </w:tc>
        <w:tc>
          <w:tcPr>
            <w:tcW w:w="1559" w:type="dxa"/>
            <w:tcBorders>
              <w:top w:val="single" w:sz="12" w:space="0" w:color="auto"/>
              <w:bottom w:val="single" w:sz="12" w:space="0" w:color="auto"/>
            </w:tcBorders>
            <w:shd w:val="clear" w:color="auto" w:fill="auto"/>
          </w:tcPr>
          <w:p w14:paraId="6D836CF1"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1815</w:t>
            </w:r>
          </w:p>
        </w:tc>
        <w:tc>
          <w:tcPr>
            <w:tcW w:w="1559" w:type="dxa"/>
            <w:tcBorders>
              <w:top w:val="single" w:sz="12" w:space="0" w:color="auto"/>
              <w:bottom w:val="single" w:sz="12" w:space="0" w:color="auto"/>
            </w:tcBorders>
            <w:shd w:val="clear" w:color="auto" w:fill="auto"/>
          </w:tcPr>
          <w:p w14:paraId="65F74CD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w:t>
            </w:r>
          </w:p>
        </w:tc>
      </w:tr>
    </w:tbl>
    <w:p w14:paraId="27003D16" w14:textId="77777777" w:rsidR="0064222B" w:rsidRPr="001C46AC" w:rsidRDefault="0064222B" w:rsidP="0064222B">
      <w:pPr>
        <w:pStyle w:val="H23GA"/>
        <w:rPr>
          <w:rtl/>
        </w:rPr>
      </w:pPr>
      <w:r w:rsidRPr="00B2124B">
        <w:rPr>
          <w:rtl/>
        </w:rPr>
        <w:tab/>
      </w:r>
      <w:r w:rsidRPr="00B2124B">
        <w:rPr>
          <w:rFonts w:hint="cs"/>
          <w:szCs w:val="20"/>
          <w:rtl/>
        </w:rPr>
        <w:t>3</w:t>
      </w:r>
      <w:r w:rsidRPr="00B2124B">
        <w:rPr>
          <w:rFonts w:hint="cs"/>
          <w:rtl/>
        </w:rPr>
        <w:t>-</w:t>
      </w:r>
      <w:r w:rsidRPr="00B2124B">
        <w:rPr>
          <w:rtl/>
        </w:rPr>
        <w:tab/>
      </w:r>
      <w:r w:rsidRPr="001C46AC">
        <w:rPr>
          <w:rtl/>
        </w:rPr>
        <w:t>التعليم الخاص</w:t>
      </w:r>
    </w:p>
    <w:tbl>
      <w:tblPr>
        <w:bidiVisual/>
        <w:tblW w:w="7256" w:type="dxa"/>
        <w:tblInd w:w="1247" w:type="dxa"/>
        <w:tblLayout w:type="fixed"/>
        <w:tblCellMar>
          <w:left w:w="0" w:type="dxa"/>
          <w:right w:w="0" w:type="dxa"/>
        </w:tblCellMar>
        <w:tblLook w:val="04A0" w:firstRow="1" w:lastRow="0" w:firstColumn="1" w:lastColumn="0" w:noHBand="0" w:noVBand="1"/>
      </w:tblPr>
      <w:tblGrid>
        <w:gridCol w:w="1357"/>
        <w:gridCol w:w="1572"/>
        <w:gridCol w:w="1440"/>
        <w:gridCol w:w="1440"/>
        <w:gridCol w:w="1447"/>
      </w:tblGrid>
      <w:tr w:rsidR="0064222B" w:rsidRPr="00B2124B" w14:paraId="42135680" w14:textId="77777777" w:rsidTr="001F13A6">
        <w:trPr>
          <w:tblHeader/>
        </w:trPr>
        <w:tc>
          <w:tcPr>
            <w:tcW w:w="1357" w:type="dxa"/>
            <w:tcBorders>
              <w:top w:val="single" w:sz="4" w:space="0" w:color="auto"/>
              <w:bottom w:val="single" w:sz="12" w:space="0" w:color="auto"/>
            </w:tcBorders>
            <w:shd w:val="clear" w:color="auto" w:fill="auto"/>
            <w:vAlign w:val="bottom"/>
          </w:tcPr>
          <w:p w14:paraId="4F344B6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2013</w:t>
            </w:r>
            <w:r w:rsidRPr="001C46AC">
              <w:rPr>
                <w:i/>
                <w:iCs/>
                <w:sz w:val="18"/>
                <w:szCs w:val="26"/>
                <w:rtl/>
              </w:rPr>
              <w:t>/</w:t>
            </w:r>
            <w:r w:rsidRPr="001C46AC">
              <w:rPr>
                <w:i/>
                <w:iCs/>
                <w:sz w:val="18"/>
                <w:szCs w:val="20"/>
                <w:rtl/>
              </w:rPr>
              <w:t>2014</w:t>
            </w:r>
          </w:p>
        </w:tc>
        <w:tc>
          <w:tcPr>
            <w:tcW w:w="1572" w:type="dxa"/>
            <w:tcBorders>
              <w:top w:val="single" w:sz="4" w:space="0" w:color="auto"/>
              <w:bottom w:val="single" w:sz="12" w:space="0" w:color="auto"/>
            </w:tcBorders>
            <w:shd w:val="clear" w:color="auto" w:fill="auto"/>
            <w:vAlign w:val="bottom"/>
          </w:tcPr>
          <w:p w14:paraId="243CD90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2014</w:t>
            </w:r>
            <w:r w:rsidRPr="001C46AC">
              <w:rPr>
                <w:i/>
                <w:iCs/>
                <w:sz w:val="18"/>
                <w:szCs w:val="26"/>
                <w:rtl/>
              </w:rPr>
              <w:t>/</w:t>
            </w:r>
            <w:r w:rsidRPr="001C46AC">
              <w:rPr>
                <w:i/>
                <w:iCs/>
                <w:sz w:val="18"/>
                <w:szCs w:val="20"/>
                <w:rtl/>
              </w:rPr>
              <w:t>2015</w:t>
            </w:r>
          </w:p>
        </w:tc>
        <w:tc>
          <w:tcPr>
            <w:tcW w:w="1440" w:type="dxa"/>
            <w:tcBorders>
              <w:top w:val="single" w:sz="4" w:space="0" w:color="auto"/>
              <w:bottom w:val="single" w:sz="12" w:space="0" w:color="auto"/>
            </w:tcBorders>
            <w:shd w:val="clear" w:color="auto" w:fill="auto"/>
            <w:vAlign w:val="bottom"/>
          </w:tcPr>
          <w:p w14:paraId="4D5DAC24"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2015</w:t>
            </w:r>
            <w:r w:rsidRPr="001C46AC">
              <w:rPr>
                <w:i/>
                <w:iCs/>
                <w:sz w:val="18"/>
                <w:szCs w:val="26"/>
                <w:rtl/>
              </w:rPr>
              <w:t>/</w:t>
            </w:r>
            <w:r w:rsidRPr="001C46AC">
              <w:rPr>
                <w:i/>
                <w:iCs/>
                <w:sz w:val="18"/>
                <w:szCs w:val="20"/>
                <w:rtl/>
              </w:rPr>
              <w:t>2016</w:t>
            </w:r>
          </w:p>
        </w:tc>
        <w:tc>
          <w:tcPr>
            <w:tcW w:w="1440" w:type="dxa"/>
            <w:tcBorders>
              <w:top w:val="single" w:sz="4" w:space="0" w:color="auto"/>
              <w:bottom w:val="single" w:sz="12" w:space="0" w:color="auto"/>
            </w:tcBorders>
            <w:shd w:val="clear" w:color="auto" w:fill="auto"/>
            <w:vAlign w:val="bottom"/>
          </w:tcPr>
          <w:p w14:paraId="1DA1C46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2016</w:t>
            </w:r>
            <w:r w:rsidRPr="001C46AC">
              <w:rPr>
                <w:i/>
                <w:iCs/>
                <w:sz w:val="18"/>
                <w:szCs w:val="26"/>
                <w:rtl/>
              </w:rPr>
              <w:t>/</w:t>
            </w:r>
            <w:r w:rsidRPr="001C46AC">
              <w:rPr>
                <w:i/>
                <w:iCs/>
                <w:sz w:val="18"/>
                <w:szCs w:val="20"/>
                <w:rtl/>
              </w:rPr>
              <w:t>2017</w:t>
            </w:r>
          </w:p>
        </w:tc>
        <w:tc>
          <w:tcPr>
            <w:tcW w:w="1447" w:type="dxa"/>
            <w:tcBorders>
              <w:top w:val="single" w:sz="4" w:space="0" w:color="auto"/>
              <w:bottom w:val="single" w:sz="12" w:space="0" w:color="auto"/>
            </w:tcBorders>
            <w:shd w:val="clear" w:color="auto" w:fill="auto"/>
            <w:vAlign w:val="bottom"/>
          </w:tcPr>
          <w:p w14:paraId="61F9AA9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0"/>
                <w:rtl/>
              </w:rPr>
              <w:t>2017</w:t>
            </w:r>
            <w:r w:rsidRPr="001C46AC">
              <w:rPr>
                <w:i/>
                <w:iCs/>
                <w:sz w:val="18"/>
                <w:szCs w:val="26"/>
                <w:rtl/>
              </w:rPr>
              <w:t>/</w:t>
            </w:r>
            <w:r w:rsidRPr="001C46AC">
              <w:rPr>
                <w:i/>
                <w:iCs/>
                <w:sz w:val="18"/>
                <w:szCs w:val="20"/>
                <w:rtl/>
              </w:rPr>
              <w:t>2018</w:t>
            </w:r>
          </w:p>
        </w:tc>
      </w:tr>
      <w:tr w:rsidR="0064222B" w:rsidRPr="00B2124B" w14:paraId="13D93AF3" w14:textId="77777777" w:rsidTr="001F13A6">
        <w:tc>
          <w:tcPr>
            <w:tcW w:w="1357" w:type="dxa"/>
            <w:tcBorders>
              <w:top w:val="single" w:sz="12" w:space="0" w:color="auto"/>
              <w:bottom w:val="single" w:sz="12" w:space="0" w:color="auto"/>
            </w:tcBorders>
            <w:shd w:val="clear" w:color="auto" w:fill="auto"/>
          </w:tcPr>
          <w:p w14:paraId="7AEA43F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2033</w:t>
            </w:r>
          </w:p>
        </w:tc>
        <w:tc>
          <w:tcPr>
            <w:tcW w:w="1572" w:type="dxa"/>
            <w:tcBorders>
              <w:top w:val="single" w:sz="12" w:space="0" w:color="auto"/>
              <w:bottom w:val="single" w:sz="12" w:space="0" w:color="auto"/>
            </w:tcBorders>
            <w:shd w:val="clear" w:color="auto" w:fill="auto"/>
          </w:tcPr>
          <w:p w14:paraId="083D4D6B"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2166</w:t>
            </w:r>
          </w:p>
        </w:tc>
        <w:tc>
          <w:tcPr>
            <w:tcW w:w="1440" w:type="dxa"/>
            <w:tcBorders>
              <w:top w:val="single" w:sz="12" w:space="0" w:color="auto"/>
              <w:bottom w:val="single" w:sz="12" w:space="0" w:color="auto"/>
            </w:tcBorders>
            <w:shd w:val="clear" w:color="auto" w:fill="auto"/>
          </w:tcPr>
          <w:p w14:paraId="32CFC5D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2153</w:t>
            </w:r>
          </w:p>
        </w:tc>
        <w:tc>
          <w:tcPr>
            <w:tcW w:w="1440" w:type="dxa"/>
            <w:tcBorders>
              <w:top w:val="single" w:sz="12" w:space="0" w:color="auto"/>
              <w:bottom w:val="single" w:sz="12" w:space="0" w:color="auto"/>
            </w:tcBorders>
            <w:shd w:val="clear" w:color="auto" w:fill="auto"/>
          </w:tcPr>
          <w:p w14:paraId="67E54C8D"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1273</w:t>
            </w:r>
          </w:p>
        </w:tc>
        <w:tc>
          <w:tcPr>
            <w:tcW w:w="1447" w:type="dxa"/>
            <w:tcBorders>
              <w:top w:val="single" w:sz="12" w:space="0" w:color="auto"/>
              <w:bottom w:val="single" w:sz="12" w:space="0" w:color="auto"/>
            </w:tcBorders>
            <w:shd w:val="clear" w:color="auto" w:fill="auto"/>
          </w:tcPr>
          <w:p w14:paraId="62B6A4B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6"/>
                <w:rtl/>
              </w:rPr>
              <w:t>-</w:t>
            </w:r>
          </w:p>
        </w:tc>
      </w:tr>
    </w:tbl>
    <w:p w14:paraId="0FB7408A" w14:textId="77777777" w:rsidR="0064222B" w:rsidRPr="001C46AC" w:rsidRDefault="0064222B" w:rsidP="0064222B">
      <w:pPr>
        <w:pStyle w:val="SingleTxtGA"/>
        <w:spacing w:before="240"/>
      </w:pPr>
      <w:r w:rsidRPr="00B2124B">
        <w:rPr>
          <w:szCs w:val="20"/>
        </w:rPr>
        <w:t>117</w:t>
      </w:r>
      <w:r w:rsidRPr="00B2124B">
        <w:rPr>
          <w:rFonts w:hint="cs"/>
          <w:rtl/>
        </w:rPr>
        <w:t>-</w:t>
      </w:r>
      <w:r w:rsidRPr="00B2124B">
        <w:rPr>
          <w:rtl/>
        </w:rPr>
        <w:tab/>
      </w:r>
      <w:r w:rsidRPr="001C46AC">
        <w:rPr>
          <w:rFonts w:hint="cs"/>
          <w:rtl/>
        </w:rPr>
        <w:t xml:space="preserve">كما </w:t>
      </w:r>
      <w:r w:rsidRPr="001C46AC">
        <w:rPr>
          <w:rtl/>
        </w:rPr>
        <w:t>ذللت الدولة جميع التحديات التي تعيق المتعلمين ذوي الإعاقة للحصول على التعليم الجيد من خلال توفير جميع مكونات العملية التعليمية من مباني ومناهج وهيئة تدريسية متخصصة في جميع المجالات الدراسية بالإضافة إلى متخصصين في مجال التخاطب والتواصل وإحصائي نفسيين واجتماعيين وهيئة تمريضية للعلاج الطبيعي تحت إشراف وزارة الصحة.</w:t>
      </w:r>
    </w:p>
    <w:p w14:paraId="0433B3D2" w14:textId="77777777" w:rsidR="0064222B" w:rsidRPr="001C46AC" w:rsidRDefault="0064222B" w:rsidP="0064222B">
      <w:pPr>
        <w:pStyle w:val="SingleTxtGA"/>
      </w:pPr>
      <w:r w:rsidRPr="00B2124B">
        <w:rPr>
          <w:szCs w:val="20"/>
        </w:rPr>
        <w:t>118</w:t>
      </w:r>
      <w:r w:rsidRPr="00B2124B">
        <w:rPr>
          <w:rFonts w:hint="cs"/>
          <w:rtl/>
        </w:rPr>
        <w:t>-</w:t>
      </w:r>
      <w:r w:rsidRPr="00B2124B">
        <w:rPr>
          <w:rtl/>
        </w:rPr>
        <w:tab/>
      </w:r>
      <w:r w:rsidRPr="001C46AC">
        <w:rPr>
          <w:rtl/>
        </w:rPr>
        <w:t xml:space="preserve">تقدم الهيئة العامة لشؤون ذوي الاعاقة الدعم التعليمي وتتابع </w:t>
      </w:r>
      <w:r w:rsidRPr="001C46AC">
        <w:rPr>
          <w:szCs w:val="20"/>
          <w:rtl/>
        </w:rPr>
        <w:t>8666</w:t>
      </w:r>
      <w:r w:rsidRPr="001C46AC">
        <w:rPr>
          <w:rtl/>
        </w:rPr>
        <w:t xml:space="preserve"> ملف تعليمي خاص بالطلبة من ذوي الإعاقة ممن صدر له قرار تعليمي والتحق بالمدارس المعتمدة من الهيئة العامة لش</w:t>
      </w:r>
      <w:r w:rsidRPr="001C46AC">
        <w:rPr>
          <w:rFonts w:hint="cs"/>
          <w:rtl/>
        </w:rPr>
        <w:t>ؤو</w:t>
      </w:r>
      <w:r w:rsidRPr="001C46AC">
        <w:rPr>
          <w:rtl/>
        </w:rPr>
        <w:t xml:space="preserve">ن ذوي الإعاقة والتي تشمل </w:t>
      </w:r>
      <w:r w:rsidRPr="001C46AC">
        <w:rPr>
          <w:szCs w:val="20"/>
          <w:rtl/>
        </w:rPr>
        <w:t>29</w:t>
      </w:r>
      <w:r w:rsidRPr="001C46AC">
        <w:rPr>
          <w:rtl/>
        </w:rPr>
        <w:t xml:space="preserve"> حضانة معدة ومجهزة و</w:t>
      </w:r>
      <w:r w:rsidRPr="001C46AC">
        <w:rPr>
          <w:szCs w:val="20"/>
          <w:rtl/>
        </w:rPr>
        <w:t>15</w:t>
      </w:r>
      <w:r w:rsidRPr="001C46AC">
        <w:rPr>
          <w:rtl/>
        </w:rPr>
        <w:t xml:space="preserve"> مدرسة عربية و</w:t>
      </w:r>
      <w:r w:rsidRPr="001C46AC">
        <w:rPr>
          <w:szCs w:val="20"/>
          <w:rtl/>
        </w:rPr>
        <w:t>17</w:t>
      </w:r>
      <w:r w:rsidRPr="001C46AC">
        <w:rPr>
          <w:rtl/>
        </w:rPr>
        <w:t xml:space="preserve"> مدرسة ثنائية اللغة وبلغت ميزانية الدعم التعليمي للسنة المالية </w:t>
      </w:r>
      <w:r w:rsidRPr="001C46AC">
        <w:rPr>
          <w:szCs w:val="20"/>
          <w:rtl/>
        </w:rPr>
        <w:t>2018</w:t>
      </w:r>
      <w:r w:rsidRPr="001C46AC">
        <w:rPr>
          <w:rtl/>
        </w:rPr>
        <w:t>-</w:t>
      </w:r>
      <w:r w:rsidRPr="001C46AC">
        <w:rPr>
          <w:szCs w:val="20"/>
          <w:rtl/>
        </w:rPr>
        <w:t>2019</w:t>
      </w:r>
      <w:r w:rsidRPr="001C46AC">
        <w:rPr>
          <w:rtl/>
        </w:rPr>
        <w:t xml:space="preserve"> (</w:t>
      </w:r>
      <w:r w:rsidRPr="001C46AC">
        <w:rPr>
          <w:rFonts w:hint="cs"/>
          <w:szCs w:val="20"/>
          <w:rtl/>
        </w:rPr>
        <w:t>36</w:t>
      </w:r>
      <w:r w:rsidRPr="001C46AC">
        <w:rPr>
          <w:rFonts w:hint="cs"/>
          <w:rtl/>
        </w:rPr>
        <w:t>,</w:t>
      </w:r>
      <w:r w:rsidRPr="001C46AC">
        <w:rPr>
          <w:rFonts w:hint="cs"/>
          <w:szCs w:val="20"/>
          <w:rtl/>
        </w:rPr>
        <w:t>133</w:t>
      </w:r>
      <w:r w:rsidRPr="001C46AC">
        <w:rPr>
          <w:rFonts w:hint="cs"/>
          <w:rtl/>
        </w:rPr>
        <w:t>,</w:t>
      </w:r>
      <w:r w:rsidRPr="001C46AC">
        <w:rPr>
          <w:rFonts w:hint="cs"/>
          <w:szCs w:val="20"/>
          <w:rtl/>
        </w:rPr>
        <w:t>740</w:t>
      </w:r>
      <w:r w:rsidRPr="001C46AC">
        <w:rPr>
          <w:rFonts w:hint="cs"/>
          <w:rtl/>
        </w:rPr>
        <w:t xml:space="preserve"> </w:t>
      </w:r>
      <w:r w:rsidRPr="001C46AC">
        <w:rPr>
          <w:rtl/>
        </w:rPr>
        <w:t>دينار بما</w:t>
      </w:r>
      <w:r w:rsidRPr="00B2124B">
        <w:rPr>
          <w:rtl/>
        </w:rPr>
        <w:t> </w:t>
      </w:r>
      <w:r w:rsidRPr="001C46AC">
        <w:rPr>
          <w:rtl/>
        </w:rPr>
        <w:t xml:space="preserve">يعادل </w:t>
      </w:r>
      <w:r w:rsidRPr="001C46AC">
        <w:rPr>
          <w:szCs w:val="20"/>
          <w:rtl/>
        </w:rPr>
        <w:t>118</w:t>
      </w:r>
      <w:r w:rsidRPr="001C46AC">
        <w:rPr>
          <w:rtl/>
        </w:rPr>
        <w:t>,</w:t>
      </w:r>
      <w:r w:rsidRPr="001C46AC">
        <w:rPr>
          <w:szCs w:val="20"/>
          <w:rtl/>
        </w:rPr>
        <w:t>765</w:t>
      </w:r>
      <w:r w:rsidRPr="001C46AC">
        <w:rPr>
          <w:rtl/>
        </w:rPr>
        <w:t>,</w:t>
      </w:r>
      <w:r w:rsidRPr="001C46AC">
        <w:rPr>
          <w:szCs w:val="20"/>
          <w:rtl/>
        </w:rPr>
        <w:t>532</w:t>
      </w:r>
      <w:r w:rsidRPr="001C46AC">
        <w:rPr>
          <w:rtl/>
        </w:rPr>
        <w:t xml:space="preserve"> دولار </w:t>
      </w:r>
      <w:proofErr w:type="spellStart"/>
      <w:r w:rsidRPr="001C46AC">
        <w:rPr>
          <w:rtl/>
        </w:rPr>
        <w:t>أمريكى</w:t>
      </w:r>
      <w:proofErr w:type="spellEnd"/>
      <w:r w:rsidRPr="001C46AC">
        <w:rPr>
          <w:rtl/>
        </w:rPr>
        <w:t>) علما ب</w:t>
      </w:r>
      <w:r w:rsidRPr="001C46AC">
        <w:rPr>
          <w:rFonts w:hint="cs"/>
          <w:rtl/>
        </w:rPr>
        <w:t>أ</w:t>
      </w:r>
      <w:r w:rsidRPr="001C46AC">
        <w:rPr>
          <w:rtl/>
        </w:rPr>
        <w:t>ن الفصول التي تتطلب احتياجات خاصة لها مستحقات أكثر من فصول الدمج لما</w:t>
      </w:r>
      <w:r w:rsidRPr="00B2124B">
        <w:rPr>
          <w:rtl/>
        </w:rPr>
        <w:t> </w:t>
      </w:r>
      <w:r w:rsidRPr="001C46AC">
        <w:rPr>
          <w:rtl/>
        </w:rPr>
        <w:t xml:space="preserve">فيها من </w:t>
      </w:r>
      <w:proofErr w:type="spellStart"/>
      <w:r w:rsidRPr="001C46AC">
        <w:rPr>
          <w:rFonts w:hint="cs"/>
          <w:rtl/>
        </w:rPr>
        <w:t>إ</w:t>
      </w:r>
      <w:r w:rsidRPr="001C46AC">
        <w:rPr>
          <w:rtl/>
        </w:rPr>
        <w:t>هتمام</w:t>
      </w:r>
      <w:proofErr w:type="spellEnd"/>
      <w:r w:rsidRPr="001C46AC">
        <w:rPr>
          <w:rtl/>
        </w:rPr>
        <w:t xml:space="preserve"> أكبر وتوفير أجهزة وغرف علاجية.</w:t>
      </w:r>
    </w:p>
    <w:p w14:paraId="4E862FEB" w14:textId="77777777" w:rsidR="0064222B" w:rsidRPr="001C46AC" w:rsidRDefault="0064222B" w:rsidP="0064222B">
      <w:pPr>
        <w:pStyle w:val="SingleTxtGA"/>
      </w:pPr>
      <w:r w:rsidRPr="00B2124B">
        <w:rPr>
          <w:szCs w:val="20"/>
        </w:rPr>
        <w:t>119</w:t>
      </w:r>
      <w:r w:rsidRPr="00B2124B">
        <w:rPr>
          <w:rFonts w:hint="cs"/>
          <w:rtl/>
        </w:rPr>
        <w:t>-</w:t>
      </w:r>
      <w:r w:rsidRPr="00B2124B">
        <w:rPr>
          <w:rtl/>
        </w:rPr>
        <w:tab/>
      </w:r>
      <w:r w:rsidRPr="001C46AC">
        <w:rPr>
          <w:rtl/>
        </w:rPr>
        <w:t xml:space="preserve">كما تكفل الدولة ضمان حصول ذوي الإعاقة لحق التعليم حسب قدراتهم وإتاحة الفرصة لاستكمال دراستهم فقد بلغ إجمالي عدد الطلبة المسجلين ذوي الإعاقة للعام الدراسي </w:t>
      </w:r>
      <w:r w:rsidRPr="001C46AC">
        <w:rPr>
          <w:szCs w:val="20"/>
          <w:rtl/>
        </w:rPr>
        <w:t>2018</w:t>
      </w:r>
      <w:r w:rsidRPr="001C46AC">
        <w:rPr>
          <w:rtl/>
        </w:rPr>
        <w:t>/</w:t>
      </w:r>
      <w:r w:rsidRPr="001C46AC">
        <w:rPr>
          <w:szCs w:val="20"/>
          <w:rtl/>
        </w:rPr>
        <w:t>2019</w:t>
      </w:r>
      <w:r w:rsidRPr="001C46AC">
        <w:rPr>
          <w:rtl/>
        </w:rPr>
        <w:t xml:space="preserve"> في جامعة الكويت فقط </w:t>
      </w:r>
      <w:r w:rsidRPr="001C46AC">
        <w:rPr>
          <w:szCs w:val="20"/>
          <w:rtl/>
        </w:rPr>
        <w:t>297</w:t>
      </w:r>
      <w:r w:rsidRPr="001C46AC">
        <w:rPr>
          <w:rtl/>
        </w:rPr>
        <w:t xml:space="preserve"> طالب (</w:t>
      </w:r>
      <w:r w:rsidRPr="001C46AC">
        <w:rPr>
          <w:szCs w:val="20"/>
          <w:rtl/>
        </w:rPr>
        <w:t>272</w:t>
      </w:r>
      <w:r w:rsidRPr="001C46AC">
        <w:rPr>
          <w:rtl/>
        </w:rPr>
        <w:t xml:space="preserve"> كويتي - </w:t>
      </w:r>
      <w:r w:rsidRPr="001C46AC">
        <w:rPr>
          <w:szCs w:val="20"/>
          <w:rtl/>
        </w:rPr>
        <w:t>16</w:t>
      </w:r>
      <w:r w:rsidRPr="001C46AC">
        <w:rPr>
          <w:rtl/>
        </w:rPr>
        <w:t xml:space="preserve"> غير كويتي - </w:t>
      </w:r>
      <w:r w:rsidRPr="001C46AC">
        <w:rPr>
          <w:szCs w:val="20"/>
          <w:rtl/>
        </w:rPr>
        <w:t>9</w:t>
      </w:r>
      <w:r w:rsidRPr="001C46AC">
        <w:rPr>
          <w:rtl/>
        </w:rPr>
        <w:t xml:space="preserve"> المقيمين بصورة غير قانونية).</w:t>
      </w:r>
    </w:p>
    <w:p w14:paraId="0CE91FCB" w14:textId="77777777" w:rsidR="0064222B" w:rsidRPr="001C46AC" w:rsidRDefault="0064222B" w:rsidP="0064222B">
      <w:pPr>
        <w:pStyle w:val="SingleTxtGA"/>
      </w:pPr>
      <w:r w:rsidRPr="00B2124B">
        <w:rPr>
          <w:szCs w:val="20"/>
        </w:rPr>
        <w:t>120</w:t>
      </w:r>
      <w:r w:rsidRPr="00B2124B">
        <w:rPr>
          <w:rFonts w:hint="cs"/>
          <w:rtl/>
        </w:rPr>
        <w:t>-</w:t>
      </w:r>
      <w:r w:rsidRPr="00B2124B">
        <w:rPr>
          <w:rtl/>
        </w:rPr>
        <w:tab/>
      </w:r>
      <w:r w:rsidRPr="001C46AC">
        <w:rPr>
          <w:rtl/>
        </w:rPr>
        <w:t>تتولى لجنة الزيارات والمقابلات ومتابعة المدارس الأهلية والمراكز والحضانات والمؤسسات التأهيلية لذوي الإعاقة حيث تعمل اللجنة على عقد زيارات دورية خلال العام الدراسي للكشف عن أي ملاحظات كما</w:t>
      </w:r>
      <w:r w:rsidRPr="00B2124B">
        <w:rPr>
          <w:rtl/>
        </w:rPr>
        <w:t> </w:t>
      </w:r>
      <w:r w:rsidRPr="001C46AC">
        <w:rPr>
          <w:rtl/>
        </w:rPr>
        <w:t>تقوم بعمل المقابلات للهيئة التدريسية والعاملة في الجهات التعليمية.</w:t>
      </w:r>
    </w:p>
    <w:p w14:paraId="667564EB" w14:textId="77777777" w:rsidR="0064222B" w:rsidRPr="001C46AC" w:rsidRDefault="0064222B" w:rsidP="0064222B">
      <w:pPr>
        <w:pStyle w:val="SingleTxtGA"/>
      </w:pPr>
      <w:r w:rsidRPr="00B2124B">
        <w:rPr>
          <w:szCs w:val="20"/>
        </w:rPr>
        <w:t>121</w:t>
      </w:r>
      <w:r w:rsidRPr="00B2124B">
        <w:rPr>
          <w:rFonts w:hint="cs"/>
          <w:rtl/>
        </w:rPr>
        <w:t>-</w:t>
      </w:r>
      <w:r w:rsidRPr="00B2124B">
        <w:rPr>
          <w:rtl/>
        </w:rPr>
        <w:tab/>
      </w:r>
      <w:r w:rsidRPr="001C46AC">
        <w:rPr>
          <w:rtl/>
        </w:rPr>
        <w:t>تشكيل لجنة عليا مشتركة تجمع المعنيين بالهيئة ووزارة التربية ومؤسسات المجتمع المدني لتطوير خدمات التعليم المقدمة للأشخاص ذوي الإعاقة ودراسة ومراجعة استراتيجية التعليم في دولة الكويت ومراجعة خطة الدمج التعليمي والمعايير الخاصة بضبط جودة التعليم ووضع الإطار العام لتقييم المؤسسات التعليمية.</w:t>
      </w:r>
    </w:p>
    <w:p w14:paraId="40AD71B9" w14:textId="77777777" w:rsidR="0064222B" w:rsidRPr="001C46AC" w:rsidRDefault="0064222B" w:rsidP="0064222B">
      <w:pPr>
        <w:pStyle w:val="H1GA"/>
        <w:rPr>
          <w:rtl/>
        </w:rPr>
      </w:pPr>
      <w:r w:rsidRPr="00B2124B">
        <w:rPr>
          <w:rtl/>
        </w:rPr>
        <w:tab/>
      </w:r>
      <w:r w:rsidRPr="00B2124B">
        <w:rPr>
          <w:rtl/>
        </w:rPr>
        <w:tab/>
      </w:r>
      <w:r w:rsidRPr="001C46AC">
        <w:rPr>
          <w:rtl/>
        </w:rPr>
        <w:t>السؤال الثامن والعشر</w:t>
      </w:r>
      <w:r w:rsidRPr="001C46AC">
        <w:rPr>
          <w:rFonts w:hint="cs"/>
          <w:rtl/>
        </w:rPr>
        <w:t>و</w:t>
      </w:r>
      <w:r w:rsidRPr="001C46AC">
        <w:rPr>
          <w:rtl/>
        </w:rPr>
        <w:t>ن</w:t>
      </w:r>
    </w:p>
    <w:p w14:paraId="58F0A4B1" w14:textId="77777777" w:rsidR="0064222B" w:rsidRPr="001C46AC" w:rsidRDefault="0064222B" w:rsidP="0064222B">
      <w:pPr>
        <w:pStyle w:val="SingleTxtGA"/>
        <w:rPr>
          <w:rtl/>
        </w:rPr>
      </w:pPr>
      <w:r w:rsidRPr="00B2124B">
        <w:rPr>
          <w:szCs w:val="20"/>
        </w:rPr>
        <w:t>122</w:t>
      </w:r>
      <w:r w:rsidRPr="00B2124B">
        <w:rPr>
          <w:rFonts w:hint="cs"/>
          <w:rtl/>
        </w:rPr>
        <w:t>-</w:t>
      </w:r>
      <w:r w:rsidRPr="00B2124B">
        <w:rPr>
          <w:rtl/>
        </w:rPr>
        <w:tab/>
      </w:r>
      <w:r w:rsidRPr="001C46AC">
        <w:rPr>
          <w:rtl/>
        </w:rPr>
        <w:t xml:space="preserve">تعد المرأة شريك أساسي للنهوض في تنمية الدولة فقد حفظ الدستور الكويتي حقها فالعدل والمساواة من الركائز الأساسية التي بني عليها الدستور الكويتي فالتعليم للجميع ليس </w:t>
      </w:r>
      <w:r w:rsidRPr="001C46AC">
        <w:rPr>
          <w:rtl/>
        </w:rPr>
        <w:lastRenderedPageBreak/>
        <w:t>لجنس معين، والبند المذكور في وثيقة المرحلة الثانوية بخصوص المتعلمات المتزوجات ليس لائحة ويهدف لحفظ وصيانة المرأة وخصوصيتها الاجتماعية والنفسية وحفاظا على سلامتها وصحتها</w:t>
      </w:r>
      <w:r w:rsidRPr="001C46AC">
        <w:t>.</w:t>
      </w:r>
    </w:p>
    <w:p w14:paraId="22EAF604" w14:textId="77777777" w:rsidR="0064222B" w:rsidRPr="001C46AC" w:rsidRDefault="0064222B" w:rsidP="0064222B">
      <w:pPr>
        <w:pStyle w:val="SingleTxtGA"/>
        <w:rPr>
          <w:rtl/>
        </w:rPr>
      </w:pPr>
      <w:r w:rsidRPr="00B2124B">
        <w:rPr>
          <w:szCs w:val="20"/>
        </w:rPr>
        <w:t>123</w:t>
      </w:r>
      <w:r w:rsidRPr="00B2124B">
        <w:rPr>
          <w:rFonts w:hint="cs"/>
          <w:rtl/>
        </w:rPr>
        <w:t>-</w:t>
      </w:r>
      <w:r w:rsidRPr="001C46AC">
        <w:rPr>
          <w:rtl/>
        </w:rPr>
        <w:tab/>
        <w:t>كما نشير إلى أن التطور الثقافي والفكري والوعي الاجتماعي والمدني بين المجتمع أصبحت حالات زواج لدى المتعلمات في المدارس قليلة جدا فأصبح هذه الأمر غير فعال فقد ذكر مع وجود الحدث وانتهى مع انعدامه، وسنها بالماضي يعتبر تمييز ايجابي للمرأة لمراعاة الخصائص النفسية والاجتماعية بعد زواجها. كما</w:t>
      </w:r>
      <w:r w:rsidRPr="00B2124B">
        <w:rPr>
          <w:rtl/>
        </w:rPr>
        <w:t> </w:t>
      </w:r>
      <w:r w:rsidRPr="001C46AC">
        <w:rPr>
          <w:rtl/>
        </w:rPr>
        <w:t>أكد على أن وزارة التربية في طور إعداد وتطوير الوثائق للتعليمية منها وثيقة المرحلة الثانوية.</w:t>
      </w:r>
    </w:p>
    <w:p w14:paraId="2AECB785" w14:textId="77777777" w:rsidR="0064222B" w:rsidRPr="001C46AC" w:rsidRDefault="0064222B" w:rsidP="0064222B">
      <w:pPr>
        <w:pStyle w:val="H1GA"/>
        <w:rPr>
          <w:rtl/>
        </w:rPr>
      </w:pPr>
      <w:r w:rsidRPr="00B2124B">
        <w:rPr>
          <w:rtl/>
        </w:rPr>
        <w:tab/>
      </w:r>
      <w:r w:rsidRPr="00B2124B">
        <w:rPr>
          <w:rtl/>
        </w:rPr>
        <w:tab/>
      </w:r>
      <w:r w:rsidRPr="001C46AC">
        <w:rPr>
          <w:rtl/>
        </w:rPr>
        <w:t>السؤال التاسع والعشر</w:t>
      </w:r>
      <w:r w:rsidRPr="001C46AC">
        <w:rPr>
          <w:rFonts w:hint="cs"/>
          <w:rtl/>
        </w:rPr>
        <w:t>و</w:t>
      </w:r>
      <w:r w:rsidRPr="001C46AC">
        <w:rPr>
          <w:rtl/>
        </w:rPr>
        <w:t>ن</w:t>
      </w:r>
    </w:p>
    <w:p w14:paraId="56492868" w14:textId="77777777" w:rsidR="0064222B" w:rsidRPr="001C46AC" w:rsidRDefault="0064222B" w:rsidP="0064222B">
      <w:pPr>
        <w:pStyle w:val="SingleTxtGA"/>
      </w:pPr>
      <w:r w:rsidRPr="00B2124B">
        <w:rPr>
          <w:szCs w:val="20"/>
        </w:rPr>
        <w:t>124</w:t>
      </w:r>
      <w:r w:rsidRPr="00B2124B">
        <w:rPr>
          <w:rFonts w:hint="cs"/>
          <w:rtl/>
        </w:rPr>
        <w:t>-</w:t>
      </w:r>
      <w:r w:rsidRPr="00B2124B">
        <w:rPr>
          <w:rtl/>
        </w:rPr>
        <w:tab/>
      </w:r>
      <w:r w:rsidRPr="001C46AC">
        <w:rPr>
          <w:rtl/>
        </w:rPr>
        <w:t xml:space="preserve">تنفيذا للدور الرئيسي المكلف به المجلس الـــــــــوطني للثقافــــــــــة والفنون والآداب بمــــــوجب المرسوم الأميري الصادر بتاريخ </w:t>
      </w:r>
      <w:r w:rsidRPr="001C46AC">
        <w:rPr>
          <w:szCs w:val="20"/>
          <w:rtl/>
        </w:rPr>
        <w:t>17</w:t>
      </w:r>
      <w:r w:rsidRPr="001C46AC">
        <w:rPr>
          <w:rtl/>
        </w:rPr>
        <w:t xml:space="preserve"> يوليو </w:t>
      </w:r>
      <w:r w:rsidRPr="001C46AC">
        <w:rPr>
          <w:szCs w:val="20"/>
          <w:rtl/>
        </w:rPr>
        <w:t>1973</w:t>
      </w:r>
      <w:r w:rsidRPr="001C46AC">
        <w:rPr>
          <w:rFonts w:hint="cs"/>
          <w:rtl/>
        </w:rPr>
        <w:t>،</w:t>
      </w:r>
      <w:r w:rsidRPr="001C46AC">
        <w:rPr>
          <w:rtl/>
        </w:rPr>
        <w:t xml:space="preserve"> فـــإن المـــــــجلس الوطـــــني للثقافـــــــــة والفنون والآداب قد أخذ على عاتقه عملية التنمية الفكرية والثقافية والفنية وإفساح المجال للاتصال والتواصل مع الثقافة العربية والعالمية بالإضافة لتهيئة المناخ المناسب للإبداع الثقافي والفني، يتيح المجلس الوطني للثقافة والفنون والآداب الفرصة للجاليات العربية والأجنبية المقيمة في دولة الكويت بالتعبير عن ثقافتها وحضارتها وفنونها  وذلك عن طريق توفير الدعم المطلوب لإقامة وتنظيم أنشطة ثقافية وفنية في المراكز التابعة للمجلس الوطني للثقافة والفنون والآداب.</w:t>
      </w:r>
    </w:p>
    <w:p w14:paraId="4F9FF55F" w14:textId="77777777" w:rsidR="0064222B" w:rsidRPr="001C46AC" w:rsidRDefault="0064222B" w:rsidP="0064222B">
      <w:pPr>
        <w:pStyle w:val="SingleTxtGA"/>
        <w:rPr>
          <w:rtl/>
        </w:rPr>
      </w:pPr>
      <w:r w:rsidRPr="00B2124B">
        <w:rPr>
          <w:szCs w:val="20"/>
        </w:rPr>
        <w:t>125</w:t>
      </w:r>
      <w:r w:rsidRPr="00B2124B">
        <w:rPr>
          <w:rFonts w:hint="cs"/>
          <w:rtl/>
        </w:rPr>
        <w:t>-</w:t>
      </w:r>
      <w:r w:rsidRPr="00B2124B">
        <w:rPr>
          <w:rtl/>
        </w:rPr>
        <w:tab/>
      </w:r>
      <w:r w:rsidRPr="001C46AC">
        <w:rPr>
          <w:rtl/>
        </w:rPr>
        <w:t xml:space="preserve">وايمانا بأن التنوع الثقافي هو سمة مميزة للبشرية وأنه ينبغي تــــعزيزه والمحافــــــــظة عليـــــه صادق المجلس الوطني للثقافة والفنون والآداب على اتفاقـــــية اليونسكو </w:t>
      </w:r>
      <w:r w:rsidRPr="001C46AC">
        <w:rPr>
          <w:szCs w:val="20"/>
          <w:rtl/>
        </w:rPr>
        <w:t>2005</w:t>
      </w:r>
      <w:r w:rsidRPr="001C46AC">
        <w:rPr>
          <w:rtl/>
        </w:rPr>
        <w:t xml:space="preserve"> حــــول حماية وتعزيز تنوع أشكال التعبير الثقافي وذلك في عــام </w:t>
      </w:r>
      <w:r w:rsidRPr="001C46AC">
        <w:rPr>
          <w:szCs w:val="20"/>
          <w:rtl/>
        </w:rPr>
        <w:t>2007</w:t>
      </w:r>
      <w:r w:rsidRPr="001C46AC">
        <w:rPr>
          <w:rtl/>
        </w:rPr>
        <w:t>، حيث أن بنود تلك الاتفاقية تشترك مع أهداف المجلس الوطني للثقافة والفنون والآداب بأن التنوع الثقافي يزدهر في رحاب الديمقراطية والتسامح والعدالة الاجتماعـــــية والاحترام الـــــمتبادل بين الشعوب والثقافات ولا</w:t>
      </w:r>
      <w:r w:rsidRPr="00B2124B">
        <w:rPr>
          <w:rtl/>
        </w:rPr>
        <w:t> </w:t>
      </w:r>
      <w:r w:rsidRPr="001C46AC">
        <w:rPr>
          <w:rtl/>
        </w:rPr>
        <w:t xml:space="preserve">غنى عــــــنه لتحقـــــيق الســـــلام والأمــــن عــــــلى الصعيد المحلــــي والــــوطني والدولي، حيث تنص اتفاقية </w:t>
      </w:r>
      <w:r w:rsidRPr="001C46AC">
        <w:rPr>
          <w:szCs w:val="20"/>
          <w:rtl/>
        </w:rPr>
        <w:t>2005</w:t>
      </w:r>
      <w:r w:rsidRPr="001C46AC">
        <w:rPr>
          <w:rtl/>
        </w:rPr>
        <w:t xml:space="preserve"> على أهمية التنوع الثقافي لتعزيز حقــــــــوق الإنـــــسان وحرياتـــــــه الأساسية المكرسة في الإعلان العالمي لحقوق الإنسان وفي</w:t>
      </w:r>
      <w:r w:rsidRPr="00B2124B">
        <w:rPr>
          <w:rtl/>
        </w:rPr>
        <w:t> </w:t>
      </w:r>
      <w:r w:rsidRPr="001C46AC">
        <w:rPr>
          <w:rtl/>
        </w:rPr>
        <w:t>صكوك أخرى معترف بها على الصعيد العالمي، كما</w:t>
      </w:r>
      <w:r w:rsidRPr="00B2124B">
        <w:rPr>
          <w:rtl/>
        </w:rPr>
        <w:t> </w:t>
      </w:r>
      <w:r w:rsidRPr="001C46AC">
        <w:rPr>
          <w:rtl/>
        </w:rPr>
        <w:t>تؤكد في المادة (</w:t>
      </w:r>
      <w:r w:rsidRPr="001C46AC">
        <w:rPr>
          <w:szCs w:val="20"/>
          <w:rtl/>
        </w:rPr>
        <w:t>2</w:t>
      </w:r>
      <w:r w:rsidRPr="001C46AC">
        <w:rPr>
          <w:rtl/>
        </w:rPr>
        <w:t>) المتعلقة بالمبادئ التوجيهية على مبدأ احترام حقوق ال</w:t>
      </w:r>
      <w:r w:rsidRPr="001C46AC">
        <w:rPr>
          <w:rFonts w:hint="cs"/>
          <w:rtl/>
        </w:rPr>
        <w:t>إ</w:t>
      </w:r>
      <w:r w:rsidRPr="001C46AC">
        <w:rPr>
          <w:rtl/>
        </w:rPr>
        <w:t>نسان والحريات الأساسية الذي ينص على أنه لن</w:t>
      </w:r>
      <w:r w:rsidRPr="00B2124B">
        <w:rPr>
          <w:rtl/>
        </w:rPr>
        <w:t> </w:t>
      </w:r>
      <w:r w:rsidRPr="001C46AC">
        <w:rPr>
          <w:rtl/>
        </w:rPr>
        <w:t>يمكن حماية التنوع الثقافي وتعزيزه ما</w:t>
      </w:r>
      <w:r w:rsidRPr="00B2124B">
        <w:rPr>
          <w:rtl/>
        </w:rPr>
        <w:t> </w:t>
      </w:r>
      <w:r w:rsidRPr="001C46AC">
        <w:rPr>
          <w:rtl/>
        </w:rPr>
        <w:t>لم تكفل حقوق الإنسان والحريات الأساسية مثل حرية التعــــــبير والإعــــــلام والاتصـال.</w:t>
      </w:r>
    </w:p>
    <w:p w14:paraId="46952450" w14:textId="77777777" w:rsidR="0064222B" w:rsidRPr="001C46AC" w:rsidRDefault="0064222B" w:rsidP="0064222B">
      <w:pPr>
        <w:pStyle w:val="H1GA"/>
      </w:pPr>
      <w:r w:rsidRPr="00B2124B">
        <w:rPr>
          <w:rtl/>
        </w:rPr>
        <w:tab/>
      </w:r>
      <w:r w:rsidRPr="00B2124B">
        <w:rPr>
          <w:rtl/>
        </w:rPr>
        <w:tab/>
      </w:r>
      <w:r w:rsidRPr="001C46AC">
        <w:rPr>
          <w:rtl/>
        </w:rPr>
        <w:t>السؤال الثلاثون</w:t>
      </w:r>
    </w:p>
    <w:p w14:paraId="629EF2FE" w14:textId="77777777" w:rsidR="0064222B" w:rsidRPr="001C46AC" w:rsidRDefault="0064222B" w:rsidP="0064222B">
      <w:pPr>
        <w:pStyle w:val="SingleTxtGA"/>
        <w:rPr>
          <w:rtl/>
        </w:rPr>
      </w:pPr>
      <w:r w:rsidRPr="00B2124B">
        <w:rPr>
          <w:szCs w:val="20"/>
        </w:rPr>
        <w:t>126</w:t>
      </w:r>
      <w:r w:rsidRPr="00B2124B">
        <w:rPr>
          <w:rFonts w:hint="cs"/>
          <w:rtl/>
        </w:rPr>
        <w:t>-</w:t>
      </w:r>
      <w:r w:rsidRPr="00B2124B">
        <w:rPr>
          <w:rtl/>
        </w:rPr>
        <w:tab/>
      </w:r>
      <w:r w:rsidRPr="001C46AC">
        <w:rPr>
          <w:rtl/>
        </w:rPr>
        <w:t xml:space="preserve">يوضح الجدول </w:t>
      </w:r>
      <w:r w:rsidRPr="001C46AC">
        <w:rPr>
          <w:rFonts w:hint="cs"/>
          <w:rtl/>
        </w:rPr>
        <w:t>إ</w:t>
      </w:r>
      <w:r w:rsidRPr="001C46AC">
        <w:rPr>
          <w:rtl/>
        </w:rPr>
        <w:t>دان</w:t>
      </w:r>
      <w:r w:rsidRPr="001C46AC">
        <w:rPr>
          <w:rFonts w:hint="cs"/>
          <w:rtl/>
        </w:rPr>
        <w:t>ة</w:t>
      </w:r>
      <w:r w:rsidRPr="001C46AC">
        <w:rPr>
          <w:rtl/>
        </w:rPr>
        <w:t xml:space="preserve"> عدد الكتب التي تقدمت لإدارة المطبوعات والنشر في وزارة الاعلام خلال الخمس سنوات الأخيرة وما</w:t>
      </w:r>
      <w:r w:rsidRPr="00B2124B">
        <w:rPr>
          <w:rtl/>
        </w:rPr>
        <w:t> </w:t>
      </w:r>
      <w:r w:rsidRPr="001C46AC">
        <w:rPr>
          <w:rtl/>
        </w:rPr>
        <w:t>تم فيها:</w:t>
      </w:r>
    </w:p>
    <w:tbl>
      <w:tblPr>
        <w:bidiVisual/>
        <w:tblW w:w="7256" w:type="dxa"/>
        <w:tblInd w:w="1247" w:type="dxa"/>
        <w:tblLayout w:type="fixed"/>
        <w:tblCellMar>
          <w:left w:w="0" w:type="dxa"/>
          <w:right w:w="0" w:type="dxa"/>
        </w:tblCellMar>
        <w:tblLook w:val="04A0" w:firstRow="1" w:lastRow="0" w:firstColumn="1" w:lastColumn="0" w:noHBand="0" w:noVBand="1"/>
      </w:tblPr>
      <w:tblGrid>
        <w:gridCol w:w="3481"/>
        <w:gridCol w:w="1890"/>
        <w:gridCol w:w="1885"/>
      </w:tblGrid>
      <w:tr w:rsidR="0064222B" w:rsidRPr="00B2124B" w14:paraId="58CFE223" w14:textId="77777777" w:rsidTr="001F13A6">
        <w:trPr>
          <w:trHeight w:val="476"/>
          <w:tblHeader/>
        </w:trPr>
        <w:tc>
          <w:tcPr>
            <w:tcW w:w="3481" w:type="dxa"/>
            <w:tcBorders>
              <w:top w:val="single" w:sz="4" w:space="0" w:color="auto"/>
              <w:bottom w:val="single" w:sz="12" w:space="0" w:color="auto"/>
            </w:tcBorders>
            <w:shd w:val="clear" w:color="auto" w:fill="auto"/>
            <w:vAlign w:val="bottom"/>
          </w:tcPr>
          <w:p w14:paraId="06DCE3A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عدد الكتب المقدمة للإدارة</w:t>
            </w:r>
          </w:p>
        </w:tc>
        <w:tc>
          <w:tcPr>
            <w:tcW w:w="1890" w:type="dxa"/>
            <w:tcBorders>
              <w:top w:val="single" w:sz="4" w:space="0" w:color="auto"/>
              <w:bottom w:val="single" w:sz="12" w:space="0" w:color="auto"/>
            </w:tcBorders>
            <w:shd w:val="clear" w:color="auto" w:fill="auto"/>
            <w:vAlign w:val="bottom"/>
          </w:tcPr>
          <w:p w14:paraId="6315336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مجاز</w:t>
            </w:r>
          </w:p>
        </w:tc>
        <w:tc>
          <w:tcPr>
            <w:tcW w:w="1885" w:type="dxa"/>
            <w:tcBorders>
              <w:top w:val="single" w:sz="4" w:space="0" w:color="auto"/>
              <w:bottom w:val="single" w:sz="12" w:space="0" w:color="auto"/>
            </w:tcBorders>
            <w:shd w:val="clear" w:color="auto" w:fill="auto"/>
            <w:vAlign w:val="bottom"/>
          </w:tcPr>
          <w:p w14:paraId="3F632003"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1C46AC">
              <w:rPr>
                <w:i/>
                <w:iCs/>
                <w:sz w:val="18"/>
                <w:szCs w:val="26"/>
                <w:rtl/>
              </w:rPr>
              <w:t>ممنوع</w:t>
            </w:r>
          </w:p>
        </w:tc>
      </w:tr>
      <w:tr w:rsidR="0064222B" w:rsidRPr="00B2124B" w14:paraId="74AF59DD" w14:textId="77777777" w:rsidTr="001F13A6">
        <w:tc>
          <w:tcPr>
            <w:tcW w:w="3481" w:type="dxa"/>
            <w:tcBorders>
              <w:top w:val="single" w:sz="12" w:space="0" w:color="auto"/>
              <w:bottom w:val="single" w:sz="12" w:space="0" w:color="auto"/>
            </w:tcBorders>
            <w:shd w:val="clear" w:color="auto" w:fill="auto"/>
          </w:tcPr>
          <w:p w14:paraId="3A234AC2"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38954</w:t>
            </w:r>
          </w:p>
        </w:tc>
        <w:tc>
          <w:tcPr>
            <w:tcW w:w="1890" w:type="dxa"/>
            <w:tcBorders>
              <w:top w:val="single" w:sz="12" w:space="0" w:color="auto"/>
              <w:bottom w:val="single" w:sz="12" w:space="0" w:color="auto"/>
            </w:tcBorders>
            <w:shd w:val="clear" w:color="auto" w:fill="auto"/>
          </w:tcPr>
          <w:p w14:paraId="76F7B97C"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34074</w:t>
            </w:r>
          </w:p>
        </w:tc>
        <w:tc>
          <w:tcPr>
            <w:tcW w:w="1885" w:type="dxa"/>
            <w:tcBorders>
              <w:top w:val="single" w:sz="12" w:space="0" w:color="auto"/>
              <w:bottom w:val="single" w:sz="12" w:space="0" w:color="auto"/>
            </w:tcBorders>
            <w:shd w:val="clear" w:color="auto" w:fill="auto"/>
          </w:tcPr>
          <w:p w14:paraId="1893AF0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1C46AC">
              <w:rPr>
                <w:sz w:val="18"/>
                <w:szCs w:val="20"/>
                <w:rtl/>
              </w:rPr>
              <w:t>4880</w:t>
            </w:r>
          </w:p>
        </w:tc>
      </w:tr>
    </w:tbl>
    <w:p w14:paraId="061772D1" w14:textId="77777777" w:rsidR="0064222B" w:rsidRPr="001C46AC" w:rsidRDefault="0064222B" w:rsidP="0064222B">
      <w:pPr>
        <w:pStyle w:val="SingleTxtGA"/>
        <w:spacing w:before="240"/>
        <w:rPr>
          <w:rtl/>
        </w:rPr>
      </w:pPr>
      <w:r w:rsidRPr="00B2124B">
        <w:rPr>
          <w:szCs w:val="20"/>
        </w:rPr>
        <w:t>127</w:t>
      </w:r>
      <w:r w:rsidRPr="00B2124B">
        <w:rPr>
          <w:rFonts w:hint="cs"/>
          <w:rtl/>
        </w:rPr>
        <w:t>-</w:t>
      </w:r>
      <w:r w:rsidRPr="00B2124B">
        <w:rPr>
          <w:rtl/>
        </w:rPr>
        <w:tab/>
      </w:r>
      <w:r w:rsidRPr="001C46AC">
        <w:rPr>
          <w:rtl/>
        </w:rPr>
        <w:t>عدد القضايا المتعلقة بالكتب وأسباب المنع وما</w:t>
      </w:r>
      <w:r w:rsidRPr="00B2124B">
        <w:rPr>
          <w:rtl/>
        </w:rPr>
        <w:t> </w:t>
      </w:r>
      <w:r w:rsidRPr="001C46AC">
        <w:rPr>
          <w:rtl/>
        </w:rPr>
        <w:t>تم فيها:</w:t>
      </w:r>
    </w:p>
    <w:tbl>
      <w:tblPr>
        <w:bidiVisual/>
        <w:tblW w:w="7256" w:type="dxa"/>
        <w:tblInd w:w="1247" w:type="dxa"/>
        <w:tblLayout w:type="fixed"/>
        <w:tblCellMar>
          <w:left w:w="0" w:type="dxa"/>
          <w:right w:w="0" w:type="dxa"/>
        </w:tblCellMar>
        <w:tblLook w:val="04A0" w:firstRow="1" w:lastRow="0" w:firstColumn="1" w:lastColumn="0" w:noHBand="0" w:noVBand="1"/>
      </w:tblPr>
      <w:tblGrid>
        <w:gridCol w:w="1384"/>
        <w:gridCol w:w="2461"/>
        <w:gridCol w:w="3411"/>
      </w:tblGrid>
      <w:tr w:rsidR="0064222B" w:rsidRPr="00B2124B" w14:paraId="3A01F0D5" w14:textId="77777777" w:rsidTr="001F13A6">
        <w:trPr>
          <w:tblHeader/>
        </w:trPr>
        <w:tc>
          <w:tcPr>
            <w:tcW w:w="1384" w:type="dxa"/>
            <w:tcBorders>
              <w:top w:val="single" w:sz="4" w:space="0" w:color="auto"/>
              <w:bottom w:val="single" w:sz="12" w:space="0" w:color="auto"/>
            </w:tcBorders>
            <w:shd w:val="clear" w:color="auto" w:fill="auto"/>
            <w:vAlign w:val="bottom"/>
          </w:tcPr>
          <w:p w14:paraId="4C9C7565"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227"/>
              <w:rPr>
                <w:i/>
                <w:iCs/>
                <w:sz w:val="18"/>
                <w:szCs w:val="26"/>
                <w:rtl/>
              </w:rPr>
            </w:pPr>
            <w:r w:rsidRPr="001C46AC">
              <w:rPr>
                <w:i/>
                <w:iCs/>
                <w:sz w:val="18"/>
                <w:szCs w:val="26"/>
                <w:rtl/>
              </w:rPr>
              <w:lastRenderedPageBreak/>
              <w:t>عدد القضايا</w:t>
            </w:r>
          </w:p>
        </w:tc>
        <w:tc>
          <w:tcPr>
            <w:tcW w:w="2461" w:type="dxa"/>
            <w:tcBorders>
              <w:top w:val="single" w:sz="4" w:space="0" w:color="auto"/>
              <w:bottom w:val="single" w:sz="12" w:space="0" w:color="auto"/>
            </w:tcBorders>
            <w:shd w:val="clear" w:color="auto" w:fill="auto"/>
            <w:vAlign w:val="bottom"/>
          </w:tcPr>
          <w:p w14:paraId="295089BF"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227"/>
              <w:rPr>
                <w:i/>
                <w:iCs/>
                <w:sz w:val="18"/>
                <w:szCs w:val="26"/>
                <w:rtl/>
              </w:rPr>
            </w:pPr>
            <w:r w:rsidRPr="001C46AC">
              <w:rPr>
                <w:i/>
                <w:iCs/>
                <w:sz w:val="18"/>
                <w:szCs w:val="26"/>
                <w:rtl/>
              </w:rPr>
              <w:t>أسباب المنع</w:t>
            </w:r>
          </w:p>
        </w:tc>
        <w:tc>
          <w:tcPr>
            <w:tcW w:w="3411" w:type="dxa"/>
            <w:tcBorders>
              <w:top w:val="single" w:sz="4" w:space="0" w:color="auto"/>
              <w:bottom w:val="single" w:sz="12" w:space="0" w:color="auto"/>
            </w:tcBorders>
            <w:shd w:val="clear" w:color="auto" w:fill="auto"/>
            <w:vAlign w:val="bottom"/>
          </w:tcPr>
          <w:p w14:paraId="11C12700"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227"/>
              <w:rPr>
                <w:i/>
                <w:iCs/>
                <w:sz w:val="18"/>
                <w:szCs w:val="26"/>
                <w:rtl/>
              </w:rPr>
            </w:pPr>
            <w:r w:rsidRPr="001C46AC">
              <w:rPr>
                <w:i/>
                <w:iCs/>
                <w:sz w:val="18"/>
                <w:szCs w:val="26"/>
                <w:rtl/>
              </w:rPr>
              <w:t>ما تم فيها</w:t>
            </w:r>
          </w:p>
        </w:tc>
      </w:tr>
      <w:tr w:rsidR="0064222B" w:rsidRPr="00B2124B" w14:paraId="799B6867" w14:textId="77777777" w:rsidTr="001F13A6">
        <w:tc>
          <w:tcPr>
            <w:tcW w:w="1384" w:type="dxa"/>
            <w:tcBorders>
              <w:top w:val="single" w:sz="12" w:space="0" w:color="auto"/>
              <w:bottom w:val="single" w:sz="12" w:space="0" w:color="auto"/>
            </w:tcBorders>
            <w:shd w:val="clear" w:color="auto" w:fill="auto"/>
          </w:tcPr>
          <w:p w14:paraId="7781004E" w14:textId="77777777" w:rsidR="0064222B" w:rsidRPr="001C46AC" w:rsidRDefault="0064222B" w:rsidP="001F13A6">
            <w:pPr>
              <w:pStyle w:val="SingleTxtGA"/>
              <w:tabs>
                <w:tab w:val="clear" w:pos="1928"/>
                <w:tab w:val="clear" w:pos="2608"/>
                <w:tab w:val="clear" w:pos="3289"/>
                <w:tab w:val="clear" w:pos="3969"/>
                <w:tab w:val="clear" w:pos="4649"/>
                <w:tab w:val="clear" w:pos="5330"/>
              </w:tabs>
              <w:spacing w:before="40" w:after="40" w:line="300" w:lineRule="exact"/>
              <w:ind w:left="113" w:right="227"/>
              <w:rPr>
                <w:sz w:val="18"/>
              </w:rPr>
            </w:pPr>
            <w:r w:rsidRPr="001C46AC">
              <w:rPr>
                <w:sz w:val="18"/>
                <w:szCs w:val="20"/>
                <w:rtl/>
              </w:rPr>
              <w:t>4</w:t>
            </w:r>
          </w:p>
        </w:tc>
        <w:tc>
          <w:tcPr>
            <w:tcW w:w="2461" w:type="dxa"/>
            <w:tcBorders>
              <w:top w:val="single" w:sz="12" w:space="0" w:color="auto"/>
              <w:bottom w:val="single" w:sz="12" w:space="0" w:color="auto"/>
            </w:tcBorders>
            <w:shd w:val="clear" w:color="auto" w:fill="auto"/>
          </w:tcPr>
          <w:p w14:paraId="2AF5A3E1" w14:textId="77777777" w:rsidR="0064222B" w:rsidRPr="001C46AC" w:rsidRDefault="0064222B" w:rsidP="0064222B">
            <w:pPr>
              <w:pStyle w:val="SingleTxtGA"/>
              <w:numPr>
                <w:ilvl w:val="0"/>
                <w:numId w:val="11"/>
              </w:numPr>
              <w:tabs>
                <w:tab w:val="clear" w:pos="1928"/>
                <w:tab w:val="clear" w:pos="2608"/>
                <w:tab w:val="clear" w:pos="3289"/>
                <w:tab w:val="clear" w:pos="3969"/>
                <w:tab w:val="clear" w:pos="4649"/>
                <w:tab w:val="clear" w:pos="5330"/>
              </w:tabs>
              <w:spacing w:before="40" w:after="40" w:line="300" w:lineRule="exact"/>
              <w:ind w:left="470" w:right="227" w:hanging="357"/>
              <w:rPr>
                <w:sz w:val="18"/>
                <w:szCs w:val="26"/>
                <w:rtl/>
              </w:rPr>
            </w:pPr>
            <w:r w:rsidRPr="001C46AC">
              <w:rPr>
                <w:sz w:val="18"/>
                <w:szCs w:val="26"/>
                <w:rtl/>
              </w:rPr>
              <w:t>مخالفة المحظورات الواردة بالمادة (</w:t>
            </w:r>
            <w:r w:rsidRPr="001C46AC">
              <w:rPr>
                <w:sz w:val="18"/>
                <w:szCs w:val="20"/>
                <w:rtl/>
              </w:rPr>
              <w:t>21</w:t>
            </w:r>
            <w:r w:rsidRPr="001C46AC">
              <w:rPr>
                <w:sz w:val="18"/>
                <w:szCs w:val="26"/>
                <w:rtl/>
              </w:rPr>
              <w:t>) من القانون رقم (</w:t>
            </w:r>
            <w:r w:rsidRPr="001C46AC">
              <w:rPr>
                <w:sz w:val="18"/>
                <w:szCs w:val="20"/>
                <w:rtl/>
              </w:rPr>
              <w:t>3</w:t>
            </w:r>
            <w:r w:rsidRPr="001C46AC">
              <w:rPr>
                <w:sz w:val="18"/>
                <w:szCs w:val="26"/>
                <w:rtl/>
              </w:rPr>
              <w:t xml:space="preserve">) لسنة </w:t>
            </w:r>
            <w:r w:rsidRPr="001C46AC">
              <w:rPr>
                <w:sz w:val="18"/>
                <w:szCs w:val="20"/>
                <w:rtl/>
              </w:rPr>
              <w:t>2006</w:t>
            </w:r>
            <w:r w:rsidRPr="001C46AC">
              <w:rPr>
                <w:sz w:val="18"/>
                <w:szCs w:val="26"/>
                <w:rtl/>
              </w:rPr>
              <w:t xml:space="preserve"> في شأن المطبوعات والنشر</w:t>
            </w:r>
          </w:p>
        </w:tc>
        <w:tc>
          <w:tcPr>
            <w:tcW w:w="3411" w:type="dxa"/>
            <w:tcBorders>
              <w:top w:val="single" w:sz="12" w:space="0" w:color="auto"/>
              <w:bottom w:val="single" w:sz="12" w:space="0" w:color="auto"/>
            </w:tcBorders>
            <w:shd w:val="clear" w:color="auto" w:fill="auto"/>
          </w:tcPr>
          <w:p w14:paraId="2C9CA5D0" w14:textId="77777777" w:rsidR="0064222B" w:rsidRPr="001C46AC" w:rsidRDefault="0064222B" w:rsidP="0064222B">
            <w:pPr>
              <w:pStyle w:val="SingleTxtGA"/>
              <w:numPr>
                <w:ilvl w:val="0"/>
                <w:numId w:val="11"/>
              </w:numPr>
              <w:tabs>
                <w:tab w:val="clear" w:pos="1928"/>
                <w:tab w:val="clear" w:pos="2608"/>
                <w:tab w:val="clear" w:pos="3289"/>
                <w:tab w:val="clear" w:pos="3969"/>
                <w:tab w:val="clear" w:pos="4649"/>
                <w:tab w:val="clear" w:pos="5330"/>
              </w:tabs>
              <w:spacing w:before="40" w:after="40" w:line="300" w:lineRule="exact"/>
              <w:ind w:left="470" w:right="227" w:hanging="357"/>
              <w:rPr>
                <w:sz w:val="18"/>
              </w:rPr>
            </w:pPr>
            <w:r w:rsidRPr="001C46AC">
              <w:rPr>
                <w:sz w:val="18"/>
                <w:szCs w:val="26"/>
                <w:rtl/>
              </w:rPr>
              <w:t>عدد (</w:t>
            </w:r>
            <w:r w:rsidRPr="001C46AC">
              <w:rPr>
                <w:sz w:val="18"/>
                <w:szCs w:val="20"/>
                <w:rtl/>
              </w:rPr>
              <w:t>2</w:t>
            </w:r>
            <w:r w:rsidRPr="001C46AC">
              <w:rPr>
                <w:sz w:val="18"/>
                <w:szCs w:val="26"/>
                <w:rtl/>
              </w:rPr>
              <w:t>) قضية قضي فيهما بحكم نهائي بإلغاء قرار المنع.</w:t>
            </w:r>
          </w:p>
          <w:p w14:paraId="1091E373" w14:textId="77777777" w:rsidR="0064222B" w:rsidRPr="001C46AC" w:rsidRDefault="0064222B" w:rsidP="0064222B">
            <w:pPr>
              <w:pStyle w:val="SingleTxtGA"/>
              <w:numPr>
                <w:ilvl w:val="0"/>
                <w:numId w:val="11"/>
              </w:numPr>
              <w:tabs>
                <w:tab w:val="clear" w:pos="1928"/>
                <w:tab w:val="clear" w:pos="2608"/>
                <w:tab w:val="clear" w:pos="3289"/>
                <w:tab w:val="clear" w:pos="3969"/>
                <w:tab w:val="clear" w:pos="4649"/>
                <w:tab w:val="clear" w:pos="5330"/>
              </w:tabs>
              <w:spacing w:before="40" w:after="40" w:line="300" w:lineRule="exact"/>
              <w:ind w:left="470" w:right="227" w:hanging="357"/>
              <w:rPr>
                <w:sz w:val="18"/>
              </w:rPr>
            </w:pPr>
            <w:r w:rsidRPr="001C46AC">
              <w:rPr>
                <w:sz w:val="18"/>
                <w:szCs w:val="26"/>
                <w:rtl/>
              </w:rPr>
              <w:t>عدد (</w:t>
            </w:r>
            <w:r w:rsidRPr="001C46AC">
              <w:rPr>
                <w:sz w:val="18"/>
                <w:szCs w:val="20"/>
                <w:rtl/>
              </w:rPr>
              <w:t>1</w:t>
            </w:r>
            <w:r w:rsidRPr="001C46AC">
              <w:rPr>
                <w:sz w:val="18"/>
                <w:szCs w:val="26"/>
                <w:rtl/>
              </w:rPr>
              <w:t>) قضية قضي فيها بحكم نهائي بالرفض.</w:t>
            </w:r>
          </w:p>
          <w:p w14:paraId="47CF5FCF" w14:textId="77777777" w:rsidR="0064222B" w:rsidRPr="001C46AC" w:rsidRDefault="0064222B" w:rsidP="0064222B">
            <w:pPr>
              <w:pStyle w:val="SingleTxtGA"/>
              <w:numPr>
                <w:ilvl w:val="0"/>
                <w:numId w:val="12"/>
              </w:numPr>
              <w:tabs>
                <w:tab w:val="clear" w:pos="1928"/>
                <w:tab w:val="clear" w:pos="2608"/>
                <w:tab w:val="clear" w:pos="3289"/>
                <w:tab w:val="clear" w:pos="3969"/>
                <w:tab w:val="clear" w:pos="4649"/>
                <w:tab w:val="clear" w:pos="5330"/>
              </w:tabs>
              <w:spacing w:before="40" w:after="40" w:line="300" w:lineRule="exact"/>
              <w:ind w:left="470" w:right="227" w:hanging="357"/>
              <w:rPr>
                <w:sz w:val="18"/>
                <w:szCs w:val="26"/>
                <w:rtl/>
              </w:rPr>
            </w:pPr>
            <w:r w:rsidRPr="001C46AC">
              <w:rPr>
                <w:sz w:val="18"/>
                <w:szCs w:val="26"/>
                <w:rtl/>
              </w:rPr>
              <w:t>عدد (</w:t>
            </w:r>
            <w:r w:rsidRPr="001C46AC">
              <w:rPr>
                <w:sz w:val="18"/>
                <w:szCs w:val="20"/>
                <w:rtl/>
              </w:rPr>
              <w:t>1</w:t>
            </w:r>
            <w:r w:rsidRPr="001C46AC">
              <w:rPr>
                <w:sz w:val="18"/>
                <w:szCs w:val="26"/>
                <w:rtl/>
              </w:rPr>
              <w:t>) قضية متداولة علما بأن الكتاب مجاز من اللجنة ولم</w:t>
            </w:r>
            <w:r w:rsidRPr="00B2124B">
              <w:rPr>
                <w:sz w:val="18"/>
                <w:szCs w:val="26"/>
                <w:rtl/>
              </w:rPr>
              <w:t> </w:t>
            </w:r>
            <w:r w:rsidRPr="001C46AC">
              <w:rPr>
                <w:sz w:val="18"/>
                <w:szCs w:val="26"/>
                <w:rtl/>
              </w:rPr>
              <w:t>يتم منعه.</w:t>
            </w:r>
          </w:p>
        </w:tc>
      </w:tr>
    </w:tbl>
    <w:p w14:paraId="5A014050" w14:textId="77777777" w:rsidR="0064222B" w:rsidRPr="001C46AC" w:rsidRDefault="0064222B" w:rsidP="0064222B">
      <w:pPr>
        <w:pStyle w:val="SingleTxtGA"/>
        <w:spacing w:before="240"/>
      </w:pPr>
      <w:bookmarkStart w:id="4" w:name="_Hlk37052617"/>
      <w:r w:rsidRPr="00B2124B">
        <w:rPr>
          <w:szCs w:val="20"/>
        </w:rPr>
        <w:t>128</w:t>
      </w:r>
      <w:r w:rsidRPr="00B2124B">
        <w:rPr>
          <w:rFonts w:hint="cs"/>
          <w:rtl/>
        </w:rPr>
        <w:t>-</w:t>
      </w:r>
      <w:r w:rsidRPr="00B2124B">
        <w:rPr>
          <w:rtl/>
        </w:rPr>
        <w:tab/>
      </w:r>
      <w:r w:rsidRPr="001C46AC">
        <w:rPr>
          <w:rtl/>
        </w:rPr>
        <w:t>علماً بأن عدد قرارات المنع التي ألغتها لجنة التظلمات المعنية هو عدد (</w:t>
      </w:r>
      <w:r w:rsidRPr="001C46AC">
        <w:rPr>
          <w:szCs w:val="20"/>
          <w:rtl/>
        </w:rPr>
        <w:t>2</w:t>
      </w:r>
      <w:r w:rsidRPr="001C46AC">
        <w:rPr>
          <w:rtl/>
        </w:rPr>
        <w:t>) كتاب.</w:t>
      </w:r>
    </w:p>
    <w:p w14:paraId="7D0D1181" w14:textId="77777777" w:rsidR="0064222B" w:rsidRPr="001C46AC" w:rsidRDefault="0064222B" w:rsidP="0064222B">
      <w:pPr>
        <w:pStyle w:val="SingleTxtGA"/>
        <w:rPr>
          <w:rtl/>
        </w:rPr>
      </w:pPr>
      <w:r w:rsidRPr="00B2124B">
        <w:rPr>
          <w:szCs w:val="20"/>
        </w:rPr>
        <w:t>129</w:t>
      </w:r>
      <w:r w:rsidRPr="00B2124B">
        <w:rPr>
          <w:rFonts w:hint="cs"/>
          <w:rtl/>
        </w:rPr>
        <w:t>-</w:t>
      </w:r>
      <w:r w:rsidRPr="00B2124B">
        <w:rPr>
          <w:rtl/>
        </w:rPr>
        <w:tab/>
      </w:r>
      <w:r w:rsidRPr="001C46AC">
        <w:rPr>
          <w:rtl/>
        </w:rPr>
        <w:t>إن وزارة الإعلام تعي تماما أن الكل له الحق في التعبير عن رأيه ونشره بالقول أو</w:t>
      </w:r>
      <w:r w:rsidRPr="00B2124B">
        <w:rPr>
          <w:rtl/>
        </w:rPr>
        <w:t> </w:t>
      </w:r>
      <w:r w:rsidRPr="001C46AC">
        <w:rPr>
          <w:rtl/>
        </w:rPr>
        <w:t>الكتابة أو</w:t>
      </w:r>
      <w:r w:rsidRPr="00B2124B">
        <w:rPr>
          <w:rtl/>
        </w:rPr>
        <w:t> </w:t>
      </w:r>
      <w:r w:rsidRPr="001C46AC">
        <w:rPr>
          <w:rtl/>
        </w:rPr>
        <w:t xml:space="preserve">غيرهما، هو حق مكفول وفقا للمادة </w:t>
      </w:r>
      <w:r w:rsidRPr="001C46AC">
        <w:rPr>
          <w:rFonts w:hint="cs"/>
          <w:rtl/>
        </w:rPr>
        <w:t>(</w:t>
      </w:r>
      <w:r w:rsidRPr="001C46AC">
        <w:rPr>
          <w:szCs w:val="20"/>
          <w:rtl/>
        </w:rPr>
        <w:t>36</w:t>
      </w:r>
      <w:r w:rsidRPr="001C46AC">
        <w:rPr>
          <w:rFonts w:hint="cs"/>
          <w:rtl/>
        </w:rPr>
        <w:t>)</w:t>
      </w:r>
      <w:r w:rsidRPr="001C46AC">
        <w:rPr>
          <w:rtl/>
        </w:rPr>
        <w:t xml:space="preserve"> من الدستور وذلك وفقا للشروط والأوضاع التي يبينها القانون، وأن لجنة الرقابة على الكتب مشكلة إعمالا لأحكام القانون رقم (</w:t>
      </w:r>
      <w:r w:rsidRPr="001C46AC">
        <w:rPr>
          <w:szCs w:val="20"/>
          <w:rtl/>
        </w:rPr>
        <w:t>3</w:t>
      </w:r>
      <w:r w:rsidRPr="001C46AC">
        <w:rPr>
          <w:rtl/>
        </w:rPr>
        <w:t xml:space="preserve">) لسنة </w:t>
      </w:r>
      <w:r w:rsidRPr="001C46AC">
        <w:rPr>
          <w:szCs w:val="20"/>
          <w:rtl/>
        </w:rPr>
        <w:t>2006</w:t>
      </w:r>
      <w:r w:rsidRPr="001C46AC">
        <w:rPr>
          <w:rtl/>
        </w:rPr>
        <w:t xml:space="preserve"> في شأن المطبوعات والنشر، وصدرت لتنظيم العمل بها قرارات وزارية آخرها القرار رقم (</w:t>
      </w:r>
      <w:r w:rsidRPr="001C46AC">
        <w:rPr>
          <w:szCs w:val="20"/>
          <w:rtl/>
        </w:rPr>
        <w:t>22</w:t>
      </w:r>
      <w:r w:rsidRPr="001C46AC">
        <w:rPr>
          <w:rtl/>
        </w:rPr>
        <w:t xml:space="preserve">) لسنة </w:t>
      </w:r>
      <w:r w:rsidRPr="001C46AC">
        <w:rPr>
          <w:szCs w:val="20"/>
          <w:rtl/>
        </w:rPr>
        <w:t>2017</w:t>
      </w:r>
      <w:r w:rsidRPr="001C46AC">
        <w:rPr>
          <w:rtl/>
        </w:rPr>
        <w:t xml:space="preserve"> نفاذا لتلك الأحكام، وأن ما يصدر عن تلك اللجنة من توصيات بالمنع تكون بسبب احتواء الكتاب على بعض أو</w:t>
      </w:r>
      <w:r w:rsidRPr="00B2124B">
        <w:rPr>
          <w:rtl/>
        </w:rPr>
        <w:t> </w:t>
      </w:r>
      <w:r w:rsidRPr="001C46AC">
        <w:rPr>
          <w:rtl/>
        </w:rPr>
        <w:t>أحد المحظورات الواردة بالفصل الثالث من قانون المطبوعات والنشر، حيث أن كفالة واحترام الحق في حرية الرأي والتعبير عنها بالكتابة يقابله حقوق أخرى مكفولة بالدستور وجديرة بالاحترام ولا</w:t>
      </w:r>
      <w:r w:rsidRPr="00B2124B">
        <w:rPr>
          <w:rtl/>
        </w:rPr>
        <w:t> </w:t>
      </w:r>
      <w:r w:rsidRPr="001C46AC">
        <w:rPr>
          <w:rtl/>
        </w:rPr>
        <w:t>يجب أن يكون ضمن محتوي الكتاب المطلوب إجازته ما يمس أو</w:t>
      </w:r>
      <w:r w:rsidRPr="00B2124B">
        <w:rPr>
          <w:rtl/>
        </w:rPr>
        <w:t> </w:t>
      </w:r>
      <w:r w:rsidRPr="001C46AC">
        <w:rPr>
          <w:rtl/>
        </w:rPr>
        <w:t>ينال من تلك الحقوق والحريات الأخرى أو</w:t>
      </w:r>
      <w:r w:rsidRPr="00B2124B">
        <w:rPr>
          <w:rtl/>
        </w:rPr>
        <w:t> </w:t>
      </w:r>
      <w:r w:rsidRPr="001C46AC">
        <w:rPr>
          <w:rtl/>
        </w:rPr>
        <w:t>ما يمثل اعتداء عليها ومنها على سبيل المثال (المساس بكرامة الأشخاص أو</w:t>
      </w:r>
      <w:r w:rsidRPr="00B2124B">
        <w:rPr>
          <w:rtl/>
        </w:rPr>
        <w:t> </w:t>
      </w:r>
      <w:r w:rsidRPr="001C46AC">
        <w:rPr>
          <w:rtl/>
        </w:rPr>
        <w:t>حياتهم أو</w:t>
      </w:r>
      <w:r w:rsidRPr="00B2124B">
        <w:rPr>
          <w:rtl/>
        </w:rPr>
        <w:t> </w:t>
      </w:r>
      <w:r w:rsidRPr="001C46AC">
        <w:rPr>
          <w:rtl/>
        </w:rPr>
        <w:t>معتقداتهم الدينية أو</w:t>
      </w:r>
      <w:r w:rsidRPr="00B2124B">
        <w:rPr>
          <w:rtl/>
        </w:rPr>
        <w:t> </w:t>
      </w:r>
      <w:r w:rsidRPr="001C46AC">
        <w:rPr>
          <w:rtl/>
        </w:rPr>
        <w:t>حياتهم الخاصة أو</w:t>
      </w:r>
      <w:r w:rsidRPr="00B2124B">
        <w:rPr>
          <w:rtl/>
        </w:rPr>
        <w:t> </w:t>
      </w:r>
      <w:r w:rsidRPr="001C46AC">
        <w:rPr>
          <w:rtl/>
        </w:rPr>
        <w:t>خدش الآداب العامة المتعارف عليها بين أفراد المجتمع ومخالفة النظام العام أو</w:t>
      </w:r>
      <w:r w:rsidRPr="00B2124B">
        <w:rPr>
          <w:rtl/>
        </w:rPr>
        <w:t> </w:t>
      </w:r>
      <w:r w:rsidRPr="001C46AC">
        <w:rPr>
          <w:rtl/>
        </w:rPr>
        <w:t>القوانين وارتكاب الجرائم</w:t>
      </w:r>
      <w:r w:rsidRPr="00B2124B">
        <w:rPr>
          <w:rFonts w:hint="cs"/>
          <w:rtl/>
        </w:rPr>
        <w:t xml:space="preserve"> </w:t>
      </w:r>
      <w:r w:rsidRPr="00B2124B">
        <w:rPr>
          <w:rtl/>
        </w:rPr>
        <w:t>...</w:t>
      </w:r>
      <w:r w:rsidRPr="00B2124B">
        <w:rPr>
          <w:rFonts w:hint="cs"/>
          <w:rtl/>
        </w:rPr>
        <w:t xml:space="preserve"> </w:t>
      </w:r>
      <w:r w:rsidRPr="001C46AC">
        <w:rPr>
          <w:rtl/>
        </w:rPr>
        <w:t>الخ) وهي جميعها واردة على سبيل الحصر بالفصل الثالث من قانون المطبوعات والنشر.</w:t>
      </w:r>
    </w:p>
    <w:bookmarkEnd w:id="4"/>
    <w:p w14:paraId="796576E6" w14:textId="77777777" w:rsidR="0064222B" w:rsidRDefault="0064222B" w:rsidP="0064222B">
      <w:pPr>
        <w:pStyle w:val="SingleTxtGA"/>
        <w:rPr>
          <w:u w:val="single"/>
          <w:rtl/>
        </w:rPr>
      </w:pPr>
      <w:r w:rsidRPr="00B2124B">
        <w:rPr>
          <w:szCs w:val="20"/>
        </w:rPr>
        <w:t>130</w:t>
      </w:r>
      <w:r w:rsidRPr="00B2124B">
        <w:rPr>
          <w:rFonts w:hint="cs"/>
          <w:rtl/>
        </w:rPr>
        <w:t>-</w:t>
      </w:r>
      <w:r w:rsidRPr="00B2124B">
        <w:rPr>
          <w:rtl/>
        </w:rPr>
        <w:tab/>
      </w:r>
      <w:r w:rsidRPr="001C46AC">
        <w:rPr>
          <w:rtl/>
        </w:rPr>
        <w:t>والجدير بالذكر أن نسبة الكتب التي منعت مقابل الكتب التي أجيزت لا</w:t>
      </w:r>
      <w:r w:rsidRPr="00B2124B">
        <w:rPr>
          <w:rtl/>
        </w:rPr>
        <w:t> </w:t>
      </w:r>
      <w:r w:rsidRPr="001C46AC">
        <w:rPr>
          <w:rtl/>
        </w:rPr>
        <w:t>تتعدى (</w:t>
      </w:r>
      <w:r w:rsidRPr="001C46AC">
        <w:rPr>
          <w:szCs w:val="20"/>
          <w:rtl/>
        </w:rPr>
        <w:t>12</w:t>
      </w:r>
      <w:r w:rsidRPr="001C46AC">
        <w:rPr>
          <w:rtl/>
        </w:rPr>
        <w:t>.</w:t>
      </w:r>
      <w:r w:rsidRPr="001C46AC">
        <w:rPr>
          <w:szCs w:val="20"/>
          <w:rtl/>
        </w:rPr>
        <w:t>5%</w:t>
      </w:r>
      <w:r w:rsidRPr="001C46AC">
        <w:rPr>
          <w:rtl/>
        </w:rPr>
        <w:t>) الأمر الذي يثبت وبشكل يقين أن الأصل العام هو الإجازة والمنع هو الاستثناء وفي</w:t>
      </w:r>
      <w:r w:rsidRPr="00B2124B">
        <w:rPr>
          <w:rtl/>
        </w:rPr>
        <w:t> </w:t>
      </w:r>
      <w:r w:rsidRPr="001C46AC">
        <w:rPr>
          <w:rtl/>
        </w:rPr>
        <w:t>أضيق الحدود وطبقا لأسباب واردة على سبيل الحصر في قانون المطبوعات</w:t>
      </w:r>
      <w:r w:rsidRPr="00B2124B">
        <w:rPr>
          <w:rFonts w:hint="cs"/>
          <w:rtl/>
        </w:rPr>
        <w:t xml:space="preserve"> </w:t>
      </w:r>
      <w:r w:rsidRPr="001C46AC">
        <w:rPr>
          <w:rtl/>
        </w:rPr>
        <w:t>المدني (جمعية الصحفيين، جمعية المحامين، اتحاد الإعلام الإلكتروني) وذلك للنظر في كافة التشريعات التي تطبقها الوزارة بما</w:t>
      </w:r>
      <w:r w:rsidRPr="00B2124B">
        <w:rPr>
          <w:rtl/>
        </w:rPr>
        <w:t> </w:t>
      </w:r>
      <w:r w:rsidRPr="001C46AC">
        <w:rPr>
          <w:rtl/>
        </w:rPr>
        <w:t>في ذلك المحظورات الواردة بقوانين الإعلام (</w:t>
      </w:r>
      <w:r w:rsidRPr="001C46AC">
        <w:rPr>
          <w:szCs w:val="20"/>
          <w:rtl/>
        </w:rPr>
        <w:t>3</w:t>
      </w:r>
      <w:r w:rsidRPr="001C46AC">
        <w:rPr>
          <w:rtl/>
        </w:rPr>
        <w:t xml:space="preserve"> لسنة </w:t>
      </w:r>
      <w:r w:rsidRPr="001C46AC">
        <w:rPr>
          <w:szCs w:val="20"/>
          <w:rtl/>
        </w:rPr>
        <w:t>2006</w:t>
      </w:r>
      <w:r w:rsidRPr="001C46AC">
        <w:rPr>
          <w:rtl/>
        </w:rPr>
        <w:t xml:space="preserve"> في شأن المطبوعات والنشر، </w:t>
      </w:r>
      <w:r w:rsidRPr="001C46AC">
        <w:rPr>
          <w:szCs w:val="20"/>
          <w:rtl/>
        </w:rPr>
        <w:t>61</w:t>
      </w:r>
      <w:r w:rsidRPr="001C46AC">
        <w:rPr>
          <w:rtl/>
        </w:rPr>
        <w:t xml:space="preserve"> لسنة </w:t>
      </w:r>
      <w:r w:rsidRPr="001C46AC">
        <w:rPr>
          <w:szCs w:val="20"/>
          <w:rtl/>
        </w:rPr>
        <w:t>2007</w:t>
      </w:r>
      <w:r w:rsidRPr="001C46AC">
        <w:rPr>
          <w:rtl/>
        </w:rPr>
        <w:t xml:space="preserve"> بشأن الإعلام المرئي والمسموع) والمعمول بها بلجنة الرقابة على الكتب.</w:t>
      </w:r>
    </w:p>
    <w:p w14:paraId="448F4B44" w14:textId="77777777" w:rsidR="0064222B" w:rsidRPr="00CC0521" w:rsidRDefault="0064222B" w:rsidP="0064222B">
      <w:pPr>
        <w:pStyle w:val="SingleTxtGA"/>
        <w:jc w:val="center"/>
        <w:rPr>
          <w:rtl/>
        </w:rPr>
      </w:pPr>
      <w:r>
        <w:rPr>
          <w:u w:val="single"/>
          <w:rtl/>
        </w:rPr>
        <w:tab/>
      </w:r>
      <w:r>
        <w:rPr>
          <w:u w:val="single"/>
          <w:rtl/>
        </w:rPr>
        <w:tab/>
      </w:r>
      <w:r>
        <w:rPr>
          <w:u w:val="single"/>
          <w:rtl/>
        </w:rPr>
        <w:tab/>
      </w:r>
    </w:p>
    <w:p w14:paraId="48475754" w14:textId="77777777" w:rsidR="0064222B" w:rsidRPr="00A2001A" w:rsidRDefault="0064222B" w:rsidP="0064222B">
      <w:pPr>
        <w:pStyle w:val="SingleTxtGA"/>
      </w:pPr>
    </w:p>
    <w:p w14:paraId="73EE135E" w14:textId="77777777" w:rsidR="0064222B" w:rsidRPr="00A2001A" w:rsidRDefault="0064222B" w:rsidP="0064222B">
      <w:pPr>
        <w:pStyle w:val="SingleTxtGA"/>
        <w:rPr>
          <w:rtl/>
        </w:rPr>
      </w:pPr>
    </w:p>
    <w:p w14:paraId="0F6A05E5" w14:textId="77777777" w:rsidR="00B54045" w:rsidRPr="003E159A" w:rsidRDefault="00B54045" w:rsidP="0064222B">
      <w:pPr>
        <w:spacing w:before="120" w:line="380" w:lineRule="exact"/>
        <w:jc w:val="left"/>
        <w:rPr>
          <w:rFonts w:hint="cs"/>
          <w:sz w:val="30"/>
          <w:rtl/>
        </w:rPr>
      </w:pPr>
    </w:p>
    <w:sectPr w:rsidR="00B54045" w:rsidRPr="003E159A" w:rsidSect="00842307">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684A" w14:textId="77777777" w:rsidR="005F378E" w:rsidRPr="002901D9" w:rsidRDefault="005F378E" w:rsidP="002901D9">
      <w:pPr>
        <w:spacing w:after="60" w:line="240" w:lineRule="auto"/>
        <w:rPr>
          <w:i/>
          <w:iCs/>
        </w:rPr>
      </w:pPr>
      <w:r>
        <w:rPr>
          <w:rFonts w:hint="cs"/>
          <w:i/>
          <w:iCs/>
          <w:rtl/>
        </w:rPr>
        <w:t>الحواشي</w:t>
      </w:r>
    </w:p>
  </w:endnote>
  <w:endnote w:type="continuationSeparator" w:id="0">
    <w:p w14:paraId="55B8AB5B" w14:textId="77777777" w:rsidR="005F378E" w:rsidRDefault="005F37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New Roman Italic">
    <w:panose1 w:val="00000000000000000000"/>
    <w:charset w:val="00"/>
    <w:family w:val="roman"/>
    <w:notTrueType/>
    <w:pitch w:val="default"/>
  </w:font>
  <w:font w:name="Traditional Arabic Italic">
    <w:altName w:val="Traditional Arab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FEA6" w14:textId="77777777" w:rsidR="00842307" w:rsidRPr="0064222B" w:rsidRDefault="0064222B" w:rsidP="0064222B">
    <w:pPr>
      <w:pStyle w:val="Footer"/>
      <w:tabs>
        <w:tab w:val="right" w:pos="9598"/>
      </w:tabs>
      <w:rPr>
        <w:sz w:val="17"/>
      </w:rPr>
    </w:pPr>
    <w:r>
      <w:rPr>
        <w:sz w:val="17"/>
      </w:rPr>
      <w:t>GE.20-05242</w:t>
    </w:r>
    <w:r>
      <w:rPr>
        <w:sz w:val="17"/>
      </w:rPr>
      <w:tab/>
    </w:r>
    <w:r w:rsidRPr="0064222B">
      <w:rPr>
        <w:b/>
        <w:sz w:val="18"/>
      </w:rPr>
      <w:fldChar w:fldCharType="begin"/>
    </w:r>
    <w:r w:rsidRPr="0064222B">
      <w:rPr>
        <w:b/>
        <w:sz w:val="18"/>
      </w:rPr>
      <w:instrText xml:space="preserve"> PAGE  \* MERGEFORMAT </w:instrText>
    </w:r>
    <w:r w:rsidRPr="0064222B">
      <w:rPr>
        <w:b/>
        <w:sz w:val="18"/>
      </w:rPr>
      <w:fldChar w:fldCharType="separate"/>
    </w:r>
    <w:r>
      <w:rPr>
        <w:b/>
        <w:sz w:val="18"/>
      </w:rPr>
      <w:t>2</w:t>
    </w:r>
    <w:r w:rsidRPr="0064222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E5A" w14:textId="77777777" w:rsidR="006959B0" w:rsidRPr="0064222B" w:rsidRDefault="0064222B" w:rsidP="006959B0">
    <w:pPr>
      <w:pStyle w:val="Footer"/>
      <w:tabs>
        <w:tab w:val="right" w:pos="9599"/>
      </w:tabs>
      <w:jc w:val="left"/>
      <w:rPr>
        <w:b/>
        <w:sz w:val="18"/>
        <w:lang w:val="en-US"/>
      </w:rPr>
    </w:pPr>
    <w:r w:rsidRPr="0064222B">
      <w:rPr>
        <w:b/>
        <w:sz w:val="18"/>
        <w:lang w:val="en-US"/>
      </w:rPr>
      <w:fldChar w:fldCharType="begin"/>
    </w:r>
    <w:r w:rsidRPr="0064222B">
      <w:rPr>
        <w:b/>
        <w:sz w:val="18"/>
        <w:lang w:val="en-US"/>
      </w:rPr>
      <w:instrText xml:space="preserve"> PAGE  \* MERGEFORMAT </w:instrText>
    </w:r>
    <w:r w:rsidRPr="0064222B">
      <w:rPr>
        <w:b/>
        <w:sz w:val="18"/>
        <w:lang w:val="en-US"/>
      </w:rPr>
      <w:fldChar w:fldCharType="separate"/>
    </w:r>
    <w:r w:rsidRPr="0064222B">
      <w:rPr>
        <w:b/>
        <w:noProof/>
        <w:sz w:val="18"/>
        <w:lang w:val="en-US"/>
      </w:rPr>
      <w:t>3</w:t>
    </w:r>
    <w:r w:rsidRPr="0064222B">
      <w:rPr>
        <w:b/>
        <w:sz w:val="18"/>
        <w:lang w:val="en-US"/>
      </w:rPr>
      <w:fldChar w:fldCharType="end"/>
    </w:r>
    <w:r>
      <w:rPr>
        <w:b/>
        <w:sz w:val="18"/>
        <w:lang w:val="en-US"/>
      </w:rPr>
      <w:tab/>
    </w:r>
    <w:r>
      <w:rPr>
        <w:sz w:val="17"/>
        <w:lang w:val="en-US"/>
      </w:rPr>
      <w:t>GE.20-05242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D8B8" w14:textId="77777777" w:rsidR="00FD4BC9" w:rsidRDefault="00842307" w:rsidP="00EE2AFF">
    <w:pPr>
      <w:pStyle w:val="Footer"/>
      <w:spacing w:before="360"/>
      <w:jc w:val="right"/>
      <w:rPr>
        <w:sz w:val="20"/>
        <w:szCs w:val="20"/>
      </w:rPr>
    </w:pPr>
    <w:r>
      <w:rPr>
        <w:sz w:val="20"/>
        <w:szCs w:val="20"/>
      </w:rPr>
      <w:t>GE.20-05242</w:t>
    </w:r>
    <w:r w:rsidR="00FD4BC9">
      <w:rPr>
        <w:noProof/>
        <w:lang w:val="en-US"/>
      </w:rPr>
      <w:drawing>
        <wp:anchor distT="0" distB="0" distL="114300" distR="114300" simplePos="0" relativeHeight="251665408" behindDoc="1" locked="1" layoutInCell="0" allowOverlap="1" wp14:anchorId="32C4641F" wp14:editId="3341D50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19B6C152" w14:textId="77777777" w:rsidR="00842307" w:rsidRPr="00842307" w:rsidRDefault="00842307" w:rsidP="0084230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5D04D32D" wp14:editId="1D26446F">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D89A" w14:textId="77777777" w:rsidR="005F378E" w:rsidRPr="0054762C" w:rsidRDefault="005F378E" w:rsidP="000E524A">
      <w:pPr>
        <w:pStyle w:val="Footer"/>
        <w:bidi/>
        <w:spacing w:after="80" w:line="200" w:lineRule="exact"/>
        <w:ind w:left="680"/>
      </w:pPr>
      <w:r>
        <w:rPr>
          <w:rtl/>
        </w:rPr>
        <w:t>__________</w:t>
      </w:r>
    </w:p>
  </w:footnote>
  <w:footnote w:type="continuationSeparator" w:id="0">
    <w:p w14:paraId="497B1E20" w14:textId="77777777" w:rsidR="005F378E" w:rsidRDefault="005F378E" w:rsidP="00656392">
      <w:pPr>
        <w:spacing w:line="240" w:lineRule="auto"/>
      </w:pPr>
      <w:r>
        <w:continuationSeparator/>
      </w:r>
    </w:p>
  </w:footnote>
  <w:footnote w:id="1">
    <w:p w14:paraId="601C1D0E" w14:textId="77777777" w:rsidR="0064222B" w:rsidRPr="00097CCD" w:rsidRDefault="0064222B" w:rsidP="0064222B">
      <w:pPr>
        <w:pStyle w:val="FootnoteText1"/>
        <w:rPr>
          <w:rFonts w:hint="cs"/>
          <w:rtl/>
        </w:rPr>
      </w:pPr>
      <w:r>
        <w:rPr>
          <w:rtl/>
        </w:rPr>
        <w:t>*</w:t>
      </w:r>
      <w:r>
        <w:rPr>
          <w:rtl/>
        </w:rPr>
        <w:tab/>
      </w:r>
      <w:r w:rsidRPr="00A2001A">
        <w:rPr>
          <w:rtl/>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4FC0" w14:textId="77777777" w:rsidR="00842307" w:rsidRPr="0064222B" w:rsidRDefault="0064222B" w:rsidP="0064222B">
    <w:pPr>
      <w:pStyle w:val="Header"/>
      <w:jc w:val="right"/>
    </w:pPr>
    <w:r w:rsidRPr="0064222B">
      <w:t>E/C.12/KWT/RQ/3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068E" w14:textId="77777777" w:rsidR="00842307" w:rsidRPr="0064222B" w:rsidRDefault="0064222B" w:rsidP="0064222B">
    <w:pPr>
      <w:pStyle w:val="Header"/>
      <w:jc w:val="left"/>
    </w:pPr>
    <w:r w:rsidRPr="0064222B">
      <w:t>E/C.12/KWT/RQ/3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6D766F4"/>
    <w:multiLevelType w:val="hybridMultilevel"/>
    <w:tmpl w:val="F8DCBF94"/>
    <w:lvl w:ilvl="0" w:tplc="B394D6D6">
      <w:numFmt w:val="bullet"/>
      <w:lvlText w:val="-"/>
      <w:lvlJc w:val="left"/>
      <w:pPr>
        <w:ind w:left="833" w:hanging="360"/>
      </w:pPr>
      <w:rPr>
        <w:rFonts w:ascii="Arial" w:eastAsiaTheme="minorHAnsi" w:hAnsi="Arial" w:cs="Arial" w:hint="default"/>
      </w:rPr>
    </w:lvl>
    <w:lvl w:ilvl="1" w:tplc="1DF24788">
      <w:start w:val="101"/>
      <w:numFmt w:val="bullet"/>
      <w:lvlText w:val="•"/>
      <w:lvlJc w:val="left"/>
      <w:pPr>
        <w:ind w:left="1958" w:hanging="765"/>
      </w:pPr>
      <w:rPr>
        <w:rFonts w:ascii="Traditional Arabic" w:eastAsiaTheme="minorEastAsia" w:hAnsi="Traditional Arabic" w:cs="Traditional Arabic"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EC55C2"/>
    <w:multiLevelType w:val="hybridMultilevel"/>
    <w:tmpl w:val="849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5F4C3662"/>
    <w:multiLevelType w:val="hybridMultilevel"/>
    <w:tmpl w:val="05C226EE"/>
    <w:lvl w:ilvl="0" w:tplc="B394D6D6">
      <w:numFmt w:val="bullet"/>
      <w:lvlText w:val="-"/>
      <w:lvlJc w:val="left"/>
      <w:pPr>
        <w:ind w:left="833" w:hanging="360"/>
      </w:pPr>
      <w:rPr>
        <w:rFonts w:ascii="Arial" w:eastAsiaTheme="minorHAnsi"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0"/>
  </w:num>
  <w:num w:numId="2">
    <w:abstractNumId w:val="6"/>
  </w:num>
  <w:num w:numId="3">
    <w:abstractNumId w:val="0"/>
  </w:num>
  <w:num w:numId="4">
    <w:abstractNumId w:val="7"/>
  </w:num>
  <w:num w:numId="5">
    <w:abstractNumId w:val="5"/>
  </w:num>
  <w:num w:numId="6">
    <w:abstractNumId w:val="12"/>
  </w:num>
  <w:num w:numId="7">
    <w:abstractNumId w:val="10"/>
  </w:num>
  <w:num w:numId="8">
    <w:abstractNumId w:val="11"/>
  </w:num>
  <w:num w:numId="9">
    <w:abstractNumId w:val="1"/>
  </w:num>
  <w:num w:numId="10">
    <w:abstractNumId w:val="4"/>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F378E"/>
    <w:rsid w:val="000076D5"/>
    <w:rsid w:val="00043663"/>
    <w:rsid w:val="00045471"/>
    <w:rsid w:val="000505CF"/>
    <w:rsid w:val="000A0BFF"/>
    <w:rsid w:val="000B37F3"/>
    <w:rsid w:val="000B479D"/>
    <w:rsid w:val="000D701C"/>
    <w:rsid w:val="000E2A71"/>
    <w:rsid w:val="000E524A"/>
    <w:rsid w:val="000F2458"/>
    <w:rsid w:val="00160263"/>
    <w:rsid w:val="00181F96"/>
    <w:rsid w:val="001A1371"/>
    <w:rsid w:val="001B346A"/>
    <w:rsid w:val="001E1CAD"/>
    <w:rsid w:val="001E290D"/>
    <w:rsid w:val="002144FA"/>
    <w:rsid w:val="0023469A"/>
    <w:rsid w:val="00243C8A"/>
    <w:rsid w:val="00267A0E"/>
    <w:rsid w:val="002731F3"/>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5F378E"/>
    <w:rsid w:val="0060473A"/>
    <w:rsid w:val="00606EDF"/>
    <w:rsid w:val="0064222B"/>
    <w:rsid w:val="00656392"/>
    <w:rsid w:val="006777E3"/>
    <w:rsid w:val="0068781D"/>
    <w:rsid w:val="006959B0"/>
    <w:rsid w:val="006B3E27"/>
    <w:rsid w:val="006B6507"/>
    <w:rsid w:val="006C104C"/>
    <w:rsid w:val="00733704"/>
    <w:rsid w:val="00740188"/>
    <w:rsid w:val="0078071A"/>
    <w:rsid w:val="007A70BB"/>
    <w:rsid w:val="0084013C"/>
    <w:rsid w:val="00842307"/>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068B0"/>
    <w:rsid w:val="00D10EF1"/>
    <w:rsid w:val="00D42810"/>
    <w:rsid w:val="00D914A7"/>
    <w:rsid w:val="00DD13C3"/>
    <w:rsid w:val="00DD596E"/>
    <w:rsid w:val="00DD621E"/>
    <w:rsid w:val="00DF0575"/>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3F768"/>
  <w15:docId w15:val="{3B0C7ABE-610B-4C67-8843-B8223FDD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3"/>
      </w:numPr>
      <w:suppressAutoHyphens/>
      <w:bidi w:val="0"/>
      <w:spacing w:after="120" w:line="380" w:lineRule="exact"/>
      <w:ind w:right="1247"/>
    </w:pPr>
  </w:style>
  <w:style w:type="paragraph" w:customStyle="1" w:styleId="Bullet2GA">
    <w:name w:val="_Bullet 2_GA"/>
    <w:basedOn w:val="Normal"/>
    <w:qFormat/>
    <w:rsid w:val="00F900C3"/>
    <w:pPr>
      <w:numPr>
        <w:numId w:val="4"/>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2"/>
      </w:numPr>
      <w:suppressAutoHyphens/>
      <w:bidi w:val="0"/>
    </w:pPr>
  </w:style>
  <w:style w:type="paragraph" w:customStyle="1" w:styleId="Roman1GA">
    <w:name w:val="_Roman 1_GA"/>
    <w:basedOn w:val="Bullet1GA"/>
    <w:qFormat/>
    <w:rsid w:val="00F900C3"/>
    <w:pPr>
      <w:numPr>
        <w:numId w:val="5"/>
      </w:numPr>
    </w:pPr>
  </w:style>
  <w:style w:type="paragraph" w:customStyle="1" w:styleId="Roman2GA">
    <w:name w:val="_Roman 2_GA"/>
    <w:basedOn w:val="Bullet2GA"/>
    <w:next w:val="Normal"/>
    <w:qFormat/>
    <w:rsid w:val="00F900C3"/>
    <w:pPr>
      <w:numPr>
        <w:numId w:val="6"/>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64222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64222B"/>
    <w:pPr>
      <w:tabs>
        <w:tab w:val="right" w:pos="1218"/>
      </w:tabs>
      <w:suppressAutoHyphens/>
      <w:spacing w:line="215" w:lineRule="exact"/>
      <w:ind w:left="1288" w:right="1247" w:hanging="1288"/>
      <w:jc w:val="left"/>
    </w:pPr>
    <w:rPr>
      <w:rFonts w:eastAsiaTheme="minorEastAsia" w:cs="Times New Roman"/>
      <w:sz w:val="18"/>
      <w:szCs w:val="20"/>
      <w:lang w:eastAsia="zh-CN"/>
    </w:rPr>
  </w:style>
  <w:style w:type="character" w:customStyle="1" w:styleId="ListParagraphChar">
    <w:name w:val="List Paragraph Char"/>
    <w:link w:val="ListParagraph"/>
    <w:uiPriority w:val="34"/>
    <w:rsid w:val="0064222B"/>
    <w:rPr>
      <w:rFonts w:ascii="Times New Roman" w:hAnsi="Times New Roman" w:cs="Traditional Arabic"/>
      <w:sz w:val="20"/>
      <w:szCs w:val="30"/>
    </w:rPr>
  </w:style>
  <w:style w:type="paragraph" w:customStyle="1" w:styleId="SingleTxtG">
    <w:name w:val="_ Single Txt_G"/>
    <w:basedOn w:val="Normal"/>
    <w:link w:val="SingleTxtGChar"/>
    <w:qFormat/>
    <w:rsid w:val="0064222B"/>
    <w:pPr>
      <w:suppressAutoHyphens/>
      <w:bidi w:val="0"/>
      <w:spacing w:after="120"/>
      <w:ind w:left="1134" w:right="1134"/>
      <w:jc w:val="both"/>
    </w:pPr>
    <w:rPr>
      <w:rFonts w:cs="Times New Roman"/>
      <w:szCs w:val="20"/>
      <w:lang w:val="en-GB"/>
    </w:rPr>
  </w:style>
  <w:style w:type="character" w:customStyle="1" w:styleId="SingleTxtGChar">
    <w:name w:val="_ Single Txt_G Char"/>
    <w:basedOn w:val="DefaultParagraphFont"/>
    <w:link w:val="SingleTxtG"/>
    <w:rsid w:val="0064222B"/>
    <w:rPr>
      <w:rFonts w:ascii="Times New Roman" w:hAnsi="Times New Roman" w:cs="Times New Roman"/>
      <w:sz w:val="20"/>
      <w:szCs w:val="20"/>
      <w:lang w:val="en-GB"/>
    </w:rPr>
  </w:style>
  <w:style w:type="paragraph" w:customStyle="1" w:styleId="HMG">
    <w:name w:val="_ H __M_G"/>
    <w:basedOn w:val="Normal"/>
    <w:next w:val="Normal"/>
    <w:qFormat/>
    <w:rsid w:val="0064222B"/>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qFormat/>
    <w:rsid w:val="0064222B"/>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64222B"/>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4222B"/>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4222B"/>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4222B"/>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64222B"/>
    <w:pPr>
      <w:numPr>
        <w:numId w:val="7"/>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64222B"/>
    <w:pPr>
      <w:numPr>
        <w:numId w:val="8"/>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64222B"/>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64222B"/>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64222B"/>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64222B"/>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styleId="Hyperlink">
    <w:name w:val="Hyperlink"/>
    <w:basedOn w:val="DefaultParagraphFont"/>
    <w:semiHidden/>
    <w:rsid w:val="0064222B"/>
    <w:rPr>
      <w:color w:val="auto"/>
      <w:u w:val="none"/>
    </w:rPr>
  </w:style>
  <w:style w:type="character" w:customStyle="1" w:styleId="BalloonTextChar1">
    <w:name w:val="Balloon Text Char1"/>
    <w:basedOn w:val="DefaultParagraphFont"/>
    <w:uiPriority w:val="99"/>
    <w:semiHidden/>
    <w:rsid w:val="0064222B"/>
    <w:rPr>
      <w:rFonts w:ascii="Segoe UI" w:hAnsi="Segoe UI" w:cs="Segoe UI"/>
      <w:sz w:val="18"/>
      <w:szCs w:val="18"/>
    </w:rPr>
  </w:style>
  <w:style w:type="paragraph" w:customStyle="1" w:styleId="ParNoG">
    <w:name w:val="_ParNo_G"/>
    <w:basedOn w:val="SingleTxtG"/>
    <w:qFormat/>
    <w:rsid w:val="0064222B"/>
    <w:pPr>
      <w:numPr>
        <w:numId w:val="9"/>
      </w:numPr>
      <w:tabs>
        <w:tab w:val="clear" w:pos="1701"/>
        <w:tab w:val="num" w:pos="2495"/>
      </w:tabs>
      <w:kinsoku w:val="0"/>
      <w:overflowPunct w:val="0"/>
      <w:autoSpaceDE w:val="0"/>
      <w:autoSpaceDN w:val="0"/>
      <w:adjustRightInd w:val="0"/>
      <w:snapToGrid w:val="0"/>
      <w:ind w:left="2495" w:hanging="545"/>
    </w:pPr>
  </w:style>
  <w:style w:type="paragraph" w:styleId="NoSpacing">
    <w:name w:val="No Spacing"/>
    <w:uiPriority w:val="1"/>
    <w:qFormat/>
    <w:rsid w:val="0064222B"/>
    <w:pPr>
      <w:spacing w:after="0" w:line="240" w:lineRule="auto"/>
    </w:pPr>
    <w:rPr>
      <w:rFonts w:eastAsiaTheme="minorHAnsi"/>
    </w:rPr>
  </w:style>
  <w:style w:type="table" w:styleId="GridTable4-Accent1">
    <w:name w:val="Grid Table 4 Accent 1"/>
    <w:basedOn w:val="TableNormal"/>
    <w:uiPriority w:val="49"/>
    <w:rsid w:val="0064222B"/>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4222B"/>
    <w:pPr>
      <w:bidi w:val="0"/>
      <w:spacing w:before="100" w:beforeAutospacing="1" w:after="100" w:afterAutospacing="1" w:line="240" w:lineRule="auto"/>
      <w:jc w:val="left"/>
    </w:pPr>
    <w:rPr>
      <w:rFonts w:cs="Times New Roman"/>
      <w:sz w:val="24"/>
      <w:szCs w:val="24"/>
    </w:rPr>
  </w:style>
  <w:style w:type="character" w:styleId="FollowedHyperlink">
    <w:name w:val="FollowedHyperlink"/>
    <w:basedOn w:val="DefaultParagraphFont"/>
    <w:semiHidden/>
    <w:rsid w:val="006422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zhmrfbo\Desktop\&#1575;&#1604;&#1582;&#1575;&#1585;&#1580;&#1610;&#1577;\&#1575;&#1604;&#1581;&#1602;&#1608;&#1602;%20&#1575;&#1604;&#1575;&#1602;&#1578;&#1589;&#1575;&#1583;&#1610;&#1577;%20&#1608;&#1575;&#1604;&#1575;&#1580;&#1578;&#1605;&#1575;&#1593;&#1610;&#1577;%20&#1608;&#1575;&#1604;&#1579;&#1602;&#1575;&#1601;&#1610;&#1577;\&#1575;&#1604;&#1576;&#1591;&#1575;&#1604;&#157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78463912815137"/>
          <c:y val="9.7636176772867414E-2"/>
          <c:w val="0.77534540063060386"/>
          <c:h val="0.5469855386781689"/>
        </c:manualLayout>
      </c:layout>
      <c:lineChart>
        <c:grouping val="stacked"/>
        <c:varyColors val="0"/>
        <c:ser>
          <c:idx val="0"/>
          <c:order val="0"/>
          <c:tx>
            <c:strRef>
              <c:f>'مقارنه حسب النوع'!$K$12</c:f>
              <c:strCache>
                <c:ptCount val="1"/>
                <c:pt idx="0">
                  <c:v>ذكور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raditional Arabic" panose="02020603050405020304" pitchFamily="18" charset="-78"/>
                    <a:ea typeface="+mn-ea"/>
                    <a:cs typeface="+mj-cs"/>
                  </a:defRPr>
                </a:pPr>
                <a:endParaRPr lang="ar-S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'مقارنه حسب النوع'!$L$11:$N$11</c:f>
              <c:strCache>
                <c:ptCount val="3"/>
                <c:pt idx="0">
                  <c:v>2014</c:v>
                </c:pt>
                <c:pt idx="1">
                  <c:v>2015</c:v>
                </c:pt>
                <c:pt idx="2">
                  <c:v>2016/2017</c:v>
                </c:pt>
              </c:strCache>
            </c:strRef>
          </c:cat>
          <c:val>
            <c:numRef>
              <c:f>'مقارنه حسب النوع'!$L$12:$N$12</c:f>
              <c:numCache>
                <c:formatCode>0.0</c:formatCode>
                <c:ptCount val="3"/>
                <c:pt idx="0">
                  <c:v>4</c:v>
                </c:pt>
                <c:pt idx="1">
                  <c:v>4.2</c:v>
                </c:pt>
                <c:pt idx="2">
                  <c:v>5.9</c:v>
                </c:pt>
              </c:numCache>
            </c:numRef>
          </c:val>
          <c:smooth val="0"/>
          <c:extLst>
            <c:ext xmlns:c16="http://schemas.microsoft.com/office/drawing/2014/chart" uri="{C3380CC4-5D6E-409C-BE32-E72D297353CC}">
              <c16:uniqueId val="{00000000-0497-4400-8B8F-9BEA235C8289}"/>
            </c:ext>
          </c:extLst>
        </c:ser>
        <c:ser>
          <c:idx val="1"/>
          <c:order val="1"/>
          <c:tx>
            <c:strRef>
              <c:f>'مقارنه حسب النوع'!$K$13</c:f>
              <c:strCache>
                <c:ptCount val="1"/>
                <c:pt idx="0">
                  <c:v>اناث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raditional Arabic" panose="02020603050405020304" pitchFamily="18" charset="-78"/>
                    <a:ea typeface="+mn-ea"/>
                    <a:cs typeface="+mj-cs"/>
                  </a:defRPr>
                </a:pPr>
                <a:endParaRPr lang="ar-S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'مقارنه حسب النوع'!$L$11:$N$11</c:f>
              <c:strCache>
                <c:ptCount val="3"/>
                <c:pt idx="0">
                  <c:v>2014</c:v>
                </c:pt>
                <c:pt idx="1">
                  <c:v>2015</c:v>
                </c:pt>
                <c:pt idx="2">
                  <c:v>2016/2017</c:v>
                </c:pt>
              </c:strCache>
            </c:strRef>
          </c:cat>
          <c:val>
            <c:numRef>
              <c:f>'مقارنه حسب النوع'!$L$13:$N$13</c:f>
              <c:numCache>
                <c:formatCode>0.0</c:formatCode>
                <c:ptCount val="3"/>
                <c:pt idx="0">
                  <c:v>6.4</c:v>
                </c:pt>
                <c:pt idx="1">
                  <c:v>5.5</c:v>
                </c:pt>
                <c:pt idx="2">
                  <c:v>7.3</c:v>
                </c:pt>
              </c:numCache>
            </c:numRef>
          </c:val>
          <c:smooth val="0"/>
          <c:extLst>
            <c:ext xmlns:c16="http://schemas.microsoft.com/office/drawing/2014/chart" uri="{C3380CC4-5D6E-409C-BE32-E72D297353CC}">
              <c16:uniqueId val="{00000001-0497-4400-8B8F-9BEA235C8289}"/>
            </c:ext>
          </c:extLst>
        </c:ser>
        <c:dLbls>
          <c:dLblPos val="t"/>
          <c:showLegendKey val="0"/>
          <c:showVal val="1"/>
          <c:showCatName val="0"/>
          <c:showSerName val="0"/>
          <c:showPercent val="0"/>
          <c:showBubbleSize val="0"/>
        </c:dLbls>
        <c:marker val="1"/>
        <c:smooth val="0"/>
        <c:axId val="223648712"/>
        <c:axId val="223647144"/>
      </c:lineChart>
      <c:catAx>
        <c:axId val="2236487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aditional Arabic" panose="02020603050405020304" pitchFamily="18" charset="-78"/>
                <a:ea typeface="+mn-ea"/>
                <a:cs typeface="+mj-cs"/>
              </a:defRPr>
            </a:pPr>
            <a:endParaRPr lang="ar-SA"/>
          </a:p>
        </c:txPr>
        <c:crossAx val="223647144"/>
        <c:crosses val="autoZero"/>
        <c:auto val="1"/>
        <c:lblAlgn val="ctr"/>
        <c:lblOffset val="100"/>
        <c:noMultiLvlLbl val="0"/>
      </c:catAx>
      <c:valAx>
        <c:axId val="223647144"/>
        <c:scaling>
          <c:orientation val="minMax"/>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aditional Arabic" panose="02020603050405020304" pitchFamily="18" charset="-78"/>
                <a:ea typeface="+mn-ea"/>
                <a:cs typeface="+mj-cs"/>
              </a:defRPr>
            </a:pPr>
            <a:endParaRPr lang="ar-SA"/>
          </a:p>
        </c:txPr>
        <c:crossAx val="223648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ar-SA"/>
          </a:p>
        </c:txPr>
      </c:dTable>
      <c:spPr>
        <a:noFill/>
        <a:ln>
          <a:noFill/>
        </a:ln>
        <a:effectLst/>
      </c:spPr>
    </c:plotArea>
    <c:legend>
      <c:legendPos val="b"/>
      <c:layout>
        <c:manualLayout>
          <c:xMode val="edge"/>
          <c:yMode val="edge"/>
          <c:x val="0.38693705906554604"/>
          <c:y val="0.9007424881242363"/>
          <c:w val="0.23094148808090537"/>
          <c:h val="9.92575118757637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ar-S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raditional Arabic" panose="02020603050405020304" pitchFamily="18" charset="-78"/>
          <a:cs typeface="+mj-cs"/>
        </a:defRPr>
      </a:pPr>
      <a:endParaRPr lang="ar-S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نسبة العاملين الكويتين</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281B-477C-9D60-C61586AF68F3}"/>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281B-477C-9D60-C61586AF68F3}"/>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raditional Arabic" panose="02020603050405020304" pitchFamily="18" charset="-78"/>
                    <a:ea typeface="+mn-ea"/>
                    <a:cs typeface="+mj-cs"/>
                  </a:defRPr>
                </a:pPr>
                <a:endParaRPr lang="ar-S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الاناث</c:v>
                </c:pt>
                <c:pt idx="1">
                  <c:v>الذكور</c:v>
                </c:pt>
              </c:strCache>
            </c:strRef>
          </c:cat>
          <c:val>
            <c:numRef>
              <c:f>Sheet1!$B$2:$B$3</c:f>
              <c:numCache>
                <c:formatCode>General</c:formatCode>
                <c:ptCount val="2"/>
                <c:pt idx="0">
                  <c:v>56.7</c:v>
                </c:pt>
                <c:pt idx="1">
                  <c:v>43.3</c:v>
                </c:pt>
              </c:numCache>
            </c:numRef>
          </c:val>
          <c:extLst>
            <c:ext xmlns:c16="http://schemas.microsoft.com/office/drawing/2014/chart" uri="{C3380CC4-5D6E-409C-BE32-E72D297353CC}">
              <c16:uniqueId val="{00000004-281B-477C-9D60-C61586AF68F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ar-S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raditional Arabic" panose="02020603050405020304" pitchFamily="18" charset="-78"/>
          <a:cs typeface="Traditional Arabic" panose="02020603050405020304" pitchFamily="18" charset="-78"/>
        </a:defRPr>
      </a:pPr>
      <a:endParaRPr lang="ar-S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72E3-38D9-44B2-A331-48E5AA99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32</Pages>
  <Words>9664</Words>
  <Characters>55087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E/C.12/KWT/RQ/3</vt:lpstr>
    </vt:vector>
  </TitlesOfParts>
  <Company>DCM</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E/C.12/KWT/RQ/3</dc:title>
  <dc:subject>GE.2005242A</dc:subject>
  <dc:creator>JKAH - Editing</dc:creator>
  <cp:keywords>ODS No. 2008785A</cp:keywords>
  <dc:description>Distr.: General
7 April 2020
Original: Arabic
Arabic, English, French
and Spanish only</dc:description>
  <cp:lastModifiedBy>Jamal Alkahlout</cp:lastModifiedBy>
  <cp:revision>2</cp:revision>
  <cp:lastPrinted>2020-04-30T08:12:00Z</cp:lastPrinted>
  <dcterms:created xsi:type="dcterms:W3CDTF">2020-04-30T08:12:00Z</dcterms:created>
  <dcterms:modified xsi:type="dcterms:W3CDTF">2020-04-30T08:12:00Z</dcterms:modified>
  <cp:category>Final</cp:category>
</cp:coreProperties>
</file>