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11952">
        <w:trPr>
          <w:trHeight w:hRule="exact" w:val="851"/>
        </w:trPr>
        <w:tc>
          <w:tcPr>
            <w:tcW w:w="1280" w:type="dxa"/>
            <w:tcBorders>
              <w:bottom w:val="single" w:sz="4" w:space="0" w:color="auto"/>
            </w:tcBorders>
            <w:shd w:val="clear" w:color="auto" w:fill="auto"/>
          </w:tcPr>
          <w:p w:rsidR="002D5AAC" w:rsidRPr="0093488D" w:rsidRDefault="0093488D" w:rsidP="0093488D">
            <w:pPr>
              <w:spacing w:line="20" w:lineRule="exact"/>
              <w:rPr>
                <w:sz w:val="2"/>
              </w:rPr>
            </w:pPr>
            <w:r>
              <w:rPr>
                <w:rStyle w:val="CommentReference"/>
              </w:rPr>
              <w:commentReference w:id="0"/>
            </w:r>
          </w:p>
          <w:p w:rsidR="0093488D" w:rsidRDefault="0093488D" w:rsidP="00B11952"/>
        </w:tc>
        <w:tc>
          <w:tcPr>
            <w:tcW w:w="2273" w:type="dxa"/>
            <w:tcBorders>
              <w:bottom w:val="single" w:sz="4" w:space="0" w:color="auto"/>
            </w:tcBorders>
            <w:shd w:val="clear" w:color="auto" w:fill="auto"/>
            <w:vAlign w:val="bottom"/>
          </w:tcPr>
          <w:p w:rsidR="002D5AAC" w:rsidRPr="00B11952" w:rsidRDefault="00BD33EE" w:rsidP="00B11952">
            <w:pPr>
              <w:spacing w:after="80" w:line="300" w:lineRule="exact"/>
              <w:rPr>
                <w:sz w:val="28"/>
              </w:rPr>
            </w:pPr>
            <w:r w:rsidRPr="00B11952">
              <w:rPr>
                <w:sz w:val="28"/>
              </w:rPr>
              <w:t>Naciones Unidas</w:t>
            </w:r>
          </w:p>
        </w:tc>
        <w:tc>
          <w:tcPr>
            <w:tcW w:w="6086" w:type="dxa"/>
            <w:gridSpan w:val="2"/>
            <w:tcBorders>
              <w:bottom w:val="single" w:sz="4" w:space="0" w:color="auto"/>
            </w:tcBorders>
            <w:shd w:val="clear" w:color="auto" w:fill="auto"/>
            <w:vAlign w:val="bottom"/>
          </w:tcPr>
          <w:p w:rsidR="002D5AAC" w:rsidRDefault="0077524A" w:rsidP="004C0122">
            <w:pPr>
              <w:jc w:val="right"/>
            </w:pPr>
            <w:r w:rsidRPr="00B11952">
              <w:rPr>
                <w:color w:val="000000"/>
                <w:sz w:val="40"/>
              </w:rPr>
              <w:t>E</w:t>
            </w:r>
            <w:r w:rsidRPr="00B11952">
              <w:rPr>
                <w:color w:val="000000"/>
              </w:rPr>
              <w:t>/C.12</w:t>
            </w:r>
            <w:r w:rsidRPr="0045177D">
              <w:t>/</w:t>
            </w:r>
            <w:r w:rsidR="00E36BA0" w:rsidRPr="00E36BA0">
              <w:t>CHL</w:t>
            </w:r>
            <w:r w:rsidRPr="0045177D">
              <w:t>/CO/</w:t>
            </w:r>
            <w:r w:rsidR="00E36BA0">
              <w:t>4</w:t>
            </w:r>
          </w:p>
        </w:tc>
      </w:tr>
      <w:tr w:rsidR="002D5AAC" w:rsidTr="00B11952">
        <w:trPr>
          <w:trHeight w:hRule="exact" w:val="2835"/>
        </w:trPr>
        <w:tc>
          <w:tcPr>
            <w:tcW w:w="1280" w:type="dxa"/>
            <w:tcBorders>
              <w:top w:val="single" w:sz="4" w:space="0" w:color="auto"/>
              <w:bottom w:val="single" w:sz="12" w:space="0" w:color="auto"/>
            </w:tcBorders>
            <w:shd w:val="clear" w:color="auto" w:fill="auto"/>
          </w:tcPr>
          <w:p w:rsidR="002D5AAC" w:rsidRDefault="00E661E9" w:rsidP="00B11952">
            <w:pPr>
              <w:spacing w:before="120"/>
              <w:jc w:val="center"/>
            </w:pPr>
            <w:r>
              <w:rPr>
                <w:noProof/>
              </w:rPr>
              <w:drawing>
                <wp:inline distT="0" distB="0" distL="0" distR="0" wp14:anchorId="17E524AF" wp14:editId="4CBD009A">
                  <wp:extent cx="717550" cy="590550"/>
                  <wp:effectExtent l="0" t="0" r="635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B11952" w:rsidRDefault="004B19F2" w:rsidP="00B11952">
            <w:pPr>
              <w:spacing w:before="120" w:line="420" w:lineRule="exact"/>
              <w:rPr>
                <w:b/>
                <w:sz w:val="40"/>
                <w:szCs w:val="40"/>
              </w:rPr>
            </w:pPr>
            <w:r w:rsidRPr="00B11952">
              <w:rPr>
                <w:b/>
                <w:sz w:val="40"/>
                <w:szCs w:val="40"/>
              </w:rPr>
              <w:t>Consejo Económico y Social</w:t>
            </w:r>
          </w:p>
        </w:tc>
        <w:tc>
          <w:tcPr>
            <w:tcW w:w="2819" w:type="dxa"/>
            <w:tcBorders>
              <w:top w:val="single" w:sz="4" w:space="0" w:color="auto"/>
              <w:bottom w:val="single" w:sz="12" w:space="0" w:color="auto"/>
            </w:tcBorders>
            <w:shd w:val="clear" w:color="auto" w:fill="auto"/>
          </w:tcPr>
          <w:p w:rsidR="0077524A" w:rsidRPr="007E2C6D" w:rsidRDefault="0077524A" w:rsidP="00B11952">
            <w:pPr>
              <w:spacing w:before="240" w:line="240" w:lineRule="exact"/>
            </w:pPr>
            <w:r>
              <w:t xml:space="preserve">Distr. </w:t>
            </w:r>
            <w:r w:rsidR="00DF3159">
              <w:rPr>
                <w:color w:val="000000"/>
              </w:rPr>
              <w:t>general</w:t>
            </w:r>
          </w:p>
          <w:p w:rsidR="0045177D" w:rsidRPr="0045177D" w:rsidRDefault="00445688" w:rsidP="00AC4C88">
            <w:r>
              <w:t>7</w:t>
            </w:r>
            <w:r w:rsidR="00DF3159" w:rsidRPr="0045177D">
              <w:t xml:space="preserve"> </w:t>
            </w:r>
            <w:r w:rsidR="0045177D" w:rsidRPr="0045177D">
              <w:t xml:space="preserve">de </w:t>
            </w:r>
            <w:r w:rsidR="00AC4C88">
              <w:t>julio</w:t>
            </w:r>
            <w:r w:rsidR="00AC4C88" w:rsidRPr="0045177D">
              <w:t xml:space="preserve"> </w:t>
            </w:r>
            <w:r w:rsidR="0045177D" w:rsidRPr="0045177D">
              <w:t>de 201</w:t>
            </w:r>
            <w:r w:rsidR="00E36BA0">
              <w:t>5</w:t>
            </w:r>
          </w:p>
          <w:p w:rsidR="0045177D" w:rsidRPr="0045177D" w:rsidRDefault="0045177D" w:rsidP="00B11952"/>
          <w:p w:rsidR="002D5AAC" w:rsidRDefault="0077524A" w:rsidP="00263D23">
            <w:r>
              <w:t>Original:</w:t>
            </w:r>
            <w:r w:rsidR="001D7578">
              <w:t xml:space="preserve"> </w:t>
            </w:r>
            <w:r w:rsidR="00074B07">
              <w:t>e</w:t>
            </w:r>
            <w:r w:rsidR="0045177D" w:rsidRPr="0045177D">
              <w:t>spañol</w:t>
            </w:r>
          </w:p>
        </w:tc>
      </w:tr>
    </w:tbl>
    <w:p w:rsidR="0077524A" w:rsidRDefault="0077524A" w:rsidP="0077524A">
      <w:pPr>
        <w:spacing w:before="120"/>
      </w:pPr>
      <w:r>
        <w:rPr>
          <w:b/>
          <w:sz w:val="24"/>
        </w:rPr>
        <w:t>Comité de Derechos Económicos, Sociales y Culturales</w:t>
      </w:r>
    </w:p>
    <w:p w:rsidR="00DC0F2E" w:rsidRPr="0093488D" w:rsidRDefault="0077524A" w:rsidP="00EA59BF">
      <w:pPr>
        <w:pStyle w:val="HChG"/>
        <w:rPr>
          <w:lang w:val="es-ES"/>
        </w:rPr>
      </w:pPr>
      <w:r w:rsidRPr="0093488D">
        <w:rPr>
          <w:lang w:val="es-ES"/>
        </w:rPr>
        <w:tab/>
      </w:r>
      <w:r w:rsidRPr="0093488D">
        <w:rPr>
          <w:lang w:val="es-ES"/>
        </w:rPr>
        <w:tab/>
        <w:t xml:space="preserve">Observaciones finales sobre </w:t>
      </w:r>
      <w:r w:rsidRPr="0093488D">
        <w:rPr>
          <w:rStyle w:val="HChGChar"/>
          <w:b/>
          <w:lang w:val="es-ES"/>
        </w:rPr>
        <w:t>el</w:t>
      </w:r>
      <w:r w:rsidRPr="0093488D">
        <w:rPr>
          <w:lang w:val="es-ES"/>
        </w:rPr>
        <w:t xml:space="preserve"> </w:t>
      </w:r>
      <w:r w:rsidR="00E36BA0" w:rsidRPr="0093488D">
        <w:rPr>
          <w:lang w:val="es-ES"/>
        </w:rPr>
        <w:t xml:space="preserve">cuarto </w:t>
      </w:r>
      <w:r w:rsidR="0045177D" w:rsidRPr="0093488D">
        <w:rPr>
          <w:lang w:val="es-ES"/>
        </w:rPr>
        <w:t>informe periódico de</w:t>
      </w:r>
      <w:r w:rsidR="001D7578" w:rsidRPr="0093488D">
        <w:rPr>
          <w:lang w:val="es-ES"/>
        </w:rPr>
        <w:t> </w:t>
      </w:r>
      <w:r w:rsidR="00E36BA0" w:rsidRPr="0093488D">
        <w:rPr>
          <w:lang w:val="es-ES"/>
        </w:rPr>
        <w:t>Chile</w:t>
      </w:r>
      <w:r w:rsidR="00DF3159" w:rsidRPr="00EA7552">
        <w:rPr>
          <w:rStyle w:val="FootnoteReference"/>
          <w:b w:val="0"/>
          <w:sz w:val="28"/>
          <w:vertAlign w:val="baseline"/>
          <w:lang w:val="es-ES"/>
        </w:rPr>
        <w:footnoteReference w:customMarkFollows="1" w:id="1"/>
        <w:t>*</w:t>
      </w:r>
      <w:bookmarkStart w:id="1" w:name="_GoBack"/>
      <w:bookmarkEnd w:id="1"/>
    </w:p>
    <w:p w:rsidR="00E36BA0" w:rsidRDefault="00AC7FEE" w:rsidP="00AC7FEE">
      <w:pPr>
        <w:pStyle w:val="SingleTxtG"/>
      </w:pPr>
      <w:r>
        <w:t>1.</w:t>
      </w:r>
      <w:r>
        <w:tab/>
      </w:r>
      <w:r w:rsidR="00C42687" w:rsidRPr="003929CE">
        <w:t xml:space="preserve">El Comité de Derechos Económicos, Sociales y Culturales examinó el cuarto informe periódico de </w:t>
      </w:r>
      <w:r w:rsidR="00C42687">
        <w:t>Chile</w:t>
      </w:r>
      <w:r w:rsidR="00C42687" w:rsidRPr="003929CE">
        <w:t xml:space="preserve"> sobre la aplicación del Pacto Interna</w:t>
      </w:r>
      <w:r w:rsidR="00C245DC">
        <w:t>c</w:t>
      </w:r>
      <w:r w:rsidR="00C42687" w:rsidRPr="003929CE">
        <w:t>ional de Derechos Económicos, Sociales y Culturales (E/C.12/</w:t>
      </w:r>
      <w:r w:rsidR="00C42687">
        <w:t>CHL</w:t>
      </w:r>
      <w:r w:rsidR="00C42687" w:rsidRPr="003929CE">
        <w:t xml:space="preserve">/4) en sus sesiones </w:t>
      </w:r>
      <w:r w:rsidR="00C42687">
        <w:t>34</w:t>
      </w:r>
      <w:r w:rsidR="005F3D4C">
        <w:t>.</w:t>
      </w:r>
      <w:r w:rsidR="00C42687" w:rsidRPr="003929CE">
        <w:t>ª y 3</w:t>
      </w:r>
      <w:r w:rsidR="00C42687">
        <w:t>5</w:t>
      </w:r>
      <w:r w:rsidR="005F3D4C">
        <w:t>.</w:t>
      </w:r>
      <w:r w:rsidR="00C42687" w:rsidRPr="003929CE">
        <w:t xml:space="preserve">ª, celebradas los días </w:t>
      </w:r>
      <w:r w:rsidR="00C42687">
        <w:t>9</w:t>
      </w:r>
      <w:r w:rsidR="00C42687" w:rsidRPr="003929CE">
        <w:t xml:space="preserve"> y </w:t>
      </w:r>
      <w:r w:rsidR="00C42687">
        <w:t>10</w:t>
      </w:r>
      <w:r w:rsidR="00C42687" w:rsidRPr="003929CE">
        <w:t xml:space="preserve"> de </w:t>
      </w:r>
      <w:r w:rsidR="00C42687">
        <w:t xml:space="preserve">junio </w:t>
      </w:r>
      <w:r w:rsidR="00C42687" w:rsidRPr="003929CE">
        <w:t>de 2015 (E/C.12/2015/SR.</w:t>
      </w:r>
      <w:r w:rsidR="00C42687">
        <w:t>34</w:t>
      </w:r>
      <w:r w:rsidR="00C42687" w:rsidRPr="003929CE">
        <w:t xml:space="preserve"> y 3</w:t>
      </w:r>
      <w:r w:rsidR="00C42687">
        <w:t>5</w:t>
      </w:r>
      <w:r w:rsidR="00C42687" w:rsidRPr="003929CE">
        <w:t xml:space="preserve">), y aprobó en su </w:t>
      </w:r>
      <w:r w:rsidR="00C42687">
        <w:t>50</w:t>
      </w:r>
      <w:r w:rsidR="005F3D4C">
        <w:t>.</w:t>
      </w:r>
      <w:r w:rsidR="00C42687" w:rsidRPr="003929CE">
        <w:t xml:space="preserve">ª sesión, celebrada el </w:t>
      </w:r>
      <w:r w:rsidR="00C42687">
        <w:t>19</w:t>
      </w:r>
      <w:r w:rsidR="00C42687" w:rsidRPr="003929CE">
        <w:t xml:space="preserve"> de </w:t>
      </w:r>
      <w:r w:rsidR="00C42687">
        <w:t>junio</w:t>
      </w:r>
      <w:r w:rsidR="00C42687" w:rsidRPr="003929CE">
        <w:t xml:space="preserve"> de 2015, las siguientes observaciones finales</w:t>
      </w:r>
      <w:r w:rsidR="001119F2">
        <w:t>.</w:t>
      </w:r>
    </w:p>
    <w:p w:rsidR="00E36BA0" w:rsidRPr="00EA59BF" w:rsidRDefault="00E36BA0" w:rsidP="00EA59BF">
      <w:pPr>
        <w:pStyle w:val="H1G"/>
        <w:rPr>
          <w:lang w:val="es-ES"/>
        </w:rPr>
      </w:pPr>
      <w:r w:rsidRPr="00EA59BF">
        <w:rPr>
          <w:lang w:val="es-ES"/>
        </w:rPr>
        <w:tab/>
        <w:t>A.</w:t>
      </w:r>
      <w:r w:rsidRPr="00EA59BF">
        <w:rPr>
          <w:lang w:val="es-ES"/>
        </w:rPr>
        <w:tab/>
        <w:t>Introducción</w:t>
      </w:r>
    </w:p>
    <w:p w:rsidR="00E36BA0" w:rsidRDefault="00AC7FEE" w:rsidP="00AC7FEE">
      <w:pPr>
        <w:pStyle w:val="SingleTxtG"/>
      </w:pPr>
      <w:r>
        <w:t>2.</w:t>
      </w:r>
      <w:r>
        <w:tab/>
      </w:r>
      <w:r w:rsidR="00C42687" w:rsidRPr="003929CE">
        <w:t xml:space="preserve">El Comité recibe con satisfacción el cuarto informe periódico de </w:t>
      </w:r>
      <w:r w:rsidR="00C42687">
        <w:t>Chile</w:t>
      </w:r>
      <w:r w:rsidR="00C42687" w:rsidRPr="003929CE">
        <w:t xml:space="preserve">, el documento básico </w:t>
      </w:r>
      <w:r w:rsidR="00C245DC">
        <w:t xml:space="preserve">común </w:t>
      </w:r>
      <w:r w:rsidR="00F820BC">
        <w:t>(</w:t>
      </w:r>
      <w:r w:rsidR="00C42687">
        <w:rPr>
          <w:rFonts w:eastAsia="SimSun"/>
          <w:lang w:eastAsia="zh-CN"/>
        </w:rPr>
        <w:t>HRI/CORE/CHL</w:t>
      </w:r>
      <w:r w:rsidR="00C42687" w:rsidRPr="003929CE">
        <w:rPr>
          <w:rFonts w:eastAsia="SimSun"/>
          <w:lang w:eastAsia="zh-CN"/>
        </w:rPr>
        <w:t>/201</w:t>
      </w:r>
      <w:r w:rsidR="00C42687">
        <w:rPr>
          <w:rFonts w:eastAsia="SimSun"/>
          <w:lang w:eastAsia="zh-CN"/>
        </w:rPr>
        <w:t>3</w:t>
      </w:r>
      <w:r w:rsidR="00F820BC">
        <w:rPr>
          <w:rFonts w:eastAsia="SimSun"/>
          <w:lang w:eastAsia="zh-CN"/>
        </w:rPr>
        <w:t>)</w:t>
      </w:r>
      <w:r w:rsidR="00C42687" w:rsidRPr="003929CE">
        <w:rPr>
          <w:rFonts w:eastAsia="SimSun"/>
          <w:lang w:eastAsia="zh-CN"/>
        </w:rPr>
        <w:t xml:space="preserve"> y las respuestas a su lista de cuestiones (E/C.12/</w:t>
      </w:r>
      <w:r w:rsidR="00C42687">
        <w:rPr>
          <w:rFonts w:eastAsia="SimSun"/>
          <w:lang w:eastAsia="zh-CN"/>
        </w:rPr>
        <w:t>CHL</w:t>
      </w:r>
      <w:r w:rsidR="00C42687" w:rsidRPr="003929CE">
        <w:rPr>
          <w:rFonts w:eastAsia="SimSun"/>
          <w:lang w:eastAsia="zh-CN"/>
        </w:rPr>
        <w:t>/Q/4/Add.1)</w:t>
      </w:r>
      <w:r w:rsidR="00C42687">
        <w:rPr>
          <w:rFonts w:eastAsia="SimSun"/>
          <w:lang w:eastAsia="zh-CN"/>
        </w:rPr>
        <w:t xml:space="preserve">. El Comité </w:t>
      </w:r>
      <w:r w:rsidR="00C42687">
        <w:rPr>
          <w:lang w:val="es-ES_tradnl"/>
        </w:rPr>
        <w:t xml:space="preserve">celebra el diálogo constructivo </w:t>
      </w:r>
      <w:r w:rsidR="005E3645">
        <w:rPr>
          <w:lang w:val="es-ES_tradnl"/>
        </w:rPr>
        <w:t>sostenido</w:t>
      </w:r>
      <w:r w:rsidR="00C42687">
        <w:rPr>
          <w:lang w:val="es-ES_tradnl"/>
        </w:rPr>
        <w:t xml:space="preserve"> con la delegación de alto nivel del Estado parte e integrada por expertos de varios ministerios</w:t>
      </w:r>
      <w:r w:rsidR="00E36BA0">
        <w:rPr>
          <w:lang w:val="es-ES_tradnl"/>
        </w:rPr>
        <w:t>.</w:t>
      </w:r>
      <w:r w:rsidR="00E36BA0">
        <w:rPr>
          <w:rFonts w:eastAsia="SimSun"/>
          <w:lang w:val="es-ES_tradnl" w:eastAsia="zh-CN"/>
        </w:rPr>
        <w:t xml:space="preserve"> </w:t>
      </w:r>
    </w:p>
    <w:p w:rsidR="00E36BA0" w:rsidRPr="00EA59BF" w:rsidRDefault="00E36BA0" w:rsidP="00EA59BF">
      <w:pPr>
        <w:pStyle w:val="H1G"/>
        <w:rPr>
          <w:lang w:val="es-ES"/>
        </w:rPr>
      </w:pPr>
      <w:r w:rsidRPr="00EA59BF">
        <w:rPr>
          <w:lang w:val="es-ES"/>
        </w:rPr>
        <w:tab/>
        <w:t>B.</w:t>
      </w:r>
      <w:r w:rsidRPr="00EA59BF">
        <w:rPr>
          <w:lang w:val="es-ES"/>
        </w:rPr>
        <w:tab/>
        <w:t>Aspectos positivos</w:t>
      </w:r>
    </w:p>
    <w:p w:rsidR="004A2039" w:rsidRDefault="00AC7FEE" w:rsidP="00AC7FEE">
      <w:pPr>
        <w:pStyle w:val="SingleTxtG"/>
      </w:pPr>
      <w:r>
        <w:t>3.</w:t>
      </w:r>
      <w:r>
        <w:tab/>
      </w:r>
      <w:r w:rsidR="00C42687" w:rsidRPr="003929CE">
        <w:t>El Comité acoge con satisfacción que el Estado parte haya ratificado los siguientes instrumentos internacionales</w:t>
      </w:r>
      <w:r w:rsidR="00C42687">
        <w:t>:</w:t>
      </w:r>
    </w:p>
    <w:p w:rsidR="00C42687" w:rsidRDefault="00AC7FEE" w:rsidP="00AC7FEE">
      <w:pPr>
        <w:pStyle w:val="SingleTxtG"/>
        <w:ind w:firstLine="567"/>
      </w:pPr>
      <w:r>
        <w:t>a)</w:t>
      </w:r>
      <w:r>
        <w:tab/>
      </w:r>
      <w:r w:rsidR="00C42687">
        <w:t xml:space="preserve">La Convención Internacional para la </w:t>
      </w:r>
      <w:r w:rsidR="00D103C0">
        <w:t>P</w:t>
      </w:r>
      <w:r w:rsidR="00C42687">
        <w:t xml:space="preserve">rotección de </w:t>
      </w:r>
      <w:r w:rsidR="00D103C0">
        <w:t>T</w:t>
      </w:r>
      <w:r w:rsidR="00C42687">
        <w:t xml:space="preserve">odas las </w:t>
      </w:r>
      <w:r w:rsidR="00D103C0">
        <w:t>P</w:t>
      </w:r>
      <w:r w:rsidR="00C42687">
        <w:t xml:space="preserve">ersonas contra las </w:t>
      </w:r>
      <w:r w:rsidR="00D103C0">
        <w:t>D</w:t>
      </w:r>
      <w:r w:rsidR="00C42687">
        <w:t xml:space="preserve">esapariciones </w:t>
      </w:r>
      <w:r w:rsidR="00D103C0">
        <w:t>F</w:t>
      </w:r>
      <w:r w:rsidR="00C42687">
        <w:t>orzadas, el 8 de diciembre de 2009;</w:t>
      </w:r>
    </w:p>
    <w:p w:rsidR="00C42687" w:rsidRDefault="00AC7FEE" w:rsidP="00AC7FEE">
      <w:pPr>
        <w:pStyle w:val="SingleTxtG"/>
        <w:ind w:firstLine="567"/>
      </w:pPr>
      <w:r>
        <w:t>b)</w:t>
      </w:r>
      <w:r>
        <w:tab/>
      </w:r>
      <w:r w:rsidR="00C42687">
        <w:t>El Protocolo Facultativo de la Convención contra la Tortura y Otros Tratos o Penas Crueles, Inhumanos o Degradantes, el 12 de diciembre de 2008;</w:t>
      </w:r>
    </w:p>
    <w:p w:rsidR="00C42687" w:rsidRDefault="00AC7FEE" w:rsidP="00AC7FEE">
      <w:pPr>
        <w:pStyle w:val="SingleTxtG"/>
        <w:ind w:firstLine="567"/>
      </w:pPr>
      <w:r>
        <w:t>c)</w:t>
      </w:r>
      <w:r>
        <w:tab/>
      </w:r>
      <w:r w:rsidR="00C42687">
        <w:t>El Segundo Protocolo Facultativo del Pacto Interna</w:t>
      </w:r>
      <w:r w:rsidR="00D103C0">
        <w:t>c</w:t>
      </w:r>
      <w:r w:rsidR="00C42687">
        <w:t>ional de Derechos Civiles y Políticos, destinado a abolir la pena de muerte, el 26 de septiembre de 2008;</w:t>
      </w:r>
    </w:p>
    <w:p w:rsidR="00C42687" w:rsidRDefault="00AC7FEE" w:rsidP="00AC7FEE">
      <w:pPr>
        <w:pStyle w:val="SingleTxtG"/>
        <w:ind w:firstLine="567"/>
      </w:pPr>
      <w:r>
        <w:t>d)</w:t>
      </w:r>
      <w:r>
        <w:tab/>
      </w:r>
      <w:r w:rsidR="00C42687">
        <w:t xml:space="preserve">La Convención sobre los </w:t>
      </w:r>
      <w:r w:rsidR="00D103C0">
        <w:t>d</w:t>
      </w:r>
      <w:r w:rsidR="00C42687">
        <w:t xml:space="preserve">erechos de las </w:t>
      </w:r>
      <w:r w:rsidR="00D103C0">
        <w:t>P</w:t>
      </w:r>
      <w:r w:rsidR="00C42687">
        <w:t xml:space="preserve">ersonas con </w:t>
      </w:r>
      <w:r w:rsidR="00D103C0">
        <w:t>D</w:t>
      </w:r>
      <w:r w:rsidR="00C42687">
        <w:t>iscapacidad y su Protocolo Facultativo, el 29 de julio de 2008;</w:t>
      </w:r>
    </w:p>
    <w:p w:rsidR="00C42687" w:rsidRDefault="00AC7FEE" w:rsidP="00AC7FEE">
      <w:pPr>
        <w:pStyle w:val="SingleTxtG"/>
        <w:ind w:firstLine="567"/>
      </w:pPr>
      <w:r>
        <w:t>e)</w:t>
      </w:r>
      <w:r>
        <w:tab/>
      </w:r>
      <w:r w:rsidR="00C42687">
        <w:t xml:space="preserve">La Convención Internacional sobre la </w:t>
      </w:r>
      <w:r w:rsidR="00D103C0">
        <w:t>P</w:t>
      </w:r>
      <w:r w:rsidR="00C42687">
        <w:t xml:space="preserve">rotección de los </w:t>
      </w:r>
      <w:r w:rsidR="00D103C0">
        <w:t>D</w:t>
      </w:r>
      <w:r w:rsidR="00C42687">
        <w:t xml:space="preserve">erechos de </w:t>
      </w:r>
      <w:r w:rsidR="00D103C0">
        <w:t>T</w:t>
      </w:r>
      <w:r w:rsidR="00C42687">
        <w:t xml:space="preserve">odos los </w:t>
      </w:r>
      <w:r w:rsidR="00D103C0">
        <w:t>T</w:t>
      </w:r>
      <w:r w:rsidR="00C42687">
        <w:t xml:space="preserve">rabajadores </w:t>
      </w:r>
      <w:r w:rsidR="00D103C0">
        <w:t>M</w:t>
      </w:r>
      <w:r w:rsidR="00C42687">
        <w:t xml:space="preserve">igratorios y de sus </w:t>
      </w:r>
      <w:r w:rsidR="00D103C0">
        <w:t>F</w:t>
      </w:r>
      <w:r w:rsidR="00C42687">
        <w:t xml:space="preserve">amiliares, el 21 de marzo de 2005. </w:t>
      </w:r>
    </w:p>
    <w:p w:rsidR="00C42687" w:rsidRPr="003929CE" w:rsidRDefault="00AC7FEE" w:rsidP="00AC7FEE">
      <w:pPr>
        <w:pStyle w:val="SingleTxtG"/>
      </w:pPr>
      <w:r w:rsidRPr="003929CE">
        <w:t>4.</w:t>
      </w:r>
      <w:r w:rsidRPr="003929CE">
        <w:tab/>
      </w:r>
      <w:r w:rsidR="00C42687" w:rsidRPr="003929CE">
        <w:t>El Comité celebra la adopción de:</w:t>
      </w:r>
    </w:p>
    <w:p w:rsidR="00C70EE7" w:rsidRDefault="00AC7FEE" w:rsidP="00AC7FEE">
      <w:pPr>
        <w:pStyle w:val="SingleTxtG"/>
        <w:ind w:firstLine="567"/>
      </w:pPr>
      <w:r>
        <w:lastRenderedPageBreak/>
        <w:t>a)</w:t>
      </w:r>
      <w:r>
        <w:tab/>
      </w:r>
      <w:r w:rsidR="00C70EE7">
        <w:t xml:space="preserve">La Ley </w:t>
      </w:r>
      <w:r w:rsidR="00063474">
        <w:t>20845 de Inclusión Escolar, el 29 de mayo de 2015;</w:t>
      </w:r>
      <w:r w:rsidR="00C70EE7">
        <w:t xml:space="preserve"> </w:t>
      </w:r>
    </w:p>
    <w:p w:rsidR="00C42687" w:rsidRDefault="00AC7FEE" w:rsidP="00AC7FEE">
      <w:pPr>
        <w:pStyle w:val="SingleTxtG"/>
        <w:ind w:firstLine="567"/>
      </w:pPr>
      <w:r>
        <w:t>b)</w:t>
      </w:r>
      <w:r>
        <w:tab/>
      </w:r>
      <w:r w:rsidR="00C42687">
        <w:t>La Ley 20830 que crea el Acuerdo de la Unión Civil, el 28 de enero de 2015;</w:t>
      </w:r>
    </w:p>
    <w:p w:rsidR="00C42687" w:rsidRDefault="00AC7FEE" w:rsidP="00AC7FEE">
      <w:pPr>
        <w:pStyle w:val="SingleTxtG"/>
        <w:ind w:firstLine="567"/>
      </w:pPr>
      <w:r>
        <w:t>c)</w:t>
      </w:r>
      <w:r>
        <w:tab/>
      </w:r>
      <w:r w:rsidR="00C42687" w:rsidRPr="00D44314">
        <w:t xml:space="preserve">La </w:t>
      </w:r>
      <w:r w:rsidR="00C42687">
        <w:t xml:space="preserve">Ley </w:t>
      </w:r>
      <w:r w:rsidR="001C328F">
        <w:t>20786</w:t>
      </w:r>
      <w:r w:rsidR="00C42687">
        <w:t xml:space="preserve"> </w:t>
      </w:r>
      <w:r w:rsidR="00D779DE">
        <w:t xml:space="preserve">que </w:t>
      </w:r>
      <w:r w:rsidR="001C328F">
        <w:t xml:space="preserve">modifica la jornada, descanso y composición de la remuneración de los trabajadores de casa particular, </w:t>
      </w:r>
      <w:r w:rsidR="005E3645">
        <w:t xml:space="preserve">el </w:t>
      </w:r>
      <w:r w:rsidR="001C328F">
        <w:t>19</w:t>
      </w:r>
      <w:r w:rsidR="005E3645">
        <w:t xml:space="preserve"> de o</w:t>
      </w:r>
      <w:r w:rsidR="001C328F">
        <w:t>ctubre</w:t>
      </w:r>
      <w:r w:rsidR="005E3645">
        <w:t xml:space="preserve"> de 201</w:t>
      </w:r>
      <w:r w:rsidR="001C328F">
        <w:t>4</w:t>
      </w:r>
      <w:r w:rsidR="00C42687">
        <w:t>;</w:t>
      </w:r>
    </w:p>
    <w:p w:rsidR="00C42687" w:rsidRPr="009E618D" w:rsidRDefault="00AC7FEE" w:rsidP="00AC7FEE">
      <w:pPr>
        <w:pStyle w:val="SingleTxtG"/>
        <w:ind w:firstLine="567"/>
      </w:pPr>
      <w:r w:rsidRPr="009E618D">
        <w:t>d)</w:t>
      </w:r>
      <w:r w:rsidRPr="009E618D">
        <w:tab/>
      </w:r>
      <w:r w:rsidR="00C42687">
        <w:t xml:space="preserve">La Ley 20545 que </w:t>
      </w:r>
      <w:r w:rsidR="00D779DE">
        <w:t>modifica las N</w:t>
      </w:r>
      <w:r w:rsidR="00C42687" w:rsidRPr="009E618D">
        <w:t xml:space="preserve">ormas sobre </w:t>
      </w:r>
      <w:r w:rsidR="00D779DE">
        <w:t>P</w:t>
      </w:r>
      <w:r w:rsidR="00C42687" w:rsidRPr="009E618D">
        <w:t xml:space="preserve">rotección a la </w:t>
      </w:r>
      <w:r w:rsidR="00D779DE">
        <w:t>M</w:t>
      </w:r>
      <w:r w:rsidR="00C42687" w:rsidRPr="009E618D">
        <w:t xml:space="preserve">aternidad e incorpora el </w:t>
      </w:r>
      <w:r w:rsidR="00D779DE">
        <w:t>P</w:t>
      </w:r>
      <w:r w:rsidR="00C42687" w:rsidRPr="009E618D">
        <w:t xml:space="preserve">ermiso </w:t>
      </w:r>
      <w:r w:rsidR="00D779DE">
        <w:t>P</w:t>
      </w:r>
      <w:r w:rsidR="00C42687" w:rsidRPr="009E618D">
        <w:t xml:space="preserve">ostnatal </w:t>
      </w:r>
      <w:r w:rsidR="00D779DE">
        <w:t>P</w:t>
      </w:r>
      <w:r w:rsidR="00C42687" w:rsidRPr="009E618D">
        <w:t>arental</w:t>
      </w:r>
      <w:r w:rsidR="00D779DE">
        <w:t>, el 6 de octubre de 2011.</w:t>
      </w:r>
    </w:p>
    <w:p w:rsidR="00C42687" w:rsidRDefault="00AC7FEE" w:rsidP="00AC7FEE">
      <w:pPr>
        <w:pStyle w:val="SingleTxtG"/>
      </w:pPr>
      <w:r>
        <w:t>5.</w:t>
      </w:r>
      <w:r>
        <w:tab/>
      </w:r>
      <w:r w:rsidR="00C42687" w:rsidRPr="003929CE">
        <w:t>El Comité celebra los esfuerzos realizados por el Estado parte para integrar un enfoque de derechos humanos en la planificación, diseño, ejecución, seguimiento y evaluación de los programas y políticas sociales. En particular, el Comité celebra</w:t>
      </w:r>
      <w:r w:rsidR="00C70EE7">
        <w:t xml:space="preserve"> la creación de</w:t>
      </w:r>
      <w:r w:rsidR="00C42687" w:rsidRPr="003929CE">
        <w:t xml:space="preserve">: </w:t>
      </w:r>
    </w:p>
    <w:p w:rsidR="000B5084" w:rsidRDefault="00AC7FEE" w:rsidP="00AC7FEE">
      <w:pPr>
        <w:pStyle w:val="SingleTxtG"/>
        <w:ind w:firstLine="567"/>
      </w:pPr>
      <w:r>
        <w:t>a)</w:t>
      </w:r>
      <w:r>
        <w:tab/>
      </w:r>
      <w:r w:rsidR="00C70EE7">
        <w:t>E</w:t>
      </w:r>
      <w:r w:rsidR="000B5084">
        <w:t>l Ministerio de la Mujer y la Equidad de Género en 2015;</w:t>
      </w:r>
    </w:p>
    <w:p w:rsidR="000B5084" w:rsidRDefault="00AC7FEE" w:rsidP="00AC7FEE">
      <w:pPr>
        <w:pStyle w:val="SingleTxtG"/>
        <w:ind w:firstLine="567"/>
      </w:pPr>
      <w:r>
        <w:t>b)</w:t>
      </w:r>
      <w:r>
        <w:tab/>
      </w:r>
      <w:r w:rsidR="00C70EE7">
        <w:t>E</w:t>
      </w:r>
      <w:r w:rsidR="000B5084">
        <w:t>l Consejo Nacional de la Infancia en 2014;</w:t>
      </w:r>
    </w:p>
    <w:p w:rsidR="00C42687" w:rsidRDefault="00AC7FEE" w:rsidP="00AC7FEE">
      <w:pPr>
        <w:pStyle w:val="SingleTxtG"/>
        <w:ind w:firstLine="567"/>
      </w:pPr>
      <w:r>
        <w:t>c)</w:t>
      </w:r>
      <w:r>
        <w:tab/>
      </w:r>
      <w:r w:rsidR="00C70EE7">
        <w:t>E</w:t>
      </w:r>
      <w:r w:rsidR="00C42687">
        <w:t>l Instituto Nacion</w:t>
      </w:r>
      <w:r w:rsidR="00912B45">
        <w:t>al de Derechos Humanos en 2009.</w:t>
      </w:r>
    </w:p>
    <w:p w:rsidR="00D1720F" w:rsidRDefault="00D1720F" w:rsidP="00EA59BF">
      <w:pPr>
        <w:pStyle w:val="SingleTxtG"/>
      </w:pPr>
      <w:r>
        <w:t>6.</w:t>
      </w:r>
      <w:r>
        <w:tab/>
        <w:t xml:space="preserve"> El Comité acoge con satisfacción que el Estado parte esté considerando la ratificación del Protocolo Facultativo del Pacto Internacional de Derechos Económicos, Sociales y Culturales. </w:t>
      </w:r>
    </w:p>
    <w:p w:rsidR="004A2039" w:rsidRPr="00EA59BF" w:rsidRDefault="004A2039" w:rsidP="00EA59BF">
      <w:pPr>
        <w:pStyle w:val="H1G"/>
        <w:rPr>
          <w:lang w:val="es-ES"/>
        </w:rPr>
      </w:pPr>
      <w:r w:rsidRPr="00EA59BF">
        <w:rPr>
          <w:lang w:val="es-ES"/>
        </w:rPr>
        <w:tab/>
        <w:t>C.</w:t>
      </w:r>
      <w:r w:rsidRPr="00EA59BF">
        <w:rPr>
          <w:lang w:val="es-ES"/>
        </w:rPr>
        <w:tab/>
        <w:t>Principales motivos de preocupación y recomendaciones</w:t>
      </w:r>
    </w:p>
    <w:p w:rsidR="00A33825" w:rsidRPr="003929CE" w:rsidRDefault="001C112F" w:rsidP="007D1737">
      <w:pPr>
        <w:pStyle w:val="H23G"/>
      </w:pPr>
      <w:r>
        <w:tab/>
      </w:r>
      <w:r>
        <w:tab/>
      </w:r>
      <w:r w:rsidR="003E58D1">
        <w:t xml:space="preserve">Justiciabilidad de los derechos contenidos en </w:t>
      </w:r>
      <w:r w:rsidR="00A33825" w:rsidRPr="003929CE">
        <w:t xml:space="preserve">el Pacto </w:t>
      </w:r>
    </w:p>
    <w:p w:rsidR="00A33825" w:rsidRDefault="00AB1BD6" w:rsidP="00AC7FEE">
      <w:pPr>
        <w:pStyle w:val="SingleTxtG"/>
      </w:pPr>
      <w:r>
        <w:t>7</w:t>
      </w:r>
      <w:r w:rsidR="00AC7FEE">
        <w:t>.</w:t>
      </w:r>
      <w:r w:rsidR="00AC7FEE">
        <w:tab/>
      </w:r>
      <w:r w:rsidR="00912B45">
        <w:t>Aun cuando el Comité</w:t>
      </w:r>
      <w:r w:rsidR="001D7578">
        <w:t xml:space="preserve"> </w:t>
      </w:r>
      <w:r w:rsidR="00912B45">
        <w:t>nota</w:t>
      </w:r>
      <w:r w:rsidR="00582A30">
        <w:t xml:space="preserve"> con satisfacción </w:t>
      </w:r>
      <w:r w:rsidR="00912B45">
        <w:t xml:space="preserve">la </w:t>
      </w:r>
      <w:r w:rsidR="002F29F5" w:rsidRPr="003C582A">
        <w:t>información proporcionada por</w:t>
      </w:r>
      <w:r w:rsidR="00771003">
        <w:t xml:space="preserve"> el Estado parte en cuanto a la aplicación del Pacto por los tribunales nacionales, así como </w:t>
      </w:r>
      <w:r w:rsidR="002F29F5" w:rsidRPr="003C582A">
        <w:t xml:space="preserve">sobre el </w:t>
      </w:r>
      <w:r w:rsidR="00373BEF" w:rsidRPr="003C582A">
        <w:t>proceso de reforma constitucional</w:t>
      </w:r>
      <w:r w:rsidR="002F29F5">
        <w:t xml:space="preserve"> que está por iniciarse</w:t>
      </w:r>
      <w:r w:rsidR="003C582A">
        <w:t xml:space="preserve">, </w:t>
      </w:r>
      <w:r w:rsidR="00F347FC">
        <w:t xml:space="preserve">desea reiterar </w:t>
      </w:r>
      <w:r w:rsidR="00A33825">
        <w:t>su preocupación (E/C.12/1/</w:t>
      </w:r>
      <w:r w:rsidR="002F29F5">
        <w:t>Add</w:t>
      </w:r>
      <w:r w:rsidR="00A33825">
        <w:t>.105, párr.</w:t>
      </w:r>
      <w:r w:rsidR="00DF5F75">
        <w:t> </w:t>
      </w:r>
      <w:r w:rsidR="00A33825">
        <w:t>12)</w:t>
      </w:r>
      <w:r w:rsidR="003C582A">
        <w:t xml:space="preserve"> sobre </w:t>
      </w:r>
      <w:r w:rsidR="00A33825">
        <w:t>la falta de reconocimiento constitucional de algunos derechos económicos, sociales y culturales</w:t>
      </w:r>
      <w:r w:rsidR="003C582A">
        <w:t>. Asimismo</w:t>
      </w:r>
      <w:r w:rsidR="00BB3B7C">
        <w:t>,</w:t>
      </w:r>
      <w:r w:rsidR="003C582A">
        <w:t xml:space="preserve"> </w:t>
      </w:r>
      <w:r w:rsidR="00F6694F">
        <w:t>le preocupa que el recurso de protección establecido en la Constitución deja fuera de la</w:t>
      </w:r>
      <w:r w:rsidR="003C582A">
        <w:t xml:space="preserve"> </w:t>
      </w:r>
      <w:r w:rsidR="00F6694F">
        <w:t xml:space="preserve">protección jurídica algunos de los derechos contenidos en el Pacto, limitando su </w:t>
      </w:r>
      <w:r w:rsidR="00A33825">
        <w:t xml:space="preserve">aplicabilidad directa </w:t>
      </w:r>
      <w:r w:rsidR="00F6694F">
        <w:t>por</w:t>
      </w:r>
      <w:r w:rsidR="00A33825">
        <w:t xml:space="preserve"> los </w:t>
      </w:r>
      <w:r w:rsidR="00A33825" w:rsidRPr="003929CE">
        <w:t xml:space="preserve">tribunales </w:t>
      </w:r>
      <w:r w:rsidR="00A33825">
        <w:t xml:space="preserve">nacionales </w:t>
      </w:r>
      <w:r w:rsidR="0059089A">
        <w:t>(</w:t>
      </w:r>
      <w:r w:rsidR="00E97C24">
        <w:t>a</w:t>
      </w:r>
      <w:r w:rsidR="0059089A">
        <w:t>rt. </w:t>
      </w:r>
      <w:r w:rsidR="00A33825">
        <w:t>2</w:t>
      </w:r>
      <w:r w:rsidR="00562B7A">
        <w:t>,</w:t>
      </w:r>
      <w:r w:rsidR="00A33825">
        <w:t xml:space="preserve"> </w:t>
      </w:r>
      <w:r w:rsidR="00DF5F75">
        <w:t>párr. </w:t>
      </w:r>
      <w:r w:rsidR="00A33825">
        <w:t xml:space="preserve">1). </w:t>
      </w:r>
    </w:p>
    <w:p w:rsidR="003E58D1" w:rsidRDefault="003E58D1">
      <w:pPr>
        <w:pStyle w:val="SingleTxtG"/>
        <w:rPr>
          <w:b/>
          <w:lang w:val="es-ES_tradnl"/>
        </w:rPr>
      </w:pPr>
      <w:r w:rsidRPr="003E58D1">
        <w:rPr>
          <w:b/>
        </w:rPr>
        <w:t xml:space="preserve">A la luz de su recomendación anterior (E/C.12/1/Add.105, </w:t>
      </w:r>
      <w:r w:rsidR="00DF5F75">
        <w:rPr>
          <w:b/>
        </w:rPr>
        <w:t>párr. </w:t>
      </w:r>
      <w:r w:rsidRPr="003E58D1">
        <w:rPr>
          <w:b/>
        </w:rPr>
        <w:t>29), el Comité</w:t>
      </w:r>
      <w:r w:rsidR="001D7578">
        <w:rPr>
          <w:b/>
        </w:rPr>
        <w:t xml:space="preserve"> </w:t>
      </w:r>
      <w:r>
        <w:rPr>
          <w:b/>
        </w:rPr>
        <w:t xml:space="preserve">recomienda al Estado parte que </w:t>
      </w:r>
      <w:r w:rsidR="00477116">
        <w:rPr>
          <w:b/>
        </w:rPr>
        <w:t>garantice el reconocimiento integral y la protección jurídica necesaria de los derechos económicos, sociales y culturales en el nuevo texto constitucional, asegurando que el proceso de reforma constitucional previsto se realice de una forma transparente y participativa</w:t>
      </w:r>
      <w:r>
        <w:rPr>
          <w:b/>
        </w:rPr>
        <w:t xml:space="preserve">. </w:t>
      </w:r>
      <w:r>
        <w:rPr>
          <w:b/>
          <w:lang w:val="es-ES_tradnl"/>
        </w:rPr>
        <w:t xml:space="preserve">El Comité también señala a la atención del Estado parte su </w:t>
      </w:r>
      <w:r w:rsidR="005C7B71">
        <w:rPr>
          <w:b/>
          <w:lang w:val="es-ES_tradnl"/>
        </w:rPr>
        <w:t>o</w:t>
      </w:r>
      <w:r>
        <w:rPr>
          <w:b/>
          <w:lang w:val="es-ES_tradnl"/>
        </w:rPr>
        <w:t xml:space="preserve">bservación general </w:t>
      </w:r>
      <w:r w:rsidR="005F3D4C">
        <w:rPr>
          <w:b/>
          <w:lang w:val="es-ES_tradnl"/>
        </w:rPr>
        <w:t>núm.</w:t>
      </w:r>
      <w:r w:rsidR="00C810BF">
        <w:rPr>
          <w:b/>
          <w:lang w:val="es-ES_tradnl"/>
        </w:rPr>
        <w:t> </w:t>
      </w:r>
      <w:r>
        <w:rPr>
          <w:b/>
          <w:lang w:val="es-ES_tradnl"/>
        </w:rPr>
        <w:t xml:space="preserve">9 (1998), </w:t>
      </w:r>
      <w:r w:rsidR="008C0691">
        <w:rPr>
          <w:b/>
          <w:lang w:val="es-ES_tradnl"/>
        </w:rPr>
        <w:t>sobre</w:t>
      </w:r>
      <w:r>
        <w:rPr>
          <w:b/>
          <w:lang w:val="es-ES_tradnl"/>
        </w:rPr>
        <w:t xml:space="preserve"> la aplicación interna del Pacto.</w:t>
      </w:r>
    </w:p>
    <w:p w:rsidR="001C112F" w:rsidRPr="003929CE" w:rsidRDefault="007D1737" w:rsidP="007D1737">
      <w:pPr>
        <w:pStyle w:val="H23G"/>
      </w:pPr>
      <w:r>
        <w:tab/>
      </w:r>
      <w:r>
        <w:tab/>
      </w:r>
      <w:r w:rsidR="00F81326">
        <w:t>Derechos de pueblos indígenas</w:t>
      </w:r>
      <w:r w:rsidR="001C112F" w:rsidRPr="003929CE">
        <w:t xml:space="preserve"> </w:t>
      </w:r>
    </w:p>
    <w:p w:rsidR="001C112F" w:rsidRPr="00E56450" w:rsidRDefault="00445688">
      <w:pPr>
        <w:pStyle w:val="SingleTxtG"/>
      </w:pPr>
      <w:r>
        <w:t>8</w:t>
      </w:r>
      <w:r w:rsidR="00AC7FEE" w:rsidRPr="00E56450">
        <w:t>.</w:t>
      </w:r>
      <w:r w:rsidR="00AC7FEE" w:rsidRPr="00E56450">
        <w:tab/>
      </w:r>
      <w:r w:rsidR="001C112F" w:rsidRPr="003720AA">
        <w:t xml:space="preserve">El Comité </w:t>
      </w:r>
      <w:r w:rsidR="002F61D6">
        <w:t>sigue preocupado por la falta de reconocimiento constitucional</w:t>
      </w:r>
      <w:r w:rsidR="001D7578">
        <w:rPr>
          <w:rStyle w:val="FootnoteReference"/>
        </w:rPr>
        <w:t xml:space="preserve"> </w:t>
      </w:r>
      <w:r w:rsidR="002F61D6">
        <w:t>de los der</w:t>
      </w:r>
      <w:r w:rsidR="00477116">
        <w:t xml:space="preserve">echos de los pueblos indígenas y </w:t>
      </w:r>
      <w:r w:rsidR="00912B45">
        <w:t xml:space="preserve">por </w:t>
      </w:r>
      <w:r w:rsidR="002F61D6">
        <w:t xml:space="preserve">la falta de un mecanismo legal </w:t>
      </w:r>
      <w:r w:rsidR="001C112F" w:rsidRPr="003929CE">
        <w:t xml:space="preserve">que garantice la obtención del consentimiento previo, libre e informado de los pueblos indígenas </w:t>
      </w:r>
      <w:r w:rsidR="00D838FD">
        <w:t>con</w:t>
      </w:r>
      <w:r w:rsidR="00D838FD" w:rsidRPr="003929CE">
        <w:t xml:space="preserve"> </w:t>
      </w:r>
      <w:r w:rsidR="001C112F" w:rsidRPr="003929CE">
        <w:t xml:space="preserve">relación a la toma de decisiones que pudieran afectar </w:t>
      </w:r>
      <w:r w:rsidR="00DA6456">
        <w:t>a</w:t>
      </w:r>
      <w:r w:rsidR="001C112F" w:rsidRPr="003929CE">
        <w:t>l ejercicio de sus derechos económicos, sociales y culturales</w:t>
      </w:r>
      <w:r w:rsidR="002F61D6">
        <w:t xml:space="preserve">. </w:t>
      </w:r>
      <w:r w:rsidR="009D278C">
        <w:t>Pese a</w:t>
      </w:r>
      <w:r w:rsidR="004252EC">
        <w:t xml:space="preserve"> los esfuerzos realizados por el Estado parte </w:t>
      </w:r>
      <w:r w:rsidR="00473A12">
        <w:t xml:space="preserve">en cuanto </w:t>
      </w:r>
      <w:r w:rsidR="004252EC">
        <w:t xml:space="preserve">a la demarcación de tierras indígenas, </w:t>
      </w:r>
      <w:r w:rsidR="00473A12">
        <w:t>p</w:t>
      </w:r>
      <w:r w:rsidR="00930ED3">
        <w:t xml:space="preserve">reocupa al Comité la </w:t>
      </w:r>
      <w:r w:rsidR="00473A12">
        <w:t xml:space="preserve">limitada </w:t>
      </w:r>
      <w:r w:rsidR="00930ED3">
        <w:t xml:space="preserve">protección </w:t>
      </w:r>
      <w:r w:rsidR="00D838FD">
        <w:t>de</w:t>
      </w:r>
      <w:r w:rsidR="004252EC">
        <w:t xml:space="preserve">l derecho </w:t>
      </w:r>
      <w:r w:rsidR="004252EC" w:rsidRPr="003929CE">
        <w:rPr>
          <w:color w:val="000000"/>
        </w:rPr>
        <w:t>que tienen los pueblos indígenas a disponer libremente de sus riquezas y recursos naturales</w:t>
      </w:r>
      <w:r w:rsidR="004252EC">
        <w:rPr>
          <w:color w:val="000000"/>
        </w:rPr>
        <w:t>, así como de sus tierras ancestrales</w:t>
      </w:r>
      <w:r w:rsidR="001C112F">
        <w:t xml:space="preserve"> </w:t>
      </w:r>
      <w:r w:rsidR="0059089A">
        <w:t>(</w:t>
      </w:r>
      <w:r w:rsidR="00E97C24">
        <w:t>a</w:t>
      </w:r>
      <w:r w:rsidR="0059089A">
        <w:t>rt. </w:t>
      </w:r>
      <w:r w:rsidR="001C112F" w:rsidRPr="003929CE">
        <w:t>1)</w:t>
      </w:r>
      <w:r w:rsidR="001C112F" w:rsidRPr="003929CE">
        <w:rPr>
          <w:color w:val="000000"/>
        </w:rPr>
        <w:t>.</w:t>
      </w:r>
    </w:p>
    <w:p w:rsidR="00C65A39" w:rsidRPr="003929CE" w:rsidRDefault="00542C3A">
      <w:pPr>
        <w:pStyle w:val="SingleTxtG"/>
        <w:keepNext/>
        <w:keepLines/>
        <w:rPr>
          <w:b/>
        </w:rPr>
      </w:pPr>
      <w:r>
        <w:rPr>
          <w:b/>
        </w:rPr>
        <w:lastRenderedPageBreak/>
        <w:t>E</w:t>
      </w:r>
      <w:r w:rsidR="00C65A39" w:rsidRPr="003929CE">
        <w:rPr>
          <w:b/>
        </w:rPr>
        <w:t>l Comité insta al Estado parte a que:</w:t>
      </w:r>
    </w:p>
    <w:p w:rsidR="001C4183" w:rsidRPr="001C4183" w:rsidRDefault="00AC7FEE" w:rsidP="00AC7FEE">
      <w:pPr>
        <w:pStyle w:val="SingleTxtG"/>
        <w:keepNext/>
        <w:keepLines/>
        <w:ind w:firstLine="567"/>
      </w:pPr>
      <w:r w:rsidRPr="00EA59BF">
        <w:rPr>
          <w:bCs/>
        </w:rPr>
        <w:t>a)</w:t>
      </w:r>
      <w:r w:rsidRPr="001C4183">
        <w:rPr>
          <w:b/>
        </w:rPr>
        <w:tab/>
      </w:r>
      <w:r w:rsidR="00C65631">
        <w:rPr>
          <w:b/>
        </w:rPr>
        <w:t>Cumpla con el compromiso</w:t>
      </w:r>
      <w:r w:rsidR="00D838FD">
        <w:rPr>
          <w:b/>
        </w:rPr>
        <w:t>,</w:t>
      </w:r>
      <w:r w:rsidR="00C65631">
        <w:rPr>
          <w:b/>
        </w:rPr>
        <w:t xml:space="preserve"> mencionado durante el diálogo interactivo, de garantizar </w:t>
      </w:r>
      <w:r w:rsidR="001C4183">
        <w:rPr>
          <w:b/>
        </w:rPr>
        <w:t>el reconocimiento</w:t>
      </w:r>
      <w:r w:rsidR="00C65631">
        <w:rPr>
          <w:b/>
        </w:rPr>
        <w:t xml:space="preserve"> </w:t>
      </w:r>
      <w:r w:rsidR="00477116">
        <w:rPr>
          <w:b/>
        </w:rPr>
        <w:t>de los derechos de</w:t>
      </w:r>
      <w:r w:rsidR="001C4183">
        <w:rPr>
          <w:b/>
        </w:rPr>
        <w:t xml:space="preserve"> los pueblos indígenas </w:t>
      </w:r>
      <w:r w:rsidR="00477116">
        <w:rPr>
          <w:b/>
        </w:rPr>
        <w:t>en la nueva Constitución</w:t>
      </w:r>
      <w:r w:rsidR="001C4183">
        <w:rPr>
          <w:b/>
        </w:rPr>
        <w:t xml:space="preserve">; </w:t>
      </w:r>
    </w:p>
    <w:p w:rsidR="00C65A39" w:rsidRPr="003929CE" w:rsidRDefault="00AC7FEE" w:rsidP="00AC7FEE">
      <w:pPr>
        <w:pStyle w:val="SingleTxtG"/>
        <w:ind w:firstLine="567"/>
      </w:pPr>
      <w:r w:rsidRPr="00EA59BF">
        <w:rPr>
          <w:bCs/>
        </w:rPr>
        <w:t>b)</w:t>
      </w:r>
      <w:r w:rsidRPr="003929CE">
        <w:rPr>
          <w:b/>
        </w:rPr>
        <w:tab/>
      </w:r>
      <w:r w:rsidR="00C65A39" w:rsidRPr="003929CE">
        <w:rPr>
          <w:b/>
        </w:rPr>
        <w:t>Tome las medidas legislativas y administrativas necesarias para garantizar la obtención del consentimiento previo, libre e informado de los pueblos indígenas en lo que respecta a la toma de decisiones susceptible de afectar directamente</w:t>
      </w:r>
      <w:r w:rsidR="00C65A39">
        <w:rPr>
          <w:b/>
        </w:rPr>
        <w:t xml:space="preserve"> el ejercicio de sus derechos económicos, sociales y culturales</w:t>
      </w:r>
      <w:r w:rsidR="00C65A39" w:rsidRPr="003929CE">
        <w:rPr>
          <w:b/>
        </w:rPr>
        <w:t>;</w:t>
      </w:r>
    </w:p>
    <w:p w:rsidR="00C65A39" w:rsidRPr="003929CE" w:rsidRDefault="00AC7FEE" w:rsidP="00AC7FEE">
      <w:pPr>
        <w:pStyle w:val="SingleTxtG"/>
        <w:ind w:firstLine="567"/>
      </w:pPr>
      <w:r w:rsidRPr="00EA59BF">
        <w:rPr>
          <w:bCs/>
        </w:rPr>
        <w:t>c)</w:t>
      </w:r>
      <w:r w:rsidRPr="003929CE">
        <w:rPr>
          <w:b/>
        </w:rPr>
        <w:tab/>
      </w:r>
      <w:r w:rsidR="00473A12">
        <w:rPr>
          <w:b/>
        </w:rPr>
        <w:t>Aumente</w:t>
      </w:r>
      <w:r w:rsidR="00C65631">
        <w:rPr>
          <w:b/>
        </w:rPr>
        <w:t xml:space="preserve"> sus esfuerzos </w:t>
      </w:r>
      <w:r w:rsidR="00473A12" w:rsidRPr="003929CE">
        <w:rPr>
          <w:b/>
        </w:rPr>
        <w:t xml:space="preserve">para garantizar </w:t>
      </w:r>
      <w:r w:rsidR="00473A12">
        <w:rPr>
          <w:b/>
        </w:rPr>
        <w:t xml:space="preserve">el </w:t>
      </w:r>
      <w:r w:rsidR="00473A12" w:rsidRPr="003929CE">
        <w:rPr>
          <w:b/>
        </w:rPr>
        <w:t>derecho que tienen los pueblos indígenas a disponer libremente de sus tierras, territorios y recursos naturales</w:t>
      </w:r>
      <w:r w:rsidR="00473A12">
        <w:rPr>
          <w:b/>
        </w:rPr>
        <w:t xml:space="preserve">, incluso mediante </w:t>
      </w:r>
      <w:r w:rsidR="00C65A39" w:rsidRPr="003929CE">
        <w:rPr>
          <w:b/>
        </w:rPr>
        <w:t>el reconocimiento legal y protección jurídica</w:t>
      </w:r>
      <w:r w:rsidR="00473A12">
        <w:rPr>
          <w:b/>
        </w:rPr>
        <w:t xml:space="preserve"> necesaria</w:t>
      </w:r>
      <w:r w:rsidR="00181A86">
        <w:rPr>
          <w:b/>
        </w:rPr>
        <w:t>.</w:t>
      </w:r>
      <w:r w:rsidR="00C65A39" w:rsidRPr="003929CE">
        <w:rPr>
          <w:b/>
        </w:rPr>
        <w:t xml:space="preserve"> </w:t>
      </w:r>
    </w:p>
    <w:p w:rsidR="00E56450" w:rsidRPr="003929CE" w:rsidRDefault="007D1737" w:rsidP="00E56450">
      <w:pPr>
        <w:pStyle w:val="H23G"/>
      </w:pPr>
      <w:r>
        <w:tab/>
      </w:r>
      <w:r>
        <w:tab/>
      </w:r>
      <w:r w:rsidR="00E56450">
        <w:t xml:space="preserve">Instituto Nacional de Derechos Humanos </w:t>
      </w:r>
    </w:p>
    <w:p w:rsidR="00E56450" w:rsidRDefault="00445688" w:rsidP="00AC7FEE">
      <w:pPr>
        <w:pStyle w:val="SingleTxtG"/>
      </w:pPr>
      <w:r>
        <w:t>9</w:t>
      </w:r>
      <w:r w:rsidR="00AC7FEE">
        <w:t>.</w:t>
      </w:r>
      <w:r w:rsidR="00AC7FEE">
        <w:tab/>
      </w:r>
      <w:r w:rsidR="00912B45">
        <w:t xml:space="preserve">El Comité nota con preocupación </w:t>
      </w:r>
      <w:r w:rsidR="00730AE6">
        <w:t xml:space="preserve">que </w:t>
      </w:r>
      <w:r w:rsidR="00477116">
        <w:t xml:space="preserve">el </w:t>
      </w:r>
      <w:r w:rsidR="00297F3E">
        <w:t>Instituto Nacional de Derechos Humanos</w:t>
      </w:r>
      <w:r w:rsidR="00473A12">
        <w:t xml:space="preserve"> </w:t>
      </w:r>
      <w:r w:rsidR="00297F3E">
        <w:t>no cuent</w:t>
      </w:r>
      <w:r w:rsidR="00D838FD">
        <w:t>a</w:t>
      </w:r>
      <w:r w:rsidR="00297F3E">
        <w:t xml:space="preserve"> </w:t>
      </w:r>
      <w:r w:rsidR="00E56450">
        <w:t>con los recursos suficientes para desempeñar de manera efectiva su mandato</w:t>
      </w:r>
      <w:r w:rsidR="001D7578">
        <w:rPr>
          <w:rStyle w:val="FootnoteReference"/>
        </w:rPr>
        <w:t xml:space="preserve"> </w:t>
      </w:r>
      <w:r w:rsidR="0059089A">
        <w:t>(</w:t>
      </w:r>
      <w:r w:rsidR="00E97C24">
        <w:t>a</w:t>
      </w:r>
      <w:r w:rsidR="0059089A">
        <w:t>rt. </w:t>
      </w:r>
      <w:r w:rsidR="00E56450" w:rsidRPr="003929CE">
        <w:t>2</w:t>
      </w:r>
      <w:r w:rsidR="0059089A">
        <w:t>,</w:t>
      </w:r>
      <w:r w:rsidR="00E56450">
        <w:t xml:space="preserve"> </w:t>
      </w:r>
      <w:r w:rsidR="00DF5F75">
        <w:t>párr. </w:t>
      </w:r>
      <w:r w:rsidR="00E56450">
        <w:t>1</w:t>
      </w:r>
      <w:r w:rsidR="00E56450" w:rsidRPr="003929CE">
        <w:t xml:space="preserve">). </w:t>
      </w:r>
    </w:p>
    <w:p w:rsidR="00966941" w:rsidRPr="003929CE" w:rsidRDefault="00297F3E">
      <w:pPr>
        <w:pStyle w:val="SingleTxtG"/>
      </w:pPr>
      <w:r>
        <w:rPr>
          <w:b/>
        </w:rPr>
        <w:t xml:space="preserve">El Comité recomienda al Estado parte que </w:t>
      </w:r>
      <w:r w:rsidR="004C2456">
        <w:rPr>
          <w:b/>
        </w:rPr>
        <w:t>proporcione al Instituto Nacional de Derechos Humanos los recursos financieros, materiales y humanos que garanticen el efectivo desempeñ</w:t>
      </w:r>
      <w:r w:rsidR="00A667E2">
        <w:rPr>
          <w:b/>
        </w:rPr>
        <w:t>o de su mandato.</w:t>
      </w:r>
    </w:p>
    <w:p w:rsidR="00F93AA7" w:rsidRDefault="00966941" w:rsidP="00966941">
      <w:pPr>
        <w:pStyle w:val="H23G"/>
      </w:pPr>
      <w:r>
        <w:tab/>
      </w:r>
      <w:r>
        <w:tab/>
      </w:r>
      <w:r w:rsidR="00F93AA7" w:rsidRPr="00A63690">
        <w:t>Datos estadísticos</w:t>
      </w:r>
    </w:p>
    <w:p w:rsidR="00F93AA7" w:rsidRPr="00A63690" w:rsidRDefault="00445688" w:rsidP="00EA59BF">
      <w:pPr>
        <w:pStyle w:val="SingleTxtG"/>
        <w:rPr>
          <w:lang w:val="es-ES_tradnl"/>
        </w:rPr>
      </w:pPr>
      <w:r>
        <w:t>10</w:t>
      </w:r>
      <w:r w:rsidR="00F93AA7">
        <w:t xml:space="preserve">. </w:t>
      </w:r>
      <w:r w:rsidR="00F93AA7">
        <w:tab/>
      </w:r>
      <w:r w:rsidR="00F93AA7" w:rsidRPr="00A63690">
        <w:rPr>
          <w:lang w:val="es-ES_tradnl"/>
        </w:rPr>
        <w:t>El Comité nota con preocupación los limitados datos estadísticos actualizados presentados</w:t>
      </w:r>
      <w:r w:rsidR="00F93AA7">
        <w:rPr>
          <w:lang w:val="es-ES_tradnl"/>
        </w:rPr>
        <w:t xml:space="preserve"> por el Estado parte</w:t>
      </w:r>
      <w:r w:rsidR="00F93AA7" w:rsidRPr="00A63690">
        <w:rPr>
          <w:lang w:val="es-ES_tradnl"/>
        </w:rPr>
        <w:t xml:space="preserve"> sobre la implementación de los derechos económicos, sociales y culturales </w:t>
      </w:r>
      <w:r w:rsidR="0059089A">
        <w:rPr>
          <w:lang w:val="es-ES_tradnl"/>
        </w:rPr>
        <w:t>(</w:t>
      </w:r>
      <w:r w:rsidR="00E97C24">
        <w:rPr>
          <w:lang w:val="es-ES_tradnl"/>
        </w:rPr>
        <w:t>a</w:t>
      </w:r>
      <w:r w:rsidR="0059089A">
        <w:rPr>
          <w:lang w:val="es-ES_tradnl"/>
        </w:rPr>
        <w:t>rt. </w:t>
      </w:r>
      <w:r w:rsidR="00F93AA7" w:rsidRPr="00A63690">
        <w:rPr>
          <w:lang w:val="es-ES_tradnl"/>
        </w:rPr>
        <w:t>2</w:t>
      </w:r>
      <w:r w:rsidR="0059089A">
        <w:rPr>
          <w:lang w:val="es-ES_tradnl"/>
        </w:rPr>
        <w:t>,</w:t>
      </w:r>
      <w:r w:rsidR="00F93AA7" w:rsidRPr="00A63690">
        <w:rPr>
          <w:lang w:val="es-ES_tradnl"/>
        </w:rPr>
        <w:t xml:space="preserve"> </w:t>
      </w:r>
      <w:r w:rsidR="00DF5F75">
        <w:t>párr. </w:t>
      </w:r>
      <w:r w:rsidR="00F93AA7" w:rsidRPr="00A63690">
        <w:rPr>
          <w:lang w:val="es-ES_tradnl"/>
        </w:rPr>
        <w:t>1).</w:t>
      </w:r>
    </w:p>
    <w:p w:rsidR="00F93AA7" w:rsidRPr="00A63690" w:rsidRDefault="00F93AA7">
      <w:pPr>
        <w:pStyle w:val="SingleTxtG"/>
        <w:rPr>
          <w:b/>
          <w:bCs/>
          <w:lang w:eastAsia="en-GB"/>
        </w:rPr>
      </w:pPr>
      <w:r w:rsidRPr="00A63690">
        <w:rPr>
          <w:b/>
          <w:lang w:val="es-ES_tradnl"/>
        </w:rPr>
        <w:t xml:space="preserve">El Comité recomienda al Estado parte que continúe promoviendo la recopilación sistemática de datos, así como la elaboración y utilización de estadísticas sobre los indicadores de los derechos humanos, incluidos los derechos económicos, sociales y culturales basadas en tales datos. A este respecto, remite al Estado parte al marco conceptual y metodológico de los indicadores de los derechos humanos elaborado por la Oficina del Alto Comisionado de las Naciones Unidas para los Derechos Humanos (véase HRI/MC/2008/3). El Comité insta al Estado parte </w:t>
      </w:r>
      <w:r w:rsidR="008C0691">
        <w:rPr>
          <w:b/>
          <w:lang w:val="es-ES_tradnl"/>
        </w:rPr>
        <w:t xml:space="preserve">a </w:t>
      </w:r>
      <w:r w:rsidRPr="00A63690">
        <w:rPr>
          <w:b/>
          <w:lang w:val="es-ES_tradnl"/>
        </w:rPr>
        <w:t xml:space="preserve">que incluya en su siguiente informe periódico datos estadísticos anuales comparativos sobre el ejercicio de cada uno de los derechos consagrados en el Pacto, desglosados por edad, sexo, origen étnico, población urbana y rural y otros criterios pertinentes. </w:t>
      </w:r>
    </w:p>
    <w:p w:rsidR="00966941" w:rsidRDefault="00F93AA7" w:rsidP="00966941">
      <w:pPr>
        <w:pStyle w:val="H23G"/>
      </w:pPr>
      <w:r>
        <w:tab/>
      </w:r>
      <w:r>
        <w:tab/>
      </w:r>
      <w:r w:rsidR="00966941">
        <w:t xml:space="preserve">Derechos económicos, sociales y culturales y empresas </w:t>
      </w:r>
    </w:p>
    <w:p w:rsidR="00966941" w:rsidRDefault="00445688" w:rsidP="00263D23">
      <w:pPr>
        <w:pStyle w:val="SingleTxtG"/>
      </w:pPr>
      <w:r>
        <w:t>11</w:t>
      </w:r>
      <w:r w:rsidR="00AC7FEE">
        <w:t>.</w:t>
      </w:r>
      <w:r w:rsidR="00AC7FEE">
        <w:tab/>
      </w:r>
      <w:r w:rsidR="00AE1D38">
        <w:t>Si bien</w:t>
      </w:r>
      <w:r w:rsidR="00477116">
        <w:t xml:space="preserve"> e</w:t>
      </w:r>
      <w:r w:rsidR="003B501D">
        <w:t xml:space="preserve">l Comité nota con satisfacción la información proporcionada sobre la creación de un </w:t>
      </w:r>
      <w:r w:rsidR="008C0691">
        <w:t>p</w:t>
      </w:r>
      <w:r w:rsidR="003B501D">
        <w:t xml:space="preserve">lan </w:t>
      </w:r>
      <w:r w:rsidR="008C0691">
        <w:t>n</w:t>
      </w:r>
      <w:r w:rsidR="003B501D">
        <w:t xml:space="preserve">acional sobre </w:t>
      </w:r>
      <w:r w:rsidR="008C0691">
        <w:t>e</w:t>
      </w:r>
      <w:r w:rsidR="003B501D">
        <w:t xml:space="preserve">mpresas y </w:t>
      </w:r>
      <w:r w:rsidR="008C0691">
        <w:t>d</w:t>
      </w:r>
      <w:r w:rsidR="003B501D">
        <w:t xml:space="preserve">erechos </w:t>
      </w:r>
      <w:r w:rsidR="008C0691">
        <w:t>h</w:t>
      </w:r>
      <w:r w:rsidR="003B501D">
        <w:t>umanos</w:t>
      </w:r>
      <w:r w:rsidR="00477116">
        <w:t xml:space="preserve">, </w:t>
      </w:r>
      <w:r w:rsidR="003B501D">
        <w:t>le preocupa</w:t>
      </w:r>
      <w:r w:rsidR="00966941">
        <w:t xml:space="preserve"> </w:t>
      </w:r>
      <w:r w:rsidR="00443A72">
        <w:t>que el Estado parte aún no cuente con un marco normativo que vele por el respeto pleno de los derechos humanos económicos, sociales y culturales por parte de empresas</w:t>
      </w:r>
      <w:r w:rsidR="003B501D" w:rsidRPr="003B501D">
        <w:t xml:space="preserve"> </w:t>
      </w:r>
      <w:r w:rsidR="003B501D">
        <w:t>que desarrollan su actividad en el Estado parte y aquellas sujetas a su</w:t>
      </w:r>
      <w:r w:rsidR="001D7578">
        <w:t xml:space="preserve"> </w:t>
      </w:r>
      <w:r w:rsidR="003B501D">
        <w:t>jurisdicción que desarrollan sus actividades en el extranjero</w:t>
      </w:r>
      <w:r w:rsidR="00443A72">
        <w:t>.</w:t>
      </w:r>
      <w:r w:rsidR="00966941">
        <w:t xml:space="preserve"> </w:t>
      </w:r>
      <w:r w:rsidR="008C0691">
        <w:t>En particular</w:t>
      </w:r>
      <w:r w:rsidR="00966941">
        <w:t xml:space="preserve">, preocupa </w:t>
      </w:r>
      <w:r w:rsidR="003B501D">
        <w:t xml:space="preserve">al Comité </w:t>
      </w:r>
      <w:r w:rsidR="00966941">
        <w:t xml:space="preserve">que los pueblos indígenas sigan </w:t>
      </w:r>
      <w:r w:rsidR="008C0691">
        <w:t xml:space="preserve">viéndose </w:t>
      </w:r>
      <w:r w:rsidR="00966941">
        <w:t>afectados por las actividades de empresas que llevan a cabo la explotación de recursos naturales en sus territorios</w:t>
      </w:r>
      <w:r w:rsidR="00F93AA7">
        <w:t xml:space="preserve"> </w:t>
      </w:r>
      <w:r w:rsidR="0059089A">
        <w:t>(</w:t>
      </w:r>
      <w:r w:rsidR="00E97C24">
        <w:t>a</w:t>
      </w:r>
      <w:r w:rsidR="0059089A">
        <w:t>rt. </w:t>
      </w:r>
      <w:r w:rsidR="00F93AA7">
        <w:t>2</w:t>
      </w:r>
      <w:r w:rsidR="0059089A">
        <w:t>,</w:t>
      </w:r>
      <w:r w:rsidR="00F93AA7">
        <w:t xml:space="preserve"> párr.1)</w:t>
      </w:r>
      <w:r w:rsidR="00A667E2">
        <w:t>.</w:t>
      </w:r>
    </w:p>
    <w:p w:rsidR="00D2427F" w:rsidRDefault="00F87969">
      <w:pPr>
        <w:pStyle w:val="SingleTxtG"/>
        <w:rPr>
          <w:b/>
        </w:rPr>
      </w:pPr>
      <w:r>
        <w:rPr>
          <w:b/>
        </w:rPr>
        <w:t>A la luz de su declaración sobre las obligaciones de los Estados partes en relación con el sector empresarial y los derechos económicos, sociales y culturales (E/2012/22–E/C.12/2011/3, anexo VI, secc</w:t>
      </w:r>
      <w:r w:rsidR="005C7B71">
        <w:rPr>
          <w:b/>
        </w:rPr>
        <w:t>.</w:t>
      </w:r>
      <w:r>
        <w:rPr>
          <w:b/>
        </w:rPr>
        <w:t xml:space="preserve"> A), e</w:t>
      </w:r>
      <w:r w:rsidR="00D2427F">
        <w:rPr>
          <w:b/>
        </w:rPr>
        <w:t>l Comité recomienda que el Estado parte:</w:t>
      </w:r>
    </w:p>
    <w:p w:rsidR="00D2427F" w:rsidRDefault="00D2427F" w:rsidP="00D2427F">
      <w:pPr>
        <w:pStyle w:val="SingleTxtG"/>
        <w:ind w:firstLine="567"/>
        <w:rPr>
          <w:b/>
        </w:rPr>
      </w:pPr>
      <w:r w:rsidRPr="00EA59BF">
        <w:rPr>
          <w:bCs/>
        </w:rPr>
        <w:t>a)</w:t>
      </w:r>
      <w:r>
        <w:rPr>
          <w:b/>
        </w:rPr>
        <w:tab/>
        <w:t>Establezca un marco normativo claro para las empresas</w:t>
      </w:r>
      <w:r w:rsidR="006F220B">
        <w:rPr>
          <w:b/>
        </w:rPr>
        <w:t xml:space="preserve">, incluidas las </w:t>
      </w:r>
      <w:r w:rsidR="008C0691">
        <w:rPr>
          <w:b/>
        </w:rPr>
        <w:t>a</w:t>
      </w:r>
      <w:r w:rsidR="006F220B">
        <w:rPr>
          <w:b/>
        </w:rPr>
        <w:t>dministrador</w:t>
      </w:r>
      <w:r w:rsidR="009E6669">
        <w:rPr>
          <w:b/>
        </w:rPr>
        <w:t>a</w:t>
      </w:r>
      <w:r w:rsidR="006F220B">
        <w:rPr>
          <w:b/>
        </w:rPr>
        <w:t xml:space="preserve">s de </w:t>
      </w:r>
      <w:r w:rsidR="008C0691">
        <w:rPr>
          <w:b/>
        </w:rPr>
        <w:t>f</w:t>
      </w:r>
      <w:r w:rsidR="006F220B">
        <w:rPr>
          <w:b/>
        </w:rPr>
        <w:t xml:space="preserve">ondos de </w:t>
      </w:r>
      <w:r w:rsidR="008C0691">
        <w:rPr>
          <w:b/>
        </w:rPr>
        <w:t>p</w:t>
      </w:r>
      <w:r w:rsidR="006F220B">
        <w:rPr>
          <w:b/>
        </w:rPr>
        <w:t>ensiones</w:t>
      </w:r>
      <w:r w:rsidR="009E6669">
        <w:rPr>
          <w:b/>
        </w:rPr>
        <w:t xml:space="preserve">, </w:t>
      </w:r>
      <w:r>
        <w:rPr>
          <w:b/>
        </w:rPr>
        <w:t>que</w:t>
      </w:r>
      <w:r w:rsidR="00477116">
        <w:rPr>
          <w:b/>
        </w:rPr>
        <w:t xml:space="preserve"> opera</w:t>
      </w:r>
      <w:r>
        <w:rPr>
          <w:b/>
        </w:rPr>
        <w:t xml:space="preserve">n en el Estado parte a fin de que sus actividades no afecten negativamente </w:t>
      </w:r>
      <w:r w:rsidR="008C0691">
        <w:rPr>
          <w:b/>
        </w:rPr>
        <w:t>a</w:t>
      </w:r>
      <w:r>
        <w:rPr>
          <w:b/>
        </w:rPr>
        <w:t>l ejercicio de los derechos humanos eco</w:t>
      </w:r>
      <w:r w:rsidR="00A667E2">
        <w:rPr>
          <w:b/>
        </w:rPr>
        <w:t>nómicos, sociales y culturales;</w:t>
      </w:r>
    </w:p>
    <w:p w:rsidR="00F45232" w:rsidRDefault="00D2427F" w:rsidP="00D2427F">
      <w:pPr>
        <w:pStyle w:val="SingleTxtG"/>
        <w:ind w:firstLine="567"/>
        <w:rPr>
          <w:b/>
        </w:rPr>
      </w:pPr>
      <w:r w:rsidRPr="00EA59BF">
        <w:rPr>
          <w:bCs/>
        </w:rPr>
        <w:t>b)</w:t>
      </w:r>
      <w:r>
        <w:rPr>
          <w:b/>
        </w:rPr>
        <w:tab/>
        <w:t>Adopte medidas legislativas y administrativas adecuadas para asegurar la responsabilidad legal de las empresas y sus filiales que tengan su sede en el territorio del Estado parte o estén gestionadas desde él</w:t>
      </w:r>
      <w:r w:rsidR="00DA6456">
        <w:rPr>
          <w:b/>
        </w:rPr>
        <w:t>,</w:t>
      </w:r>
      <w:r>
        <w:rPr>
          <w:b/>
        </w:rPr>
        <w:t xml:space="preserve"> en relación con las violaciones de los derechos económicos, sociales y culturales en</w:t>
      </w:r>
      <w:r w:rsidR="00F45232">
        <w:rPr>
          <w:b/>
        </w:rPr>
        <w:t xml:space="preserve"> sus proyectos en el extranjero; </w:t>
      </w:r>
    </w:p>
    <w:p w:rsidR="00852D5E" w:rsidRDefault="007D1737" w:rsidP="00D2427F">
      <w:pPr>
        <w:pStyle w:val="SingleTxtG"/>
        <w:ind w:firstLine="567"/>
        <w:rPr>
          <w:b/>
        </w:rPr>
      </w:pPr>
      <w:r w:rsidRPr="00EA59BF">
        <w:rPr>
          <w:bCs/>
        </w:rPr>
        <w:t>c)</w:t>
      </w:r>
      <w:r w:rsidR="00F45232">
        <w:rPr>
          <w:b/>
        </w:rPr>
        <w:tab/>
        <w:t>Elabore reglamentos y directivas claras para la evaluación del impacto social y ambiental que puedan tener los proyectos de explotación de recursos naturales, particularmente aquellos que se desar</w:t>
      </w:r>
      <w:r w:rsidR="00852D5E">
        <w:rPr>
          <w:b/>
        </w:rPr>
        <w:t>rollan en territorios indígenas;</w:t>
      </w:r>
    </w:p>
    <w:p w:rsidR="00F87969" w:rsidRDefault="00852D5E" w:rsidP="00F87969">
      <w:pPr>
        <w:pStyle w:val="SingleTxtG"/>
        <w:ind w:firstLine="567"/>
        <w:rPr>
          <w:b/>
        </w:rPr>
      </w:pPr>
      <w:r w:rsidRPr="00EA59BF">
        <w:rPr>
          <w:bCs/>
        </w:rPr>
        <w:t>d)</w:t>
      </w:r>
      <w:r w:rsidRPr="00EA59BF">
        <w:rPr>
          <w:bCs/>
        </w:rPr>
        <w:tab/>
      </w:r>
      <w:r>
        <w:rPr>
          <w:b/>
        </w:rPr>
        <w:t>Vele por que los acuerdos de concesión de licencias suscritos con entidades privadas prevean una indemnización adecua</w:t>
      </w:r>
      <w:r w:rsidR="00F87969">
        <w:rPr>
          <w:b/>
        </w:rPr>
        <w:t xml:space="preserve">da </w:t>
      </w:r>
      <w:r w:rsidR="00DA6456">
        <w:rPr>
          <w:b/>
        </w:rPr>
        <w:t xml:space="preserve">para </w:t>
      </w:r>
      <w:r w:rsidR="00F87969">
        <w:rPr>
          <w:b/>
        </w:rPr>
        <w:t>las comunidades afectadas</w:t>
      </w:r>
      <w:r w:rsidR="006F220B">
        <w:rPr>
          <w:b/>
        </w:rPr>
        <w:t xml:space="preserve">, particularmente </w:t>
      </w:r>
      <w:r w:rsidR="00DA6456">
        <w:rPr>
          <w:b/>
        </w:rPr>
        <w:t>p</w:t>
      </w:r>
      <w:r w:rsidR="006F220B">
        <w:rPr>
          <w:b/>
        </w:rPr>
        <w:t>a</w:t>
      </w:r>
      <w:r w:rsidR="00DA6456">
        <w:rPr>
          <w:b/>
        </w:rPr>
        <w:t>ra</w:t>
      </w:r>
      <w:r w:rsidR="006F220B">
        <w:rPr>
          <w:b/>
        </w:rPr>
        <w:t xml:space="preserve"> los miembros de pueblos indígenas</w:t>
      </w:r>
      <w:r w:rsidR="00C35EAE">
        <w:rPr>
          <w:b/>
        </w:rPr>
        <w:t xml:space="preserve"> afectados</w:t>
      </w:r>
      <w:r w:rsidR="007D1737">
        <w:rPr>
          <w:b/>
        </w:rPr>
        <w:t>.</w:t>
      </w:r>
    </w:p>
    <w:p w:rsidR="00966941" w:rsidRPr="003929CE" w:rsidRDefault="00966941" w:rsidP="00966941">
      <w:pPr>
        <w:pStyle w:val="H23G"/>
        <w:ind w:left="0" w:firstLine="0"/>
      </w:pPr>
      <w:r>
        <w:tab/>
      </w:r>
      <w:r>
        <w:tab/>
      </w:r>
      <w:r w:rsidR="00A667E2">
        <w:t>No discriminación</w:t>
      </w:r>
    </w:p>
    <w:p w:rsidR="00966941" w:rsidRDefault="00445688" w:rsidP="00263D23">
      <w:pPr>
        <w:pStyle w:val="SingleTxtG"/>
      </w:pPr>
      <w:r>
        <w:t>12</w:t>
      </w:r>
      <w:r w:rsidR="00AC7FEE">
        <w:t>.</w:t>
      </w:r>
      <w:r w:rsidR="00AC7FEE">
        <w:tab/>
      </w:r>
      <w:r w:rsidR="006B7AC8">
        <w:t>E</w:t>
      </w:r>
      <w:r w:rsidR="004B2445">
        <w:t xml:space="preserve">l Comité </w:t>
      </w:r>
      <w:r w:rsidR="006B7AC8">
        <w:t xml:space="preserve">toma </w:t>
      </w:r>
      <w:r w:rsidR="004B2445">
        <w:t>nota</w:t>
      </w:r>
      <w:r w:rsidR="006B7AC8">
        <w:t xml:space="preserve"> de</w:t>
      </w:r>
      <w:r w:rsidR="004B2445">
        <w:t xml:space="preserve"> la </w:t>
      </w:r>
      <w:r w:rsidR="00805C8B">
        <w:t xml:space="preserve">información proporcionada por la delegación </w:t>
      </w:r>
      <w:r w:rsidR="006B7AC8">
        <w:t>sobre la revisión de</w:t>
      </w:r>
      <w:r w:rsidR="00805C8B">
        <w:t xml:space="preserve"> Ley </w:t>
      </w:r>
      <w:r w:rsidR="00966941" w:rsidRPr="000735B1">
        <w:t>20609</w:t>
      </w:r>
      <w:r w:rsidR="004B2445">
        <w:t xml:space="preserve"> que establece </w:t>
      </w:r>
      <w:r w:rsidR="00263D23">
        <w:t>m</w:t>
      </w:r>
      <w:r w:rsidR="004B2445">
        <w:t xml:space="preserve">edidas contra la </w:t>
      </w:r>
      <w:r w:rsidR="00263D23">
        <w:t>d</w:t>
      </w:r>
      <w:r w:rsidR="004B2445">
        <w:t>iscriminación</w:t>
      </w:r>
      <w:r w:rsidR="006B7AC8">
        <w:t xml:space="preserve">. </w:t>
      </w:r>
      <w:r w:rsidR="00912B45">
        <w:t>Sin embargo, le preocupa</w:t>
      </w:r>
      <w:r w:rsidR="006B7AC8">
        <w:t xml:space="preserve"> la persistente discriminación contra pueblos indígenas, personas lesbianas, ga</w:t>
      </w:r>
      <w:r w:rsidR="008C0691">
        <w:t>i</w:t>
      </w:r>
      <w:r w:rsidR="006B7AC8">
        <w:t>s, bisexuales y transgénero, migrantes, solicitantes de asilo y refugiados, particularmente en los ámbitos laboral y educativo</w:t>
      </w:r>
      <w:r w:rsidR="00912B45">
        <w:t>, así como</w:t>
      </w:r>
      <w:r w:rsidR="006B7AC8">
        <w:t xml:space="preserve"> en el acceso a servicios de salud </w:t>
      </w:r>
      <w:r w:rsidR="0059089A">
        <w:t>(</w:t>
      </w:r>
      <w:r w:rsidR="00E97C24">
        <w:t>a</w:t>
      </w:r>
      <w:r w:rsidR="0059089A">
        <w:t>rt. </w:t>
      </w:r>
      <w:r w:rsidR="00966941" w:rsidRPr="003929CE">
        <w:t>2</w:t>
      </w:r>
      <w:r w:rsidR="0059089A">
        <w:t>,</w:t>
      </w:r>
      <w:r w:rsidR="00966941" w:rsidRPr="003929CE">
        <w:t xml:space="preserve"> </w:t>
      </w:r>
      <w:r w:rsidR="00DF5F75">
        <w:t>párr. </w:t>
      </w:r>
      <w:r w:rsidR="00966941" w:rsidRPr="003929CE">
        <w:t xml:space="preserve">2). </w:t>
      </w:r>
    </w:p>
    <w:p w:rsidR="006B7AC8" w:rsidRPr="003929CE" w:rsidRDefault="006B7AC8">
      <w:pPr>
        <w:pStyle w:val="SingleTxtG"/>
        <w:rPr>
          <w:b/>
        </w:rPr>
      </w:pPr>
      <w:r w:rsidRPr="003929CE">
        <w:rPr>
          <w:b/>
        </w:rPr>
        <w:t xml:space="preserve">El Comité recomienda al Estado parte que </w:t>
      </w:r>
      <w:r>
        <w:rPr>
          <w:b/>
        </w:rPr>
        <w:t>realice una revisión exhaustiva de la Ley</w:t>
      </w:r>
      <w:r w:rsidR="008C0691">
        <w:rPr>
          <w:b/>
        </w:rPr>
        <w:t> </w:t>
      </w:r>
      <w:r>
        <w:rPr>
          <w:b/>
        </w:rPr>
        <w:t xml:space="preserve">20609 a fin que garantice </w:t>
      </w:r>
      <w:r w:rsidRPr="003929CE">
        <w:rPr>
          <w:b/>
        </w:rPr>
        <w:t xml:space="preserve">una protección </w:t>
      </w:r>
      <w:r w:rsidR="00730AE6">
        <w:rPr>
          <w:b/>
        </w:rPr>
        <w:t>efectiva</w:t>
      </w:r>
      <w:r w:rsidR="00730AE6" w:rsidRPr="003929CE">
        <w:rPr>
          <w:b/>
        </w:rPr>
        <w:t xml:space="preserve"> </w:t>
      </w:r>
      <w:r w:rsidRPr="003929CE">
        <w:rPr>
          <w:b/>
        </w:rPr>
        <w:t>contra la discriminación</w:t>
      </w:r>
      <w:r w:rsidR="00730AE6">
        <w:rPr>
          <w:b/>
        </w:rPr>
        <w:t>. En particular</w:t>
      </w:r>
      <w:r w:rsidR="008C0691">
        <w:rPr>
          <w:b/>
        </w:rPr>
        <w:t>,</w:t>
      </w:r>
      <w:r w:rsidR="00730AE6">
        <w:rPr>
          <w:b/>
        </w:rPr>
        <w:t xml:space="preserve"> le recomienda que</w:t>
      </w:r>
      <w:r w:rsidRPr="003929CE">
        <w:rPr>
          <w:b/>
        </w:rPr>
        <w:t>:</w:t>
      </w:r>
    </w:p>
    <w:p w:rsidR="006B7AC8" w:rsidRPr="007D1737" w:rsidRDefault="006B7AC8">
      <w:pPr>
        <w:pStyle w:val="SingleTxtG"/>
        <w:ind w:firstLine="567"/>
        <w:rPr>
          <w:b/>
        </w:rPr>
      </w:pPr>
      <w:r w:rsidRPr="00EA59BF">
        <w:rPr>
          <w:bCs/>
        </w:rPr>
        <w:t>a)</w:t>
      </w:r>
      <w:r w:rsidRPr="007D1737">
        <w:rPr>
          <w:b/>
        </w:rPr>
        <w:tab/>
        <w:t>Incluya explícitamente todos los motivos de discriminación prohibidos que se enumeran en el artículo</w:t>
      </w:r>
      <w:r w:rsidR="00E608F5">
        <w:rPr>
          <w:b/>
        </w:rPr>
        <w:t> </w:t>
      </w:r>
      <w:r w:rsidRPr="007D1737">
        <w:rPr>
          <w:b/>
        </w:rPr>
        <w:t>2, párrafo</w:t>
      </w:r>
      <w:r w:rsidR="00E608F5">
        <w:rPr>
          <w:b/>
        </w:rPr>
        <w:t> </w:t>
      </w:r>
      <w:r w:rsidRPr="007D1737">
        <w:rPr>
          <w:b/>
        </w:rPr>
        <w:t>2, del Pacto</w:t>
      </w:r>
      <w:r w:rsidR="00E4011A" w:rsidRPr="007D1737">
        <w:rPr>
          <w:b/>
        </w:rPr>
        <w:t xml:space="preserve">, </w:t>
      </w:r>
      <w:r w:rsidR="00730AE6" w:rsidRPr="003929CE">
        <w:rPr>
          <w:b/>
        </w:rPr>
        <w:t xml:space="preserve">teniendo en cuenta la </w:t>
      </w:r>
      <w:r w:rsidR="005C7B71">
        <w:rPr>
          <w:b/>
        </w:rPr>
        <w:t>o</w:t>
      </w:r>
      <w:r w:rsidR="00730AE6" w:rsidRPr="003929CE">
        <w:rPr>
          <w:b/>
        </w:rPr>
        <w:t xml:space="preserve">bservación general </w:t>
      </w:r>
      <w:r w:rsidR="006B0DA9">
        <w:rPr>
          <w:b/>
        </w:rPr>
        <w:t>núm.</w:t>
      </w:r>
      <w:r w:rsidR="00C810BF">
        <w:rPr>
          <w:b/>
        </w:rPr>
        <w:t> </w:t>
      </w:r>
      <w:r w:rsidR="00730AE6" w:rsidRPr="003929CE">
        <w:rPr>
          <w:b/>
        </w:rPr>
        <w:t xml:space="preserve">20 (2009) </w:t>
      </w:r>
      <w:r w:rsidR="005C7B71">
        <w:rPr>
          <w:b/>
        </w:rPr>
        <w:t>del Comité</w:t>
      </w:r>
      <w:r w:rsidR="00263D23">
        <w:rPr>
          <w:b/>
        </w:rPr>
        <w:t>,</w:t>
      </w:r>
      <w:r w:rsidR="005C7B71">
        <w:rPr>
          <w:b/>
        </w:rPr>
        <w:t xml:space="preserve"> </w:t>
      </w:r>
      <w:r w:rsidR="00730AE6" w:rsidRPr="003929CE">
        <w:rPr>
          <w:b/>
        </w:rPr>
        <w:t xml:space="preserve">sobre </w:t>
      </w:r>
      <w:r w:rsidR="00730AE6" w:rsidRPr="003929CE">
        <w:rPr>
          <w:b/>
          <w:bCs/>
        </w:rPr>
        <w:t>la no discriminación y los derechos económicos, sociales y culturales</w:t>
      </w:r>
      <w:r w:rsidRPr="007D1737">
        <w:rPr>
          <w:b/>
        </w:rPr>
        <w:t>;</w:t>
      </w:r>
    </w:p>
    <w:p w:rsidR="006B7AC8" w:rsidRPr="007D1737" w:rsidRDefault="006B7AC8" w:rsidP="007D1737">
      <w:pPr>
        <w:pStyle w:val="SingleTxtG"/>
        <w:ind w:firstLine="567"/>
        <w:rPr>
          <w:b/>
        </w:rPr>
      </w:pPr>
      <w:r w:rsidRPr="00EA59BF">
        <w:rPr>
          <w:bCs/>
        </w:rPr>
        <w:t>b)</w:t>
      </w:r>
      <w:r w:rsidRPr="007D1737">
        <w:rPr>
          <w:b/>
        </w:rPr>
        <w:tab/>
        <w:t>Defina la discriminación direct</w:t>
      </w:r>
      <w:r w:rsidR="00A667E2">
        <w:rPr>
          <w:b/>
        </w:rPr>
        <w:t xml:space="preserve">a e indirecta de acuerdo a las </w:t>
      </w:r>
      <w:r w:rsidRPr="007D1737">
        <w:rPr>
          <w:b/>
        </w:rPr>
        <w:t>obligaciones que incumben al Estado parte en virtud del Pacto;</w:t>
      </w:r>
    </w:p>
    <w:p w:rsidR="006B7AC8" w:rsidRPr="007D1737" w:rsidRDefault="005F3D4C" w:rsidP="007D1737">
      <w:pPr>
        <w:pStyle w:val="SingleTxtG"/>
        <w:ind w:firstLine="567"/>
        <w:rPr>
          <w:b/>
        </w:rPr>
      </w:pPr>
      <w:r>
        <w:rPr>
          <w:bCs/>
        </w:rPr>
        <w:t>c</w:t>
      </w:r>
      <w:r w:rsidR="006B7AC8" w:rsidRPr="00EA59BF">
        <w:rPr>
          <w:bCs/>
        </w:rPr>
        <w:t>)</w:t>
      </w:r>
      <w:r w:rsidR="006B7AC8" w:rsidRPr="007D1737">
        <w:rPr>
          <w:b/>
        </w:rPr>
        <w:tab/>
        <w:t>Incorpore disposiciones que permitan obtener reparación en casos de discriminación, inclusive por medios judiciales y administrativos, y adoptando recursos eficaces y adecuados para las víctimas de la discriminación;</w:t>
      </w:r>
    </w:p>
    <w:p w:rsidR="006B7AC8" w:rsidRPr="007D1737" w:rsidRDefault="005F3D4C" w:rsidP="007D1737">
      <w:pPr>
        <w:pStyle w:val="SingleTxtG"/>
        <w:ind w:firstLine="567"/>
        <w:rPr>
          <w:b/>
        </w:rPr>
      </w:pPr>
      <w:r>
        <w:rPr>
          <w:bCs/>
        </w:rPr>
        <w:t>d</w:t>
      </w:r>
      <w:r w:rsidR="007D1737" w:rsidRPr="00EA59BF">
        <w:rPr>
          <w:bCs/>
        </w:rPr>
        <w:t>)</w:t>
      </w:r>
      <w:r w:rsidR="006B7AC8" w:rsidRPr="007D1737">
        <w:rPr>
          <w:b/>
        </w:rPr>
        <w:tab/>
        <w:t xml:space="preserve">Adopte las medidas necesarias para prevenir y combatir la persistente discriminación contra </w:t>
      </w:r>
      <w:r w:rsidR="00E4011A" w:rsidRPr="007D1737">
        <w:rPr>
          <w:b/>
        </w:rPr>
        <w:t>pueblos indígenas, personas lesbianas, ga</w:t>
      </w:r>
      <w:r w:rsidR="008C0691">
        <w:rPr>
          <w:b/>
        </w:rPr>
        <w:t>i</w:t>
      </w:r>
      <w:r w:rsidR="00E4011A" w:rsidRPr="007D1737">
        <w:rPr>
          <w:b/>
        </w:rPr>
        <w:t xml:space="preserve">s, bisexuales y transgénero, migrantes, solicitantes de asilo y refugiados y </w:t>
      </w:r>
      <w:r w:rsidR="006B7AC8" w:rsidRPr="007D1737">
        <w:rPr>
          <w:b/>
        </w:rPr>
        <w:t>todas las personas o grupos desfavorecidos o marginados, inclusive mediante campañas de sensibilización, a fin de garantizarles pleno ejercicio de los derechos reconocidos por el Pacto, en particular el acceso al empleo, a la seguridad social, a la atención de salud y a la educación.</w:t>
      </w:r>
    </w:p>
    <w:p w:rsidR="00966941" w:rsidRPr="003929CE" w:rsidRDefault="00966941" w:rsidP="00966941">
      <w:pPr>
        <w:pStyle w:val="H23G"/>
      </w:pPr>
      <w:r>
        <w:tab/>
      </w:r>
      <w:r>
        <w:tab/>
      </w:r>
      <w:r w:rsidRPr="003929CE">
        <w:t xml:space="preserve">Igualdad entre hombres y mujeres </w:t>
      </w:r>
    </w:p>
    <w:p w:rsidR="00966941" w:rsidRPr="00966941" w:rsidRDefault="00445688" w:rsidP="00AC7FEE">
      <w:pPr>
        <w:pStyle w:val="SingleTxtG"/>
        <w:rPr>
          <w:b/>
        </w:rPr>
      </w:pPr>
      <w:r>
        <w:t>13</w:t>
      </w:r>
      <w:r w:rsidR="00AC7FEE" w:rsidRPr="00966941">
        <w:t>.</w:t>
      </w:r>
      <w:r w:rsidR="00AC7FEE" w:rsidRPr="00966941">
        <w:tab/>
      </w:r>
      <w:r w:rsidR="00966941">
        <w:t>P</w:t>
      </w:r>
      <w:r w:rsidR="00966941" w:rsidRPr="003929CE">
        <w:t>reocupa</w:t>
      </w:r>
      <w:r w:rsidR="00966941">
        <w:t xml:space="preserve"> al Comité</w:t>
      </w:r>
      <w:r w:rsidR="00966941" w:rsidRPr="003929CE">
        <w:t xml:space="preserve"> </w:t>
      </w:r>
      <w:r w:rsidR="003C5936">
        <w:t>que los</w:t>
      </w:r>
      <w:r w:rsidR="00B21EE0">
        <w:t xml:space="preserve"> estereotipos de género</w:t>
      </w:r>
      <w:r w:rsidR="003C5936">
        <w:t xml:space="preserve"> continúan </w:t>
      </w:r>
      <w:r w:rsidR="00C35EAE">
        <w:t xml:space="preserve">profundamente </w:t>
      </w:r>
      <w:r w:rsidR="003C5936">
        <w:t xml:space="preserve">arraigados en la familia y en la </w:t>
      </w:r>
      <w:r w:rsidR="00B21EE0">
        <w:t>sociedad</w:t>
      </w:r>
      <w:r w:rsidR="00730AE6">
        <w:t xml:space="preserve">. Al Comité también le preocupa la </w:t>
      </w:r>
      <w:r w:rsidR="00966941" w:rsidRPr="003929CE">
        <w:t>persisten</w:t>
      </w:r>
      <w:r w:rsidR="00966941">
        <w:t>te</w:t>
      </w:r>
      <w:r w:rsidR="00032060">
        <w:t xml:space="preserve"> y significativa</w:t>
      </w:r>
      <w:r w:rsidR="00912B45">
        <w:t xml:space="preserve"> brecha salarial y desigualdad en el ámbito laboral </w:t>
      </w:r>
      <w:r w:rsidR="00C35EAE">
        <w:t xml:space="preserve">entre hombres y mujeres </w:t>
      </w:r>
      <w:r w:rsidR="0059089A">
        <w:t>(</w:t>
      </w:r>
      <w:r w:rsidR="00E97C24">
        <w:t>a</w:t>
      </w:r>
      <w:r w:rsidR="0059089A">
        <w:t>rt. </w:t>
      </w:r>
      <w:r w:rsidR="00966941" w:rsidRPr="003929CE">
        <w:t xml:space="preserve">3). </w:t>
      </w:r>
    </w:p>
    <w:p w:rsidR="00032060" w:rsidRPr="005C4DA6" w:rsidRDefault="00160E43">
      <w:pPr>
        <w:pStyle w:val="SingleTxtG"/>
        <w:rPr>
          <w:b/>
        </w:rPr>
      </w:pPr>
      <w:r>
        <w:rPr>
          <w:b/>
        </w:rPr>
        <w:t>T</w:t>
      </w:r>
      <w:r w:rsidRPr="005C4DA6">
        <w:rPr>
          <w:b/>
        </w:rPr>
        <w:t xml:space="preserve">eniendo en cuenta su </w:t>
      </w:r>
      <w:r w:rsidR="005C7B71">
        <w:rPr>
          <w:b/>
        </w:rPr>
        <w:t>o</w:t>
      </w:r>
      <w:r w:rsidRPr="005C4DA6">
        <w:rPr>
          <w:b/>
        </w:rPr>
        <w:t xml:space="preserve">bservación general </w:t>
      </w:r>
      <w:r w:rsidR="006B0DA9">
        <w:rPr>
          <w:b/>
        </w:rPr>
        <w:t>núm.</w:t>
      </w:r>
      <w:r w:rsidR="00C810BF">
        <w:rPr>
          <w:b/>
        </w:rPr>
        <w:t> </w:t>
      </w:r>
      <w:r w:rsidRPr="005C4DA6">
        <w:rPr>
          <w:b/>
        </w:rPr>
        <w:t>16 (2005)</w:t>
      </w:r>
      <w:r w:rsidR="00263D23">
        <w:rPr>
          <w:b/>
        </w:rPr>
        <w:t>,</w:t>
      </w:r>
      <w:r w:rsidRPr="005C4DA6">
        <w:rPr>
          <w:b/>
        </w:rPr>
        <w:t xml:space="preserve"> sobre la igualdad de derechos del hombre y la mujer al disfrute de los derechos económicos, sociales y culturales</w:t>
      </w:r>
      <w:r>
        <w:rPr>
          <w:b/>
        </w:rPr>
        <w:t>, el Comité recomienda a</w:t>
      </w:r>
      <w:r w:rsidR="00032060" w:rsidRPr="005C4DA6">
        <w:rPr>
          <w:b/>
        </w:rPr>
        <w:t>l Estado parte</w:t>
      </w:r>
      <w:r>
        <w:rPr>
          <w:b/>
        </w:rPr>
        <w:t xml:space="preserve"> que</w:t>
      </w:r>
      <w:r w:rsidR="00032060" w:rsidRPr="005C4DA6">
        <w:rPr>
          <w:b/>
        </w:rPr>
        <w:t>:</w:t>
      </w:r>
    </w:p>
    <w:p w:rsidR="00032060" w:rsidRDefault="00AC7FEE" w:rsidP="00AC7FEE">
      <w:pPr>
        <w:pStyle w:val="SingleTxtG"/>
        <w:ind w:firstLine="567"/>
        <w:rPr>
          <w:b/>
        </w:rPr>
      </w:pPr>
      <w:r w:rsidRPr="00EA59BF">
        <w:rPr>
          <w:bCs/>
        </w:rPr>
        <w:t>a)</w:t>
      </w:r>
      <w:r>
        <w:rPr>
          <w:b/>
        </w:rPr>
        <w:tab/>
      </w:r>
      <w:r w:rsidR="00032060" w:rsidRPr="005C4DA6">
        <w:rPr>
          <w:b/>
        </w:rPr>
        <w:t>Tome medidas para modificar la percepción del papel de los sexos en la sociedad, entre otras cosas, mediante campañas de sensibilización sobre el</w:t>
      </w:r>
      <w:r w:rsidR="00C35EAE">
        <w:rPr>
          <w:b/>
        </w:rPr>
        <w:t xml:space="preserve"> igual</w:t>
      </w:r>
      <w:r w:rsidR="00032060" w:rsidRPr="005C4DA6">
        <w:rPr>
          <w:b/>
        </w:rPr>
        <w:t xml:space="preserve"> reparto de las responsabilidades familiares entre hombres y mujeres, y sobre la igualdad de oportunidades de carrera como resultado de la educación y la formación en materias distintas de aquellas en que tradicionalmente predomina uno u otro de los sexos</w:t>
      </w:r>
      <w:r w:rsidR="00032060">
        <w:rPr>
          <w:b/>
        </w:rPr>
        <w:t>;</w:t>
      </w:r>
    </w:p>
    <w:p w:rsidR="00032060" w:rsidRPr="005C4DA6" w:rsidRDefault="00AC7FEE" w:rsidP="00AC7FEE">
      <w:pPr>
        <w:pStyle w:val="SingleTxtG"/>
        <w:ind w:firstLine="567"/>
        <w:rPr>
          <w:b/>
        </w:rPr>
      </w:pPr>
      <w:r w:rsidRPr="00EA59BF">
        <w:rPr>
          <w:bCs/>
        </w:rPr>
        <w:t>b)</w:t>
      </w:r>
      <w:r w:rsidRPr="005C4DA6">
        <w:rPr>
          <w:b/>
        </w:rPr>
        <w:tab/>
      </w:r>
      <w:r w:rsidR="00032060" w:rsidRPr="005C4DA6">
        <w:rPr>
          <w:b/>
        </w:rPr>
        <w:t xml:space="preserve">Tome medidas para cerrar la persistente brecha salarial de género combatiendo la segregación vertical y horizontal en el empleo, que hace que las mujeres ocupen puestos de trabajo </w:t>
      </w:r>
      <w:r w:rsidR="00032060">
        <w:rPr>
          <w:b/>
        </w:rPr>
        <w:t>mal</w:t>
      </w:r>
      <w:r w:rsidR="00032060" w:rsidRPr="005C4DA6">
        <w:rPr>
          <w:b/>
        </w:rPr>
        <w:t xml:space="preserve"> remunerados y tropiecen con obstáculos para acceder a las oportunidades de carrera en las mismas condiciones que los hombres</w:t>
      </w:r>
      <w:r w:rsidR="00032060">
        <w:rPr>
          <w:b/>
        </w:rPr>
        <w:t>.</w:t>
      </w:r>
    </w:p>
    <w:p w:rsidR="00966941" w:rsidRPr="0059089A" w:rsidRDefault="0059089A" w:rsidP="00EA59BF">
      <w:pPr>
        <w:pStyle w:val="H23G"/>
      </w:pPr>
      <w:r>
        <w:tab/>
      </w:r>
      <w:r>
        <w:tab/>
      </w:r>
      <w:r w:rsidR="00966941">
        <w:t>Administración de bienes matrimoniales</w:t>
      </w:r>
    </w:p>
    <w:p w:rsidR="00966941" w:rsidRDefault="00445688" w:rsidP="00263D23">
      <w:pPr>
        <w:pStyle w:val="SingleTxtG"/>
      </w:pPr>
      <w:r>
        <w:t>14</w:t>
      </w:r>
      <w:r w:rsidR="00AC7FEE">
        <w:t>.</w:t>
      </w:r>
      <w:r w:rsidR="00AC7FEE">
        <w:tab/>
      </w:r>
      <w:r w:rsidR="00E40080">
        <w:t xml:space="preserve">El Comité </w:t>
      </w:r>
      <w:r w:rsidR="00C35EAE">
        <w:t xml:space="preserve"> sigue preocupado por</w:t>
      </w:r>
      <w:r w:rsidR="00111782">
        <w:t xml:space="preserve"> </w:t>
      </w:r>
      <w:r w:rsidR="00632B12">
        <w:t>que</w:t>
      </w:r>
      <w:r w:rsidR="00966941">
        <w:t xml:space="preserve"> la</w:t>
      </w:r>
      <w:r w:rsidR="00730930">
        <w:t>s</w:t>
      </w:r>
      <w:r w:rsidR="00966941">
        <w:t xml:space="preserve"> </w:t>
      </w:r>
      <w:r w:rsidR="00730930">
        <w:t xml:space="preserve">disposiciones legales que </w:t>
      </w:r>
      <w:r w:rsidR="00966941">
        <w:t>discrimina</w:t>
      </w:r>
      <w:r w:rsidR="00730930">
        <w:t>n</w:t>
      </w:r>
      <w:r w:rsidR="00966941">
        <w:t xml:space="preserve"> a la mujer en lo que se refiere a la administración de los bienes matrimoniales</w:t>
      </w:r>
      <w:r w:rsidR="00632B12">
        <w:t xml:space="preserve"> aú</w:t>
      </w:r>
      <w:r w:rsidR="00966941">
        <w:t>n sig</w:t>
      </w:r>
      <w:r w:rsidR="00111782">
        <w:t>a</w:t>
      </w:r>
      <w:r w:rsidR="00C35EAE">
        <w:t xml:space="preserve">n </w:t>
      </w:r>
      <w:r w:rsidR="00966941">
        <w:t>vigente</w:t>
      </w:r>
      <w:r w:rsidR="00C35EAE">
        <w:t>s</w:t>
      </w:r>
      <w:r w:rsidR="00140C25">
        <w:t xml:space="preserve"> </w:t>
      </w:r>
      <w:r w:rsidR="0059089A">
        <w:t>(</w:t>
      </w:r>
      <w:r w:rsidR="00E97C24">
        <w:t>a</w:t>
      </w:r>
      <w:r w:rsidR="0059089A">
        <w:t>rt</w:t>
      </w:r>
      <w:r w:rsidR="00E97C24">
        <w:t>s</w:t>
      </w:r>
      <w:r w:rsidR="0059089A">
        <w:t>. </w:t>
      </w:r>
      <w:r w:rsidR="00140C25">
        <w:t>3 y 10)</w:t>
      </w:r>
      <w:r w:rsidR="00966941">
        <w:t xml:space="preserve">. </w:t>
      </w:r>
    </w:p>
    <w:p w:rsidR="00966941" w:rsidRDefault="00126846">
      <w:pPr>
        <w:pStyle w:val="SingleTxtG"/>
      </w:pPr>
      <w:r>
        <w:rPr>
          <w:b/>
        </w:rPr>
        <w:t xml:space="preserve">El Comité insta al Estado parte a tomar las medidas necesarias para reformar las disposiciones del Código Civil que regulan los regímenes patrimoniales dentro del matrimonio, otorgando plena capacidad a la mujer para administrar o disponer libremente de sus bienes, </w:t>
      </w:r>
      <w:r w:rsidR="00C35EAE">
        <w:rPr>
          <w:b/>
        </w:rPr>
        <w:t>e igual</w:t>
      </w:r>
      <w:r w:rsidR="00037A51">
        <w:rPr>
          <w:b/>
        </w:rPr>
        <w:t xml:space="preserve">dad de derechos sobre los bienes </w:t>
      </w:r>
      <w:r>
        <w:rPr>
          <w:b/>
        </w:rPr>
        <w:t>que produce la comunidad conyugal.</w:t>
      </w:r>
    </w:p>
    <w:p w:rsidR="00966941" w:rsidRPr="00EA59BF" w:rsidRDefault="0059089A" w:rsidP="00EA59BF">
      <w:pPr>
        <w:pStyle w:val="H23G"/>
      </w:pPr>
      <w:r>
        <w:tab/>
      </w:r>
      <w:r>
        <w:tab/>
      </w:r>
      <w:r w:rsidR="00966941">
        <w:t xml:space="preserve">Desempleo </w:t>
      </w:r>
    </w:p>
    <w:p w:rsidR="00966941" w:rsidRPr="00966941" w:rsidRDefault="00445688" w:rsidP="00263D23">
      <w:pPr>
        <w:pStyle w:val="SingleTxtG"/>
        <w:rPr>
          <w:lang w:eastAsia="en-US"/>
        </w:rPr>
      </w:pPr>
      <w:r>
        <w:rPr>
          <w:lang w:eastAsia="en-US"/>
        </w:rPr>
        <w:t>15</w:t>
      </w:r>
      <w:r w:rsidR="00263D23">
        <w:rPr>
          <w:lang w:eastAsia="en-US"/>
        </w:rPr>
        <w:t>.</w:t>
      </w:r>
      <w:r w:rsidR="00263D23">
        <w:rPr>
          <w:lang w:eastAsia="en-US"/>
        </w:rPr>
        <w:tab/>
      </w:r>
      <w:r w:rsidR="00A877C2" w:rsidRPr="005C4DA6">
        <w:t>Al Comité le preocupa que, a pesar de las medidas adoptadas para luchar contra el desempleo, este siga afectando desproporcionadamente a los jóvenes</w:t>
      </w:r>
      <w:r w:rsidR="00A877C2">
        <w:t xml:space="preserve"> y a las mujeres</w:t>
      </w:r>
      <w:r w:rsidR="000F4172">
        <w:t xml:space="preserve"> </w:t>
      </w:r>
      <w:r w:rsidR="0059089A">
        <w:t>(</w:t>
      </w:r>
      <w:r w:rsidR="00E97C24">
        <w:t>a</w:t>
      </w:r>
      <w:r w:rsidR="0059089A">
        <w:t>rt. </w:t>
      </w:r>
      <w:r w:rsidR="00542C3A">
        <w:t>6</w:t>
      </w:r>
      <w:r w:rsidR="00966941">
        <w:t>)</w:t>
      </w:r>
      <w:r w:rsidR="00966941">
        <w:rPr>
          <w:lang w:eastAsia="en-US"/>
        </w:rPr>
        <w:t>.</w:t>
      </w:r>
      <w:r w:rsidR="00966941" w:rsidRPr="00D41EFC">
        <w:rPr>
          <w:b/>
        </w:rPr>
        <w:t xml:space="preserve"> </w:t>
      </w:r>
    </w:p>
    <w:p w:rsidR="00C64AC5" w:rsidRPr="00E32B38" w:rsidRDefault="00C64AC5">
      <w:pPr>
        <w:pStyle w:val="SingleTxtG"/>
        <w:rPr>
          <w:b/>
          <w:bCs/>
        </w:rPr>
      </w:pPr>
      <w:r w:rsidRPr="00AA3284">
        <w:rPr>
          <w:b/>
          <w:lang w:val="es-ES_tradnl"/>
        </w:rPr>
        <w:t xml:space="preserve">El Comité </w:t>
      </w:r>
      <w:r w:rsidRPr="00C64AC5">
        <w:rPr>
          <w:b/>
        </w:rPr>
        <w:t>recomienda</w:t>
      </w:r>
      <w:r w:rsidRPr="00AA3284">
        <w:rPr>
          <w:b/>
          <w:lang w:val="es-ES_tradnl"/>
        </w:rPr>
        <w:t xml:space="preserve"> al Estado parte que intensifique sus esfuerzos por reducir la alta tasa de desempleo</w:t>
      </w:r>
      <w:r>
        <w:rPr>
          <w:b/>
          <w:lang w:val="es-ES_tradnl"/>
        </w:rPr>
        <w:t>, entre otros</w:t>
      </w:r>
      <w:r w:rsidR="00B61B47">
        <w:rPr>
          <w:b/>
          <w:lang w:val="es-ES_tradnl"/>
        </w:rPr>
        <w:t>,</w:t>
      </w:r>
      <w:r>
        <w:rPr>
          <w:b/>
          <w:lang w:val="es-ES_tradnl"/>
        </w:rPr>
        <w:t xml:space="preserve"> </w:t>
      </w:r>
      <w:r w:rsidRPr="00AA3284">
        <w:rPr>
          <w:b/>
          <w:lang w:val="es-ES_tradnl"/>
        </w:rPr>
        <w:t xml:space="preserve">mediante </w:t>
      </w:r>
      <w:r w:rsidR="00541693">
        <w:rPr>
          <w:b/>
          <w:lang w:val="es-ES_tradnl"/>
        </w:rPr>
        <w:t>el diseño de una política integral</w:t>
      </w:r>
      <w:r w:rsidRPr="00AA3284">
        <w:rPr>
          <w:b/>
          <w:lang w:val="es-ES_tradnl"/>
        </w:rPr>
        <w:t xml:space="preserve"> de empleo</w:t>
      </w:r>
      <w:r w:rsidR="00541693">
        <w:rPr>
          <w:b/>
          <w:lang w:val="es-ES_tradnl"/>
        </w:rPr>
        <w:t xml:space="preserve"> que conlleve un plan de acción con metas específicas, centrada</w:t>
      </w:r>
      <w:r w:rsidRPr="00AA3284">
        <w:rPr>
          <w:b/>
          <w:lang w:val="es-ES_tradnl"/>
        </w:rPr>
        <w:t xml:space="preserve"> particularmente en los grupos </w:t>
      </w:r>
      <w:r w:rsidR="00730AE6">
        <w:rPr>
          <w:b/>
          <w:lang w:val="es-ES_tradnl"/>
        </w:rPr>
        <w:t xml:space="preserve">más </w:t>
      </w:r>
      <w:r w:rsidRPr="00AA3284">
        <w:rPr>
          <w:b/>
          <w:lang w:val="es-ES_tradnl"/>
        </w:rPr>
        <w:t xml:space="preserve">expuestos al desempleo, como los jóvenes y </w:t>
      </w:r>
      <w:r>
        <w:rPr>
          <w:b/>
          <w:lang w:val="es-ES_tradnl"/>
        </w:rPr>
        <w:t>las mujeres</w:t>
      </w:r>
      <w:r w:rsidRPr="00AA3284">
        <w:rPr>
          <w:b/>
          <w:lang w:val="es-ES_tradnl"/>
        </w:rPr>
        <w:t>.</w:t>
      </w:r>
      <w:r>
        <w:rPr>
          <w:b/>
          <w:lang w:val="es-ES_tradnl"/>
        </w:rPr>
        <w:t xml:space="preserve"> </w:t>
      </w:r>
      <w:r>
        <w:rPr>
          <w:b/>
          <w:bCs/>
        </w:rPr>
        <w:t>El C</w:t>
      </w:r>
      <w:r w:rsidRPr="00E32B38">
        <w:rPr>
          <w:b/>
          <w:bCs/>
        </w:rPr>
        <w:t xml:space="preserve">omité recomienda que se siga dando prioridad a </w:t>
      </w:r>
      <w:r w:rsidR="00541693">
        <w:rPr>
          <w:b/>
          <w:bCs/>
        </w:rPr>
        <w:t xml:space="preserve">programas de </w:t>
      </w:r>
      <w:r w:rsidRPr="00E32B38">
        <w:rPr>
          <w:b/>
          <w:bCs/>
        </w:rPr>
        <w:t xml:space="preserve">formación </w:t>
      </w:r>
      <w:r w:rsidR="00541693">
        <w:rPr>
          <w:b/>
          <w:bCs/>
        </w:rPr>
        <w:t xml:space="preserve">y capacitación técnica y </w:t>
      </w:r>
      <w:r>
        <w:rPr>
          <w:b/>
          <w:bCs/>
        </w:rPr>
        <w:t>profes</w:t>
      </w:r>
      <w:r w:rsidRPr="00E32B38">
        <w:rPr>
          <w:b/>
          <w:bCs/>
        </w:rPr>
        <w:t xml:space="preserve">ional </w:t>
      </w:r>
      <w:r w:rsidR="00541693">
        <w:rPr>
          <w:b/>
          <w:bCs/>
        </w:rPr>
        <w:t>de calidad</w:t>
      </w:r>
      <w:r w:rsidR="00730AE6">
        <w:rPr>
          <w:b/>
          <w:bCs/>
        </w:rPr>
        <w:t xml:space="preserve"> adaptados a las necesidades del mercado del trabajo y</w:t>
      </w:r>
      <w:r w:rsidR="00541693">
        <w:rPr>
          <w:b/>
          <w:bCs/>
        </w:rPr>
        <w:t xml:space="preserve"> </w:t>
      </w:r>
      <w:r w:rsidRPr="00E32B38">
        <w:rPr>
          <w:b/>
          <w:bCs/>
        </w:rPr>
        <w:t>teniendo en cuenta las necesidades de las personas y los grupos</w:t>
      </w:r>
      <w:r w:rsidR="00541693">
        <w:rPr>
          <w:b/>
          <w:bCs/>
        </w:rPr>
        <w:t xml:space="preserve"> más</w:t>
      </w:r>
      <w:r w:rsidR="00A667E2">
        <w:rPr>
          <w:b/>
          <w:bCs/>
        </w:rPr>
        <w:t xml:space="preserve"> desfavorecidos y marginados.</w:t>
      </w:r>
    </w:p>
    <w:p w:rsidR="00554759" w:rsidRPr="00E608F5" w:rsidRDefault="00E608F5" w:rsidP="00EA59BF">
      <w:pPr>
        <w:pStyle w:val="H23G"/>
      </w:pPr>
      <w:r>
        <w:tab/>
      </w:r>
      <w:r>
        <w:tab/>
      </w:r>
      <w:r w:rsidR="00554759">
        <w:t xml:space="preserve">Sector informal de la economía </w:t>
      </w:r>
    </w:p>
    <w:p w:rsidR="006F27C8" w:rsidRPr="005C4DA6" w:rsidRDefault="00445688" w:rsidP="00263D23">
      <w:pPr>
        <w:pStyle w:val="SingleTxtG"/>
      </w:pPr>
      <w:r>
        <w:t>16</w:t>
      </w:r>
      <w:r w:rsidR="00263D23">
        <w:t>.</w:t>
      </w:r>
      <w:r w:rsidR="00AC7FEE" w:rsidRPr="005C4DA6">
        <w:tab/>
      </w:r>
      <w:r w:rsidR="006F27C8">
        <w:t xml:space="preserve">Preocupa al Comité la información sobre el número significativo de </w:t>
      </w:r>
      <w:r w:rsidR="003F2F86">
        <w:t>personas</w:t>
      </w:r>
      <w:r w:rsidR="006F27C8">
        <w:t xml:space="preserve"> que </w:t>
      </w:r>
      <w:r w:rsidR="003F2F86">
        <w:t xml:space="preserve">trabajan </w:t>
      </w:r>
      <w:r w:rsidR="006F27C8">
        <w:t xml:space="preserve">en el sector informal </w:t>
      </w:r>
      <w:r w:rsidR="00542C3A">
        <w:t xml:space="preserve">de la economía </w:t>
      </w:r>
      <w:r w:rsidR="006F27C8">
        <w:t>y que por lo tanto</w:t>
      </w:r>
      <w:r w:rsidR="00AE1D38">
        <w:t>,</w:t>
      </w:r>
      <w:r w:rsidR="006F27C8">
        <w:t xml:space="preserve"> no está</w:t>
      </w:r>
      <w:r w:rsidR="006F27C8" w:rsidRPr="005C4DA6">
        <w:t>n cubiert</w:t>
      </w:r>
      <w:r w:rsidR="00111782">
        <w:t>a</w:t>
      </w:r>
      <w:r w:rsidR="006F27C8" w:rsidRPr="005C4DA6">
        <w:t>s por la legislación laboral ni por el sistema de protección social (</w:t>
      </w:r>
      <w:r w:rsidR="00E97C24">
        <w:t>a</w:t>
      </w:r>
      <w:r w:rsidR="006F27C8" w:rsidRPr="005C4DA6">
        <w:t>rts.</w:t>
      </w:r>
      <w:r w:rsidR="0059089A">
        <w:t> </w:t>
      </w:r>
      <w:r w:rsidR="006F27C8" w:rsidRPr="005C4DA6">
        <w:t>6, 7 y 9).</w:t>
      </w:r>
    </w:p>
    <w:p w:rsidR="0097281D" w:rsidRDefault="006F27C8">
      <w:pPr>
        <w:pStyle w:val="SingleTxtG"/>
        <w:rPr>
          <w:b/>
        </w:rPr>
      </w:pPr>
      <w:r w:rsidRPr="005C4DA6">
        <w:rPr>
          <w:b/>
        </w:rPr>
        <w:t xml:space="preserve">El Comité recomienda el Estado parte </w:t>
      </w:r>
      <w:r w:rsidR="0097281D" w:rsidRPr="005C4DA6">
        <w:rPr>
          <w:b/>
        </w:rPr>
        <w:t>que</w:t>
      </w:r>
      <w:r w:rsidR="0097281D">
        <w:rPr>
          <w:b/>
        </w:rPr>
        <w:t xml:space="preserve">: </w:t>
      </w:r>
    </w:p>
    <w:p w:rsidR="0097281D" w:rsidRDefault="00AC7FEE" w:rsidP="00AC7FEE">
      <w:pPr>
        <w:pStyle w:val="SingleTxtG"/>
        <w:ind w:firstLine="567"/>
        <w:rPr>
          <w:b/>
        </w:rPr>
      </w:pPr>
      <w:r w:rsidRPr="00EA59BF">
        <w:rPr>
          <w:bCs/>
        </w:rPr>
        <w:t>a)</w:t>
      </w:r>
      <w:r w:rsidRPr="00EA59BF">
        <w:rPr>
          <w:bCs/>
        </w:rPr>
        <w:tab/>
      </w:r>
      <w:r w:rsidR="0097281D">
        <w:rPr>
          <w:b/>
        </w:rPr>
        <w:t>A</w:t>
      </w:r>
      <w:r w:rsidR="006F27C8" w:rsidRPr="005C4DA6">
        <w:rPr>
          <w:b/>
        </w:rPr>
        <w:t xml:space="preserve">dopte todas las medidas necesarias para </w:t>
      </w:r>
      <w:r w:rsidR="00730AE6">
        <w:rPr>
          <w:b/>
        </w:rPr>
        <w:t>regularizar</w:t>
      </w:r>
      <w:r w:rsidR="00730AE6" w:rsidRPr="005C4DA6">
        <w:rPr>
          <w:b/>
        </w:rPr>
        <w:t xml:space="preserve"> </w:t>
      </w:r>
      <w:r w:rsidR="006F27C8" w:rsidRPr="005C4DA6">
        <w:rPr>
          <w:b/>
        </w:rPr>
        <w:t xml:space="preserve">progresivamente el sector informal </w:t>
      </w:r>
      <w:r w:rsidR="00542C3A">
        <w:rPr>
          <w:b/>
        </w:rPr>
        <w:t xml:space="preserve">de la economía </w:t>
      </w:r>
      <w:r w:rsidR="006F27C8" w:rsidRPr="005C4DA6">
        <w:rPr>
          <w:b/>
        </w:rPr>
        <w:t xml:space="preserve">y promueva el acceso de las </w:t>
      </w:r>
      <w:r w:rsidR="006F27C8" w:rsidRPr="006F27C8">
        <w:rPr>
          <w:b/>
          <w:bCs/>
        </w:rPr>
        <w:t>personas</w:t>
      </w:r>
      <w:r w:rsidR="006F27C8" w:rsidRPr="005C4DA6">
        <w:rPr>
          <w:b/>
        </w:rPr>
        <w:t xml:space="preserve"> que trabajan </w:t>
      </w:r>
      <w:r w:rsidR="0097281D">
        <w:rPr>
          <w:b/>
        </w:rPr>
        <w:t xml:space="preserve">en este sector </w:t>
      </w:r>
      <w:r w:rsidR="006F27C8" w:rsidRPr="005C4DA6">
        <w:rPr>
          <w:b/>
        </w:rPr>
        <w:t xml:space="preserve">a los </w:t>
      </w:r>
      <w:r w:rsidR="006F27C8">
        <w:rPr>
          <w:b/>
        </w:rPr>
        <w:t xml:space="preserve">beneficios </w:t>
      </w:r>
      <w:r w:rsidR="006F27C8" w:rsidRPr="005C4DA6">
        <w:rPr>
          <w:b/>
        </w:rPr>
        <w:t>básicos</w:t>
      </w:r>
      <w:r w:rsidR="006F27C8">
        <w:rPr>
          <w:b/>
        </w:rPr>
        <w:t xml:space="preserve"> de </w:t>
      </w:r>
      <w:r w:rsidR="006F27C8" w:rsidRPr="005C4DA6">
        <w:rPr>
          <w:b/>
        </w:rPr>
        <w:t>protección social y demás dere</w:t>
      </w:r>
      <w:r w:rsidR="0097281D">
        <w:rPr>
          <w:b/>
        </w:rPr>
        <w:t>chos contemplados en el Pacto;</w:t>
      </w:r>
      <w:r w:rsidR="00730AE6" w:rsidRPr="00730AE6">
        <w:rPr>
          <w:b/>
        </w:rPr>
        <w:t xml:space="preserve"> </w:t>
      </w:r>
    </w:p>
    <w:p w:rsidR="009C642F" w:rsidRDefault="00AC7FEE" w:rsidP="00AC7FEE">
      <w:pPr>
        <w:pStyle w:val="SingleTxtG"/>
        <w:ind w:firstLine="567"/>
        <w:rPr>
          <w:b/>
        </w:rPr>
      </w:pPr>
      <w:r w:rsidRPr="00EA59BF">
        <w:rPr>
          <w:bCs/>
        </w:rPr>
        <w:t>b)</w:t>
      </w:r>
      <w:r>
        <w:rPr>
          <w:b/>
        </w:rPr>
        <w:tab/>
      </w:r>
      <w:r w:rsidR="0097281D">
        <w:rPr>
          <w:b/>
        </w:rPr>
        <w:t>I</w:t>
      </w:r>
      <w:r w:rsidR="006F27C8" w:rsidRPr="005C4DA6">
        <w:rPr>
          <w:b/>
        </w:rPr>
        <w:t xml:space="preserve">ncluya sistemáticamente al sector informal </w:t>
      </w:r>
      <w:r w:rsidR="00542C3A">
        <w:rPr>
          <w:b/>
        </w:rPr>
        <w:t xml:space="preserve">de la economía </w:t>
      </w:r>
      <w:r w:rsidR="006F27C8" w:rsidRPr="005C4DA6">
        <w:rPr>
          <w:b/>
        </w:rPr>
        <w:t>en las actividades de los servicios de inspecci</w:t>
      </w:r>
      <w:r w:rsidR="009C642F">
        <w:rPr>
          <w:b/>
        </w:rPr>
        <w:t>ón de trabajo</w:t>
      </w:r>
      <w:r w:rsidR="00730AE6">
        <w:rPr>
          <w:b/>
        </w:rPr>
        <w:t>.</w:t>
      </w:r>
    </w:p>
    <w:p w:rsidR="00966941" w:rsidRDefault="00554759" w:rsidP="00966941">
      <w:pPr>
        <w:pStyle w:val="H23G"/>
      </w:pPr>
      <w:r>
        <w:tab/>
      </w:r>
      <w:r>
        <w:tab/>
        <w:t>Condiciones de t</w:t>
      </w:r>
      <w:r w:rsidR="007D1737">
        <w:t>rabajo doméstico</w:t>
      </w:r>
    </w:p>
    <w:p w:rsidR="00966941" w:rsidRPr="00966941" w:rsidRDefault="00445688" w:rsidP="00263D23">
      <w:pPr>
        <w:pStyle w:val="SingleTxtG"/>
        <w:rPr>
          <w:b/>
        </w:rPr>
      </w:pPr>
      <w:r>
        <w:t>17</w:t>
      </w:r>
      <w:r w:rsidR="00AC7FEE" w:rsidRPr="00966941">
        <w:t>.</w:t>
      </w:r>
      <w:r w:rsidR="00AC7FEE" w:rsidRPr="00966941">
        <w:tab/>
      </w:r>
      <w:r w:rsidR="008F357A">
        <w:t>Pese</w:t>
      </w:r>
      <w:r w:rsidR="00523668">
        <w:t xml:space="preserve"> la información proporcionada por la delegación sobre la ratificación del Convenio de la </w:t>
      </w:r>
      <w:r w:rsidR="005C7B71">
        <w:t xml:space="preserve">Organización Internacional del </w:t>
      </w:r>
      <w:r w:rsidR="00111782">
        <w:t xml:space="preserve">Trabajo (OIT) </w:t>
      </w:r>
      <w:r w:rsidR="00523668">
        <w:t xml:space="preserve">sobre </w:t>
      </w:r>
      <w:r w:rsidR="00111782">
        <w:t>las T</w:t>
      </w:r>
      <w:r w:rsidR="00523668">
        <w:t>rabajador</w:t>
      </w:r>
      <w:r w:rsidR="00111782">
        <w:t>a</w:t>
      </w:r>
      <w:r w:rsidR="00523668">
        <w:t xml:space="preserve">s </w:t>
      </w:r>
      <w:r w:rsidR="00111782">
        <w:t>y los Trabajadores D</w:t>
      </w:r>
      <w:r w:rsidR="00523668">
        <w:t>omésticos</w:t>
      </w:r>
      <w:r w:rsidR="006B0DA9">
        <w:t>, 2011 (núm.</w:t>
      </w:r>
      <w:r w:rsidR="00111782">
        <w:t xml:space="preserve"> 189)</w:t>
      </w:r>
      <w:r w:rsidR="008F357A">
        <w:t xml:space="preserve"> y</w:t>
      </w:r>
      <w:r w:rsidR="00523668">
        <w:t xml:space="preserve"> las medidas legislativas adoptadas para mejorar sus condiciones de trabajo, </w:t>
      </w:r>
      <w:r w:rsidR="008F357A">
        <w:t>preocupa al Comité</w:t>
      </w:r>
      <w:r w:rsidR="00966941">
        <w:t xml:space="preserve"> </w:t>
      </w:r>
      <w:r w:rsidR="00912B45">
        <w:t>la información sobre pr</w:t>
      </w:r>
      <w:r w:rsidR="00966941">
        <w:t>ácticas discrimin</w:t>
      </w:r>
      <w:r w:rsidR="00523668">
        <w:t>atorias en el trabajo doméstico</w:t>
      </w:r>
      <w:r w:rsidR="008F357A" w:rsidRPr="008F357A">
        <w:t xml:space="preserve"> </w:t>
      </w:r>
      <w:r w:rsidR="0059089A">
        <w:t>(</w:t>
      </w:r>
      <w:r w:rsidR="00E97C24">
        <w:t>a</w:t>
      </w:r>
      <w:r w:rsidR="0059089A">
        <w:t>rt. </w:t>
      </w:r>
      <w:r w:rsidR="00966941">
        <w:t>7).</w:t>
      </w:r>
    </w:p>
    <w:p w:rsidR="004D1299" w:rsidRDefault="00523668">
      <w:pPr>
        <w:pStyle w:val="SingleTxtG"/>
        <w:rPr>
          <w:b/>
        </w:rPr>
      </w:pPr>
      <w:r>
        <w:rPr>
          <w:b/>
        </w:rPr>
        <w:t>El Comité recomienda al Estado parte que</w:t>
      </w:r>
      <w:r w:rsidR="004D1299">
        <w:rPr>
          <w:b/>
        </w:rPr>
        <w:t xml:space="preserve">: </w:t>
      </w:r>
    </w:p>
    <w:p w:rsidR="004D1299" w:rsidRDefault="00AC7FEE" w:rsidP="00EA59BF">
      <w:pPr>
        <w:pStyle w:val="SingleTxtG"/>
        <w:ind w:firstLine="567"/>
        <w:rPr>
          <w:b/>
        </w:rPr>
      </w:pPr>
      <w:r w:rsidRPr="00EA59BF">
        <w:rPr>
          <w:bCs/>
        </w:rPr>
        <w:t>a)</w:t>
      </w:r>
      <w:r>
        <w:rPr>
          <w:b/>
        </w:rPr>
        <w:tab/>
      </w:r>
      <w:r w:rsidR="004D1299" w:rsidRPr="004D1299">
        <w:rPr>
          <w:b/>
        </w:rPr>
        <w:t xml:space="preserve">Adopte las medidas necesarias para garantizar a los trabajadores domésticos las mismas condiciones </w:t>
      </w:r>
      <w:r w:rsidR="004D1299">
        <w:rPr>
          <w:b/>
        </w:rPr>
        <w:t xml:space="preserve">laborales </w:t>
      </w:r>
      <w:r w:rsidR="004D1299" w:rsidRPr="004D1299">
        <w:rPr>
          <w:b/>
        </w:rPr>
        <w:t xml:space="preserve">que a los demás trabajadores; </w:t>
      </w:r>
    </w:p>
    <w:p w:rsidR="004D1299" w:rsidRPr="004D1299" w:rsidRDefault="00AC7FEE" w:rsidP="00EA59BF">
      <w:pPr>
        <w:pStyle w:val="SingleTxtG"/>
        <w:ind w:firstLine="567"/>
        <w:rPr>
          <w:b/>
        </w:rPr>
      </w:pPr>
      <w:r w:rsidRPr="00EA59BF">
        <w:rPr>
          <w:bCs/>
        </w:rPr>
        <w:t>b)</w:t>
      </w:r>
      <w:r w:rsidRPr="004D1299">
        <w:rPr>
          <w:b/>
        </w:rPr>
        <w:tab/>
      </w:r>
      <w:r w:rsidR="004D1299" w:rsidRPr="004D1299">
        <w:rPr>
          <w:b/>
        </w:rPr>
        <w:t>Establezca un mecanismo de inspección</w:t>
      </w:r>
      <w:r w:rsidR="004D1299">
        <w:rPr>
          <w:b/>
        </w:rPr>
        <w:t xml:space="preserve"> laboral efectivo</w:t>
      </w:r>
      <w:r w:rsidR="004D1299" w:rsidRPr="004D1299">
        <w:rPr>
          <w:b/>
        </w:rPr>
        <w:t xml:space="preserve"> para la supervisión de las condiciones de trabajo</w:t>
      </w:r>
      <w:r w:rsidR="004D1299">
        <w:rPr>
          <w:b/>
        </w:rPr>
        <w:t xml:space="preserve"> de los trabajadores domésticos</w:t>
      </w:r>
      <w:r w:rsidR="005C7B71">
        <w:rPr>
          <w:b/>
        </w:rPr>
        <w:t>;</w:t>
      </w:r>
    </w:p>
    <w:p w:rsidR="004D1299" w:rsidRPr="000F2343" w:rsidRDefault="00AC7FEE" w:rsidP="00EA59BF">
      <w:pPr>
        <w:pStyle w:val="SingleTxtG"/>
        <w:ind w:firstLine="567"/>
        <w:rPr>
          <w:b/>
        </w:rPr>
      </w:pPr>
      <w:r w:rsidRPr="00EA59BF">
        <w:rPr>
          <w:bCs/>
        </w:rPr>
        <w:t>c)</w:t>
      </w:r>
      <w:r w:rsidRPr="000F2343">
        <w:rPr>
          <w:b/>
        </w:rPr>
        <w:tab/>
      </w:r>
      <w:r w:rsidR="004D1299">
        <w:rPr>
          <w:b/>
        </w:rPr>
        <w:t>Establezca</w:t>
      </w:r>
      <w:r w:rsidR="004D1299" w:rsidRPr="000F2343">
        <w:rPr>
          <w:b/>
        </w:rPr>
        <w:t xml:space="preserve"> mecanismos eficaces para denunciar los abusos y la explotación</w:t>
      </w:r>
      <w:r w:rsidR="004D1299">
        <w:rPr>
          <w:b/>
        </w:rPr>
        <w:t xml:space="preserve">, teniendo en cuenta la vulnerabilidad en que se encuentran </w:t>
      </w:r>
      <w:r w:rsidR="00730AE6">
        <w:rPr>
          <w:b/>
        </w:rPr>
        <w:t xml:space="preserve">muchos </w:t>
      </w:r>
      <w:r w:rsidR="004D1299">
        <w:rPr>
          <w:b/>
        </w:rPr>
        <w:t xml:space="preserve">trabajadores domésticos. </w:t>
      </w:r>
    </w:p>
    <w:p w:rsidR="00511F0C" w:rsidRPr="00534937" w:rsidRDefault="00511F0C" w:rsidP="00534937">
      <w:pPr>
        <w:pStyle w:val="H23G"/>
      </w:pPr>
      <w:r w:rsidRPr="00534937">
        <w:tab/>
      </w:r>
      <w:r w:rsidRPr="00534937">
        <w:tab/>
      </w:r>
      <w:r w:rsidR="00542C3A">
        <w:t>S</w:t>
      </w:r>
      <w:r w:rsidR="00534937">
        <w:t xml:space="preserve">alario </w:t>
      </w:r>
      <w:r w:rsidR="00542C3A">
        <w:t>igual</w:t>
      </w:r>
      <w:r w:rsidR="00534937">
        <w:t xml:space="preserve"> </w:t>
      </w:r>
      <w:r w:rsidRPr="00534937">
        <w:t>por trabajo de igual valor</w:t>
      </w:r>
    </w:p>
    <w:p w:rsidR="00BE0DE7" w:rsidRDefault="00445688" w:rsidP="00263D23">
      <w:pPr>
        <w:pStyle w:val="SingleTxtG"/>
      </w:pPr>
      <w:r>
        <w:t>18</w:t>
      </w:r>
      <w:r w:rsidR="00AC7FEE">
        <w:t>.</w:t>
      </w:r>
      <w:r w:rsidR="00AC7FEE">
        <w:tab/>
      </w:r>
      <w:r w:rsidR="00BE0DE7">
        <w:t>El Comité nota con preocupación que la legislación del Estado incorpor</w:t>
      </w:r>
      <w:r w:rsidR="00AE1D38">
        <w:t>a</w:t>
      </w:r>
      <w:r w:rsidR="00BE0DE7">
        <w:t xml:space="preserve"> el principio de igual salario por trabajo de igual valor de una forma limitada </w:t>
      </w:r>
      <w:r w:rsidR="0059089A">
        <w:t>(</w:t>
      </w:r>
      <w:r w:rsidR="00E97C24">
        <w:t>a</w:t>
      </w:r>
      <w:r w:rsidR="0059089A">
        <w:t>rt. </w:t>
      </w:r>
      <w:r w:rsidR="00BE0DE7">
        <w:t>7)</w:t>
      </w:r>
      <w:r w:rsidR="007D1737">
        <w:t>.</w:t>
      </w:r>
    </w:p>
    <w:p w:rsidR="00BE0DE7" w:rsidRPr="00BE0DE7" w:rsidRDefault="004F0DAB">
      <w:pPr>
        <w:pStyle w:val="SingleTxtG"/>
        <w:rPr>
          <w:b/>
        </w:rPr>
      </w:pPr>
      <w:r>
        <w:rPr>
          <w:b/>
        </w:rPr>
        <w:t xml:space="preserve">El Comité recomienda al Estado parte que </w:t>
      </w:r>
      <w:r w:rsidR="00730AE6">
        <w:rPr>
          <w:b/>
        </w:rPr>
        <w:t xml:space="preserve">redoble sus esfuerzos para garantizar </w:t>
      </w:r>
      <w:r>
        <w:rPr>
          <w:b/>
        </w:rPr>
        <w:t>la igualdad en la remuneración entre hombres y mujeres por trabajo de igual valor, como se dis</w:t>
      </w:r>
      <w:r w:rsidR="007D1737">
        <w:rPr>
          <w:b/>
        </w:rPr>
        <w:t xml:space="preserve">pone en el artículo 7, apartado a), inciso </w:t>
      </w:r>
      <w:r>
        <w:rPr>
          <w:b/>
        </w:rPr>
        <w:t>i) del Pacto</w:t>
      </w:r>
      <w:r w:rsidR="00542C3A">
        <w:rPr>
          <w:b/>
        </w:rPr>
        <w:t xml:space="preserve">, entre otros mediante la realización de </w:t>
      </w:r>
      <w:r w:rsidR="00542C3A" w:rsidRPr="00082F7C">
        <w:rPr>
          <w:b/>
        </w:rPr>
        <w:t xml:space="preserve">estudios comparados </w:t>
      </w:r>
      <w:r w:rsidR="00542C3A">
        <w:rPr>
          <w:b/>
        </w:rPr>
        <w:t xml:space="preserve">sobre </w:t>
      </w:r>
      <w:r w:rsidR="00542C3A" w:rsidRPr="00082F7C">
        <w:rPr>
          <w:b/>
        </w:rPr>
        <w:t xml:space="preserve">las distintas categorías de trabajo </w:t>
      </w:r>
      <w:r w:rsidR="00542C3A">
        <w:rPr>
          <w:b/>
        </w:rPr>
        <w:t>en lo que</w:t>
      </w:r>
      <w:r w:rsidR="00542C3A" w:rsidRPr="00082F7C">
        <w:rPr>
          <w:b/>
        </w:rPr>
        <w:t xml:space="preserve"> se refiere a la igualdad de remuneración y el igual valor </w:t>
      </w:r>
      <w:r w:rsidR="00542C3A">
        <w:rPr>
          <w:b/>
        </w:rPr>
        <w:t xml:space="preserve">con el objeto </w:t>
      </w:r>
      <w:r w:rsidR="00542C3A" w:rsidRPr="00082F7C">
        <w:rPr>
          <w:b/>
        </w:rPr>
        <w:t xml:space="preserve">de </w:t>
      </w:r>
      <w:r w:rsidR="00542C3A">
        <w:rPr>
          <w:b/>
        </w:rPr>
        <w:t>elaborar una estrategia integral</w:t>
      </w:r>
      <w:r>
        <w:rPr>
          <w:b/>
        </w:rPr>
        <w:t>.</w:t>
      </w:r>
    </w:p>
    <w:p w:rsidR="00966941" w:rsidRPr="009343A1" w:rsidRDefault="009343A1" w:rsidP="009343A1">
      <w:pPr>
        <w:pStyle w:val="H23G"/>
      </w:pPr>
      <w:r w:rsidRPr="009343A1">
        <w:tab/>
      </w:r>
      <w:r w:rsidRPr="009343A1">
        <w:tab/>
      </w:r>
      <w:r w:rsidR="007D1737">
        <w:t>Derechos sindicales</w:t>
      </w:r>
    </w:p>
    <w:p w:rsidR="00966941" w:rsidRDefault="00445688" w:rsidP="00263D23">
      <w:pPr>
        <w:pStyle w:val="SingleTxtG"/>
      </w:pPr>
      <w:r>
        <w:t>19</w:t>
      </w:r>
      <w:r w:rsidR="00AC7FEE">
        <w:t>.</w:t>
      </w:r>
      <w:r w:rsidR="00AC7FEE">
        <w:tab/>
      </w:r>
      <w:r w:rsidR="00966941">
        <w:t>Preocupa al Comité que el ejercicio de los derechos</w:t>
      </w:r>
      <w:r w:rsidR="00900B3C">
        <w:t xml:space="preserve"> sindicales, como la negociación colectiva y el derecho a </w:t>
      </w:r>
      <w:r w:rsidR="00111782">
        <w:t xml:space="preserve">la </w:t>
      </w:r>
      <w:r w:rsidR="00900B3C">
        <w:t>huelga</w:t>
      </w:r>
      <w:r w:rsidR="00111782">
        <w:t>,</w:t>
      </w:r>
      <w:r w:rsidR="00900B3C">
        <w:t xml:space="preserve"> </w:t>
      </w:r>
      <w:r w:rsidR="00966941">
        <w:t>sean</w:t>
      </w:r>
      <w:r w:rsidR="00900B3C">
        <w:t xml:space="preserve"> aún</w:t>
      </w:r>
      <w:r w:rsidR="00966941">
        <w:t xml:space="preserve"> objeto de restricciones excesivas</w:t>
      </w:r>
      <w:r w:rsidR="00B325B7">
        <w:t xml:space="preserve"> ya que estos no han sido debidamente reconocidos a nivel constitucional ni legal</w:t>
      </w:r>
      <w:r w:rsidR="00966941">
        <w:t xml:space="preserve"> </w:t>
      </w:r>
      <w:r w:rsidR="0059089A">
        <w:t>(</w:t>
      </w:r>
      <w:r w:rsidR="00E97C24">
        <w:t>a</w:t>
      </w:r>
      <w:r w:rsidR="0059089A">
        <w:t>rt. </w:t>
      </w:r>
      <w:r w:rsidR="00966941">
        <w:t>8).</w:t>
      </w:r>
    </w:p>
    <w:p w:rsidR="00966941" w:rsidRDefault="00236987" w:rsidP="006B0DA9">
      <w:pPr>
        <w:pStyle w:val="SingleTxtG"/>
      </w:pPr>
      <w:r>
        <w:rPr>
          <w:b/>
        </w:rPr>
        <w:t>El Comité recomienda al Estado parte que tome las medidas necesarias para asegurar que</w:t>
      </w:r>
      <w:r w:rsidR="005741BD">
        <w:rPr>
          <w:b/>
        </w:rPr>
        <w:t xml:space="preserve"> los derechos sindicales sean debidamente reconocidos en la nueva Constitución </w:t>
      </w:r>
      <w:r w:rsidR="00B325B7">
        <w:rPr>
          <w:b/>
        </w:rPr>
        <w:t xml:space="preserve">conforme a los estándares internacionales </w:t>
      </w:r>
      <w:r w:rsidR="005741BD">
        <w:rPr>
          <w:b/>
        </w:rPr>
        <w:t xml:space="preserve">y que </w:t>
      </w:r>
      <w:r w:rsidR="00FE74A1">
        <w:rPr>
          <w:b/>
        </w:rPr>
        <w:t>las modificaciones al Código de</w:t>
      </w:r>
      <w:r w:rsidR="00111782">
        <w:rPr>
          <w:b/>
        </w:rPr>
        <w:t>l</w:t>
      </w:r>
      <w:r w:rsidR="00FE74A1">
        <w:rPr>
          <w:b/>
        </w:rPr>
        <w:t xml:space="preserve"> Trabajo que han sido presentadas al Congreso Nacional sean plenamente compatibles con lo dispuesto en el artículo 8 del Pacto, así como con las disposiciones de los Convenios </w:t>
      </w:r>
      <w:r w:rsidR="00C245DC">
        <w:rPr>
          <w:b/>
        </w:rPr>
        <w:t xml:space="preserve">de la OIT </w:t>
      </w:r>
      <w:r w:rsidR="00FA5948">
        <w:rPr>
          <w:b/>
        </w:rPr>
        <w:t xml:space="preserve">sobre la </w:t>
      </w:r>
      <w:r w:rsidR="00111782">
        <w:rPr>
          <w:b/>
        </w:rPr>
        <w:t>L</w:t>
      </w:r>
      <w:r w:rsidR="00FA5948">
        <w:rPr>
          <w:b/>
        </w:rPr>
        <w:t xml:space="preserve">ibertad </w:t>
      </w:r>
      <w:r w:rsidR="00111782">
        <w:rPr>
          <w:b/>
        </w:rPr>
        <w:t>S</w:t>
      </w:r>
      <w:r w:rsidR="00FA5948">
        <w:rPr>
          <w:b/>
        </w:rPr>
        <w:t xml:space="preserve">indical y la </w:t>
      </w:r>
      <w:r w:rsidR="00111782">
        <w:rPr>
          <w:b/>
        </w:rPr>
        <w:t>P</w:t>
      </w:r>
      <w:r w:rsidR="00FA5948">
        <w:rPr>
          <w:b/>
        </w:rPr>
        <w:t xml:space="preserve">rotección del </w:t>
      </w:r>
      <w:r w:rsidR="00111782">
        <w:rPr>
          <w:b/>
        </w:rPr>
        <w:t>D</w:t>
      </w:r>
      <w:r w:rsidR="00FA5948">
        <w:rPr>
          <w:b/>
        </w:rPr>
        <w:t xml:space="preserve">erecho </w:t>
      </w:r>
      <w:r w:rsidR="00111782">
        <w:rPr>
          <w:b/>
        </w:rPr>
        <w:t>de S</w:t>
      </w:r>
      <w:r w:rsidR="00FA5948">
        <w:rPr>
          <w:b/>
        </w:rPr>
        <w:t>indicación</w:t>
      </w:r>
      <w:r w:rsidR="00111782">
        <w:rPr>
          <w:b/>
        </w:rPr>
        <w:t>,</w:t>
      </w:r>
      <w:r w:rsidR="00FA5948">
        <w:rPr>
          <w:b/>
        </w:rPr>
        <w:t xml:space="preserve"> </w:t>
      </w:r>
      <w:r w:rsidR="00FE74A1">
        <w:rPr>
          <w:b/>
        </w:rPr>
        <w:t>1948</w:t>
      </w:r>
      <w:r w:rsidR="006B0DA9">
        <w:rPr>
          <w:b/>
        </w:rPr>
        <w:t xml:space="preserve"> (núm.</w:t>
      </w:r>
      <w:r w:rsidR="00111782">
        <w:rPr>
          <w:b/>
        </w:rPr>
        <w:t xml:space="preserve"> 87</w:t>
      </w:r>
      <w:r w:rsidR="00FE74A1">
        <w:rPr>
          <w:b/>
        </w:rPr>
        <w:t xml:space="preserve">) y </w:t>
      </w:r>
      <w:r w:rsidR="00FA5948">
        <w:rPr>
          <w:b/>
        </w:rPr>
        <w:t xml:space="preserve">sobre el </w:t>
      </w:r>
      <w:r w:rsidR="00111782">
        <w:rPr>
          <w:b/>
        </w:rPr>
        <w:t>D</w:t>
      </w:r>
      <w:r w:rsidR="00FA5948">
        <w:rPr>
          <w:b/>
        </w:rPr>
        <w:t xml:space="preserve">erecho de </w:t>
      </w:r>
      <w:r w:rsidR="00111782">
        <w:rPr>
          <w:b/>
        </w:rPr>
        <w:t>S</w:t>
      </w:r>
      <w:r w:rsidR="00FA5948">
        <w:rPr>
          <w:b/>
        </w:rPr>
        <w:t xml:space="preserve">indicación y </w:t>
      </w:r>
      <w:r w:rsidR="00111782">
        <w:rPr>
          <w:b/>
        </w:rPr>
        <w:t>de N</w:t>
      </w:r>
      <w:r w:rsidR="00FA5948">
        <w:rPr>
          <w:b/>
        </w:rPr>
        <w:t xml:space="preserve">egociación </w:t>
      </w:r>
      <w:r w:rsidR="00111782">
        <w:rPr>
          <w:b/>
        </w:rPr>
        <w:t>C</w:t>
      </w:r>
      <w:r w:rsidR="00FA5948">
        <w:rPr>
          <w:b/>
        </w:rPr>
        <w:t>olectiva</w:t>
      </w:r>
      <w:r w:rsidR="00111782">
        <w:rPr>
          <w:b/>
        </w:rPr>
        <w:t>,</w:t>
      </w:r>
      <w:r w:rsidR="00FE74A1">
        <w:rPr>
          <w:b/>
        </w:rPr>
        <w:t xml:space="preserve"> 1949</w:t>
      </w:r>
      <w:r w:rsidR="006B0DA9">
        <w:rPr>
          <w:b/>
        </w:rPr>
        <w:t xml:space="preserve"> (núm.</w:t>
      </w:r>
      <w:r w:rsidR="00111782">
        <w:rPr>
          <w:b/>
        </w:rPr>
        <w:t xml:space="preserve"> 98</w:t>
      </w:r>
      <w:r w:rsidR="00FE74A1">
        <w:rPr>
          <w:b/>
        </w:rPr>
        <w:t>)</w:t>
      </w:r>
      <w:r>
        <w:rPr>
          <w:b/>
        </w:rPr>
        <w:t>. Exhorta también al Estado parte a</w:t>
      </w:r>
      <w:r w:rsidR="00FE74A1">
        <w:rPr>
          <w:b/>
        </w:rPr>
        <w:t xml:space="preserve"> establecer mecanismos efectivos de protección de</w:t>
      </w:r>
      <w:r>
        <w:rPr>
          <w:b/>
        </w:rPr>
        <w:t xml:space="preserve"> los derechos sindicales, </w:t>
      </w:r>
      <w:r w:rsidR="00FE74A1">
        <w:rPr>
          <w:b/>
        </w:rPr>
        <w:t>entre otros mediante la investigación efectiva de todas las denuncias</w:t>
      </w:r>
      <w:r>
        <w:rPr>
          <w:b/>
        </w:rPr>
        <w:t xml:space="preserve"> que se señalen a su atención y </w:t>
      </w:r>
      <w:r w:rsidR="00FE74A1">
        <w:rPr>
          <w:b/>
        </w:rPr>
        <w:t>la determinación de</w:t>
      </w:r>
      <w:r>
        <w:rPr>
          <w:b/>
        </w:rPr>
        <w:t xml:space="preserve"> una indemnización adecuada para los trabajadores afectados</w:t>
      </w:r>
      <w:r w:rsidR="00FE74A1">
        <w:rPr>
          <w:b/>
        </w:rPr>
        <w:t>.</w:t>
      </w:r>
    </w:p>
    <w:p w:rsidR="00966941" w:rsidRPr="0034042F" w:rsidRDefault="00966941" w:rsidP="00966941">
      <w:pPr>
        <w:pStyle w:val="H23G"/>
      </w:pPr>
      <w:r>
        <w:tab/>
      </w:r>
      <w:r>
        <w:tab/>
      </w:r>
      <w:r w:rsidR="00AE48C8">
        <w:t xml:space="preserve">Sistema de </w:t>
      </w:r>
      <w:r w:rsidR="00111782">
        <w:t>s</w:t>
      </w:r>
      <w:r w:rsidR="00AE48C8">
        <w:t xml:space="preserve">eguridad </w:t>
      </w:r>
      <w:r w:rsidR="00111782">
        <w:t>s</w:t>
      </w:r>
      <w:r w:rsidR="00AE48C8">
        <w:t>ocial</w:t>
      </w:r>
    </w:p>
    <w:p w:rsidR="00966941" w:rsidRPr="00B925FD" w:rsidRDefault="00445688" w:rsidP="00263D23">
      <w:pPr>
        <w:pStyle w:val="SingleTxtG"/>
        <w:rPr>
          <w:b/>
          <w:lang w:val="es-ES_tradnl"/>
        </w:rPr>
      </w:pPr>
      <w:r>
        <w:rPr>
          <w:lang w:val="es-ES_tradnl"/>
        </w:rPr>
        <w:t>20</w:t>
      </w:r>
      <w:r w:rsidR="00AC7FEE" w:rsidRPr="00B925FD">
        <w:rPr>
          <w:lang w:val="es-ES_tradnl"/>
        </w:rPr>
        <w:t>.</w:t>
      </w:r>
      <w:r w:rsidR="00AC7FEE" w:rsidRPr="00B925FD">
        <w:rPr>
          <w:lang w:val="es-ES_tradnl"/>
        </w:rPr>
        <w:tab/>
      </w:r>
      <w:r w:rsidR="00966941">
        <w:t xml:space="preserve">El Comité </w:t>
      </w:r>
      <w:r w:rsidR="003778E9">
        <w:t>acoge con satisfacción las reformas iniciadas al sistema de seguridad social que incluyen la creaci</w:t>
      </w:r>
      <w:r w:rsidR="00AE48C8">
        <w:t>ón</w:t>
      </w:r>
      <w:r w:rsidR="005741BD">
        <w:t xml:space="preserve"> y financiamiento</w:t>
      </w:r>
      <w:r w:rsidR="00AE48C8">
        <w:t xml:space="preserve"> de un pilar solidar</w:t>
      </w:r>
      <w:r w:rsidR="005600A5">
        <w:t>io</w:t>
      </w:r>
      <w:r w:rsidR="003035C2">
        <w:t xml:space="preserve">. </w:t>
      </w:r>
      <w:r w:rsidR="00AE48C8">
        <w:t xml:space="preserve">Sin embargo, </w:t>
      </w:r>
      <w:r w:rsidR="005600A5">
        <w:t>le preocupa que</w:t>
      </w:r>
      <w:r w:rsidR="00B56D46">
        <w:t xml:space="preserve"> un gran sector de la población</w:t>
      </w:r>
      <w:r w:rsidR="005600A5">
        <w:t xml:space="preserve"> aún esté fuera del sistema previsional y que </w:t>
      </w:r>
      <w:r w:rsidR="00C76668">
        <w:t>el Estado parte aún no cuent</w:t>
      </w:r>
      <w:r w:rsidR="005600A5">
        <w:t>e</w:t>
      </w:r>
      <w:r w:rsidR="00C76668">
        <w:t xml:space="preserve"> con un </w:t>
      </w:r>
      <w:r w:rsidR="00AE48C8">
        <w:t xml:space="preserve">sistema de protección social universal </w:t>
      </w:r>
      <w:r w:rsidR="00C76668">
        <w:t xml:space="preserve">que brinde niveles mínimos de protección a toda la población </w:t>
      </w:r>
      <w:r w:rsidR="00966941">
        <w:t>(</w:t>
      </w:r>
      <w:r w:rsidR="00E97C24">
        <w:t>a</w:t>
      </w:r>
      <w:r w:rsidR="00966941">
        <w:t>rt</w:t>
      </w:r>
      <w:r w:rsidR="0059089A">
        <w:t>. </w:t>
      </w:r>
      <w:r w:rsidR="00966941">
        <w:t>9)</w:t>
      </w:r>
      <w:r w:rsidR="00966941" w:rsidRPr="0034042F">
        <w:t xml:space="preserve">. </w:t>
      </w:r>
    </w:p>
    <w:p w:rsidR="0009788F" w:rsidRDefault="0009788F">
      <w:pPr>
        <w:pStyle w:val="SingleTxtG"/>
        <w:rPr>
          <w:b/>
          <w:lang w:val="es-ES_tradnl"/>
        </w:rPr>
      </w:pPr>
      <w:r w:rsidRPr="0009788F">
        <w:rPr>
          <w:b/>
          <w:lang w:val="es-ES_tradnl"/>
        </w:rPr>
        <w:t xml:space="preserve">Teniendo en cuenta su </w:t>
      </w:r>
      <w:r w:rsidR="00E97C24">
        <w:rPr>
          <w:b/>
          <w:lang w:val="es-ES_tradnl"/>
        </w:rPr>
        <w:t>o</w:t>
      </w:r>
      <w:r w:rsidRPr="0009788F">
        <w:rPr>
          <w:b/>
          <w:lang w:val="es-ES_tradnl"/>
        </w:rPr>
        <w:t xml:space="preserve">bservación general </w:t>
      </w:r>
      <w:r w:rsidR="006B0DA9">
        <w:rPr>
          <w:b/>
          <w:lang w:val="es-ES_tradnl"/>
        </w:rPr>
        <w:t>núm.</w:t>
      </w:r>
      <w:r w:rsidR="00C810BF">
        <w:rPr>
          <w:b/>
          <w:lang w:val="es-ES_tradnl"/>
        </w:rPr>
        <w:t> </w:t>
      </w:r>
      <w:r w:rsidRPr="0009788F">
        <w:rPr>
          <w:b/>
          <w:lang w:val="es-ES_tradnl"/>
        </w:rPr>
        <w:t>19 (2008)</w:t>
      </w:r>
      <w:r w:rsidR="00263D23">
        <w:rPr>
          <w:b/>
          <w:lang w:val="es-ES_tradnl"/>
        </w:rPr>
        <w:t>,</w:t>
      </w:r>
      <w:r w:rsidRPr="0009788F">
        <w:rPr>
          <w:b/>
          <w:lang w:val="es-ES_tradnl"/>
        </w:rPr>
        <w:t xml:space="preserve"> sobre el derecho a la seguridad social </w:t>
      </w:r>
      <w:r w:rsidRPr="0009788F">
        <w:rPr>
          <w:b/>
          <w:color w:val="000000"/>
        </w:rPr>
        <w:t xml:space="preserve">y </w:t>
      </w:r>
      <w:r w:rsidRPr="00D149CF">
        <w:rPr>
          <w:b/>
          <w:color w:val="000000"/>
        </w:rPr>
        <w:t xml:space="preserve">su </w:t>
      </w:r>
      <w:r w:rsidR="00D149CF" w:rsidRPr="00EA59BF">
        <w:rPr>
          <w:b/>
          <w:color w:val="000000"/>
        </w:rPr>
        <w:t>d</w:t>
      </w:r>
      <w:r w:rsidRPr="00D149CF">
        <w:rPr>
          <w:b/>
          <w:color w:val="000000"/>
        </w:rPr>
        <w:t xml:space="preserve">eclaración sobre </w:t>
      </w:r>
      <w:r w:rsidR="00D149CF" w:rsidRPr="00EA59BF">
        <w:rPr>
          <w:b/>
          <w:color w:val="000000"/>
        </w:rPr>
        <w:t xml:space="preserve">niveles mínimos </w:t>
      </w:r>
      <w:r w:rsidRPr="00D149CF">
        <w:rPr>
          <w:b/>
          <w:color w:val="000000"/>
        </w:rPr>
        <w:t xml:space="preserve">de </w:t>
      </w:r>
      <w:r w:rsidR="00D149CF" w:rsidRPr="00EA59BF">
        <w:rPr>
          <w:b/>
          <w:color w:val="000000"/>
        </w:rPr>
        <w:t>p</w:t>
      </w:r>
      <w:r w:rsidRPr="00D149CF">
        <w:rPr>
          <w:b/>
          <w:color w:val="000000"/>
        </w:rPr>
        <w:t xml:space="preserve">rotección </w:t>
      </w:r>
      <w:r w:rsidR="00D149CF" w:rsidRPr="00EA59BF">
        <w:rPr>
          <w:b/>
          <w:color w:val="000000"/>
        </w:rPr>
        <w:t>s</w:t>
      </w:r>
      <w:r w:rsidRPr="00D149CF">
        <w:rPr>
          <w:b/>
          <w:color w:val="000000"/>
        </w:rPr>
        <w:t>ocial (2015),</w:t>
      </w:r>
      <w:r w:rsidR="001D7578" w:rsidRPr="00D149CF">
        <w:rPr>
          <w:b/>
          <w:color w:val="000000"/>
        </w:rPr>
        <w:t xml:space="preserve"> </w:t>
      </w:r>
      <w:r w:rsidRPr="00D149CF">
        <w:rPr>
          <w:b/>
          <w:color w:val="000000"/>
        </w:rPr>
        <w:t>e</w:t>
      </w:r>
      <w:r w:rsidRPr="00D149CF">
        <w:rPr>
          <w:b/>
          <w:lang w:val="es-ES_tradnl"/>
        </w:rPr>
        <w:t>l Comité i</w:t>
      </w:r>
      <w:r w:rsidRPr="0009788F">
        <w:rPr>
          <w:b/>
          <w:lang w:val="es-ES_tradnl"/>
        </w:rPr>
        <w:t>nsta al Estado parte a que</w:t>
      </w:r>
      <w:r>
        <w:rPr>
          <w:b/>
          <w:lang w:val="es-ES_tradnl"/>
        </w:rPr>
        <w:t>:</w:t>
      </w:r>
    </w:p>
    <w:p w:rsidR="0009788F" w:rsidRDefault="00AC7FEE" w:rsidP="00AC7FEE">
      <w:pPr>
        <w:pStyle w:val="SingleTxtG"/>
        <w:ind w:firstLine="567"/>
        <w:rPr>
          <w:b/>
          <w:lang w:val="es-ES_tradnl"/>
        </w:rPr>
      </w:pPr>
      <w:r w:rsidRPr="00EA59BF">
        <w:rPr>
          <w:bCs/>
          <w:lang w:val="es-ES_tradnl"/>
        </w:rPr>
        <w:t>a)</w:t>
      </w:r>
      <w:r>
        <w:rPr>
          <w:b/>
          <w:lang w:val="es-ES_tradnl"/>
        </w:rPr>
        <w:tab/>
      </w:r>
      <w:r w:rsidR="0009788F">
        <w:rPr>
          <w:b/>
          <w:lang w:val="es-ES_tradnl"/>
        </w:rPr>
        <w:t xml:space="preserve">Intensifique </w:t>
      </w:r>
      <w:r w:rsidR="0009788F" w:rsidRPr="0009788F">
        <w:rPr>
          <w:b/>
          <w:lang w:val="es-ES_tradnl"/>
        </w:rPr>
        <w:t>sus esfuerzos por elaborar un sistema de seguridad social que garantice</w:t>
      </w:r>
      <w:r w:rsidR="0009788F" w:rsidRPr="0009788F">
        <w:rPr>
          <w:b/>
          <w:color w:val="000000"/>
        </w:rPr>
        <w:t xml:space="preserve"> una amplia cobertura social que asegure las prestaciones adecuadas a todos los trabajadores</w:t>
      </w:r>
      <w:r w:rsidR="0009788F" w:rsidRPr="0009788F">
        <w:rPr>
          <w:b/>
          <w:lang w:val="es-ES_tradnl"/>
        </w:rPr>
        <w:t xml:space="preserve"> y a todas las</w:t>
      </w:r>
      <w:r w:rsidR="00E072F7">
        <w:rPr>
          <w:b/>
          <w:lang w:val="es-ES_tradnl"/>
        </w:rPr>
        <w:t xml:space="preserve"> personas, incluidos los grupos más desfavorecidos y marginados a fin </w:t>
      </w:r>
      <w:r w:rsidR="0009788F" w:rsidRPr="0009788F">
        <w:rPr>
          <w:b/>
          <w:lang w:val="es-ES_tradnl"/>
        </w:rPr>
        <w:t xml:space="preserve">que </w:t>
      </w:r>
      <w:r w:rsidR="0009788F" w:rsidRPr="0009788F">
        <w:rPr>
          <w:b/>
        </w:rPr>
        <w:t>puedan</w:t>
      </w:r>
      <w:r w:rsidR="0009788F" w:rsidRPr="0009788F">
        <w:rPr>
          <w:b/>
          <w:lang w:val="es-ES_tradnl"/>
        </w:rPr>
        <w:t xml:space="preserve"> tener condiciones de vida dignas</w:t>
      </w:r>
      <w:r w:rsidR="0009788F">
        <w:rPr>
          <w:b/>
          <w:lang w:val="es-ES_tradnl"/>
        </w:rPr>
        <w:t xml:space="preserve">; </w:t>
      </w:r>
    </w:p>
    <w:p w:rsidR="0009788F" w:rsidRDefault="00AC7FEE">
      <w:pPr>
        <w:pStyle w:val="SingleTxtG"/>
        <w:ind w:firstLine="567"/>
        <w:rPr>
          <w:b/>
          <w:lang w:val="es-ES_tradnl"/>
        </w:rPr>
      </w:pPr>
      <w:r w:rsidRPr="00EA59BF">
        <w:rPr>
          <w:bCs/>
          <w:lang w:val="es-ES_tradnl"/>
        </w:rPr>
        <w:t>b)</w:t>
      </w:r>
      <w:r>
        <w:rPr>
          <w:b/>
          <w:lang w:val="es-ES_tradnl"/>
        </w:rPr>
        <w:tab/>
      </w:r>
      <w:r w:rsidR="0009788F">
        <w:rPr>
          <w:b/>
          <w:lang w:val="es-ES_tradnl"/>
        </w:rPr>
        <w:t>R</w:t>
      </w:r>
      <w:r w:rsidR="0009788F" w:rsidRPr="0009788F">
        <w:rPr>
          <w:b/>
          <w:lang w:val="es-ES_tradnl"/>
        </w:rPr>
        <w:t>edobl</w:t>
      </w:r>
      <w:r w:rsidR="0009788F">
        <w:rPr>
          <w:b/>
          <w:lang w:val="es-ES_tradnl"/>
        </w:rPr>
        <w:t>e</w:t>
      </w:r>
      <w:r w:rsidR="0009788F" w:rsidRPr="0009788F">
        <w:rPr>
          <w:b/>
          <w:lang w:val="es-ES_tradnl"/>
        </w:rPr>
        <w:t xml:space="preserve"> sus esfuerzos en la determinación de </w:t>
      </w:r>
      <w:r w:rsidR="00481379">
        <w:rPr>
          <w:b/>
          <w:lang w:val="es-ES_tradnl"/>
        </w:rPr>
        <w:t>niveles mínimos</w:t>
      </w:r>
      <w:r w:rsidR="00481379" w:rsidRPr="0009788F">
        <w:rPr>
          <w:b/>
          <w:lang w:val="es-ES_tradnl"/>
        </w:rPr>
        <w:t xml:space="preserve"> </w:t>
      </w:r>
      <w:r w:rsidR="0009788F" w:rsidRPr="0009788F">
        <w:rPr>
          <w:b/>
          <w:lang w:val="es-ES_tradnl"/>
        </w:rPr>
        <w:t>de protección social que incluyan garantías básicas de seguridad social</w:t>
      </w:r>
      <w:r w:rsidR="0009788F">
        <w:rPr>
          <w:b/>
          <w:lang w:val="es-ES_tradnl"/>
        </w:rPr>
        <w:t>;</w:t>
      </w:r>
    </w:p>
    <w:p w:rsidR="0009788F" w:rsidRPr="00E072F7" w:rsidRDefault="00AC7FEE" w:rsidP="00AC7FEE">
      <w:pPr>
        <w:pStyle w:val="SingleTxtG"/>
        <w:ind w:firstLine="567"/>
        <w:rPr>
          <w:b/>
          <w:lang w:val="es-ES_tradnl"/>
        </w:rPr>
      </w:pPr>
      <w:r w:rsidRPr="00EA59BF">
        <w:rPr>
          <w:bCs/>
          <w:lang w:val="es-ES_tradnl"/>
        </w:rPr>
        <w:t>c)</w:t>
      </w:r>
      <w:r w:rsidRPr="00E072F7">
        <w:rPr>
          <w:b/>
          <w:lang w:val="es-ES_tradnl"/>
        </w:rPr>
        <w:tab/>
      </w:r>
      <w:r w:rsidR="00E072F7" w:rsidRPr="00E072F7">
        <w:rPr>
          <w:b/>
          <w:snapToGrid w:val="0"/>
        </w:rPr>
        <w:t>Tom</w:t>
      </w:r>
      <w:r w:rsidR="00BB5E28">
        <w:rPr>
          <w:b/>
          <w:snapToGrid w:val="0"/>
        </w:rPr>
        <w:t>e</w:t>
      </w:r>
      <w:r w:rsidR="00E072F7" w:rsidRPr="00E072F7">
        <w:rPr>
          <w:b/>
          <w:snapToGrid w:val="0"/>
        </w:rPr>
        <w:t xml:space="preserve"> las medidas necesarias para asegurar que </w:t>
      </w:r>
      <w:r w:rsidR="00ED0843" w:rsidRPr="00E072F7">
        <w:rPr>
          <w:b/>
          <w:snapToGrid w:val="0"/>
        </w:rPr>
        <w:t>el sistema de seguridad social funcion</w:t>
      </w:r>
      <w:r w:rsidR="00ED0843">
        <w:rPr>
          <w:b/>
          <w:snapToGrid w:val="0"/>
        </w:rPr>
        <w:t>e</w:t>
      </w:r>
      <w:r w:rsidR="00ED0843" w:rsidRPr="00E072F7">
        <w:rPr>
          <w:b/>
          <w:snapToGrid w:val="0"/>
        </w:rPr>
        <w:t xml:space="preserve"> de forma efectiva</w:t>
      </w:r>
      <w:r w:rsidR="00ED0843">
        <w:rPr>
          <w:b/>
          <w:snapToGrid w:val="0"/>
        </w:rPr>
        <w:t>, aun cuando la responsabilidad de hacer efectivo este derecho</w:t>
      </w:r>
      <w:r w:rsidR="005741BD">
        <w:rPr>
          <w:b/>
          <w:snapToGrid w:val="0"/>
        </w:rPr>
        <w:t>, particularmente en el sistema de pensiones</w:t>
      </w:r>
      <w:r w:rsidR="00ED0843">
        <w:rPr>
          <w:b/>
          <w:snapToGrid w:val="0"/>
        </w:rPr>
        <w:t xml:space="preserve"> se haya delegado a entes no estatales. </w:t>
      </w:r>
    </w:p>
    <w:p w:rsidR="00966941" w:rsidRDefault="007D1737" w:rsidP="007D1737">
      <w:pPr>
        <w:pStyle w:val="H23G"/>
      </w:pPr>
      <w:r>
        <w:tab/>
      </w:r>
      <w:r>
        <w:tab/>
      </w:r>
      <w:r w:rsidR="00D36A4F">
        <w:t>Explotación económica de niños</w:t>
      </w:r>
    </w:p>
    <w:p w:rsidR="00966941" w:rsidRDefault="00445688" w:rsidP="00263D23">
      <w:pPr>
        <w:pStyle w:val="SingleTxtG"/>
      </w:pPr>
      <w:r>
        <w:t>21</w:t>
      </w:r>
      <w:r w:rsidR="00AC7FEE">
        <w:t>.</w:t>
      </w:r>
      <w:r w:rsidR="00AC7FEE">
        <w:tab/>
      </w:r>
      <w:r w:rsidR="00966941">
        <w:t>Preocupa al Comité</w:t>
      </w:r>
      <w:r w:rsidR="00966941" w:rsidRPr="00744384">
        <w:t xml:space="preserve"> </w:t>
      </w:r>
      <w:r w:rsidR="00361F8F">
        <w:t>el</w:t>
      </w:r>
      <w:r w:rsidR="00D36A4F">
        <w:t xml:space="preserve"> número significativo de ni</w:t>
      </w:r>
      <w:r w:rsidR="00B925FD">
        <w:t xml:space="preserve">ños que realiza </w:t>
      </w:r>
      <w:r w:rsidR="00966941">
        <w:t>trabajo infantil</w:t>
      </w:r>
      <w:r w:rsidR="00B925FD">
        <w:t xml:space="preserve">, </w:t>
      </w:r>
      <w:r w:rsidR="00361F8F">
        <w:t xml:space="preserve">y especialmente aquéllos que </w:t>
      </w:r>
      <w:r w:rsidR="00B925FD">
        <w:t>se encuentran ocupados en trabajos peligrosos</w:t>
      </w:r>
      <w:r w:rsidR="0074402C">
        <w:t>, particularmente en la agricultura, minería y trabajo doméstico</w:t>
      </w:r>
      <w:r w:rsidR="00A667E2">
        <w:t xml:space="preserve"> </w:t>
      </w:r>
      <w:r w:rsidR="0059089A">
        <w:t>(</w:t>
      </w:r>
      <w:r w:rsidR="00E97C24">
        <w:t>a</w:t>
      </w:r>
      <w:r w:rsidR="0059089A">
        <w:t>rt. </w:t>
      </w:r>
      <w:r w:rsidR="00966941" w:rsidRPr="00744384">
        <w:t>10).</w:t>
      </w:r>
    </w:p>
    <w:p w:rsidR="00966941" w:rsidRDefault="008050BF">
      <w:pPr>
        <w:pStyle w:val="SingleTxtG"/>
      </w:pPr>
      <w:r>
        <w:rPr>
          <w:b/>
          <w:lang w:val="es-ES_tradnl"/>
        </w:rPr>
        <w:t xml:space="preserve">El Comité </w:t>
      </w:r>
      <w:r w:rsidR="00361F8F">
        <w:rPr>
          <w:b/>
          <w:lang w:val="es-ES_tradnl"/>
        </w:rPr>
        <w:t>insta</w:t>
      </w:r>
      <w:r w:rsidR="00361F8F" w:rsidRPr="00C7094A">
        <w:rPr>
          <w:b/>
          <w:lang w:val="es-ES_tradnl"/>
        </w:rPr>
        <w:t xml:space="preserve"> </w:t>
      </w:r>
      <w:r w:rsidR="00D36A4F" w:rsidRPr="00C7094A">
        <w:rPr>
          <w:b/>
          <w:lang w:val="es-ES_tradnl"/>
        </w:rPr>
        <w:t xml:space="preserve">al Estado parte a fortalecer </w:t>
      </w:r>
      <w:r>
        <w:rPr>
          <w:b/>
        </w:rPr>
        <w:t>su lucha</w:t>
      </w:r>
      <w:r w:rsidR="00D36A4F" w:rsidRPr="00744384">
        <w:rPr>
          <w:b/>
        </w:rPr>
        <w:t xml:space="preserve"> contra el trabajo infantil, entre otras cosas garantizando </w:t>
      </w:r>
      <w:r w:rsidR="00D36A4F">
        <w:rPr>
          <w:b/>
        </w:rPr>
        <w:t>que</w:t>
      </w:r>
      <w:r w:rsidR="00D36A4F" w:rsidRPr="00744384">
        <w:rPr>
          <w:b/>
        </w:rPr>
        <w:t xml:space="preserve"> la legislación que protege a los niños de la explotación económica </w:t>
      </w:r>
      <w:r w:rsidR="00D36A4F">
        <w:rPr>
          <w:b/>
        </w:rPr>
        <w:t xml:space="preserve">se aplique enérgicamente </w:t>
      </w:r>
      <w:r w:rsidR="00D36A4F" w:rsidRPr="00744384">
        <w:rPr>
          <w:b/>
        </w:rPr>
        <w:t xml:space="preserve">y </w:t>
      </w:r>
      <w:r w:rsidR="00D36A4F">
        <w:rPr>
          <w:b/>
        </w:rPr>
        <w:t xml:space="preserve">fortaleciendo los </w:t>
      </w:r>
      <w:r w:rsidR="00D36A4F" w:rsidRPr="00C7094A">
        <w:rPr>
          <w:b/>
          <w:lang w:val="es-ES_tradnl"/>
        </w:rPr>
        <w:t>mecanismos de supervisión del trabajo infantil</w:t>
      </w:r>
      <w:r w:rsidR="00D36A4F">
        <w:rPr>
          <w:b/>
          <w:lang w:val="es-ES_tradnl"/>
        </w:rPr>
        <w:t xml:space="preserve">. </w:t>
      </w:r>
      <w:r w:rsidR="00D36A4F" w:rsidRPr="00744384">
        <w:rPr>
          <w:b/>
        </w:rPr>
        <w:t xml:space="preserve">El Comité recomienda al Estado parte que adopte medidas </w:t>
      </w:r>
      <w:r w:rsidR="00D36A4F">
        <w:rPr>
          <w:b/>
        </w:rPr>
        <w:t xml:space="preserve">para fortalecer los </w:t>
      </w:r>
      <w:r w:rsidR="00D36A4F" w:rsidRPr="00C7094A">
        <w:rPr>
          <w:b/>
          <w:lang w:val="es-ES_tradnl"/>
        </w:rPr>
        <w:t>programas de prevención y la eliminación de la explotación económica de los niños</w:t>
      </w:r>
      <w:r w:rsidR="005741BD">
        <w:rPr>
          <w:b/>
          <w:lang w:val="es-ES_tradnl"/>
        </w:rPr>
        <w:t xml:space="preserve"> y de apoyo a las familias pobres</w:t>
      </w:r>
      <w:r w:rsidR="00D36A4F">
        <w:rPr>
          <w:b/>
          <w:lang w:val="es-ES_tradnl"/>
        </w:rPr>
        <w:t>.</w:t>
      </w:r>
    </w:p>
    <w:p w:rsidR="00536214" w:rsidRDefault="007D1737" w:rsidP="007D1737">
      <w:pPr>
        <w:pStyle w:val="H23G"/>
      </w:pPr>
      <w:r>
        <w:tab/>
      </w:r>
      <w:r>
        <w:tab/>
      </w:r>
      <w:r w:rsidR="00536214">
        <w:t>Violencia contra niños</w:t>
      </w:r>
    </w:p>
    <w:p w:rsidR="00EB5A2B" w:rsidRPr="00EA59BF" w:rsidRDefault="00445688" w:rsidP="00263D23">
      <w:pPr>
        <w:pStyle w:val="SingleTxtG"/>
      </w:pPr>
      <w:r>
        <w:t>22</w:t>
      </w:r>
      <w:r w:rsidR="00EB5A2B">
        <w:t>.</w:t>
      </w:r>
      <w:r w:rsidR="00EB5A2B">
        <w:tab/>
      </w:r>
      <w:r w:rsidR="00EB5A2B" w:rsidRPr="00EA59BF">
        <w:t xml:space="preserve">El Comité está preocupado por la prevalencia de la violencia física y psicológica contra los niños en el Estado parte </w:t>
      </w:r>
      <w:r w:rsidR="0059089A">
        <w:t>(</w:t>
      </w:r>
      <w:r w:rsidR="00E97C24">
        <w:t>a</w:t>
      </w:r>
      <w:r w:rsidR="0059089A">
        <w:t>rt. </w:t>
      </w:r>
      <w:r w:rsidR="00EB5A2B" w:rsidRPr="00EA59BF">
        <w:t>10).</w:t>
      </w:r>
    </w:p>
    <w:p w:rsidR="00536214" w:rsidRPr="00EB5A2B" w:rsidRDefault="00EB5A2B" w:rsidP="00EA59BF">
      <w:pPr>
        <w:pStyle w:val="SingleTxtG"/>
      </w:pPr>
      <w:r w:rsidRPr="00EA59BF">
        <w:rPr>
          <w:b/>
        </w:rPr>
        <w:t>El Comité recomienda al Estado parte que adopte las medidas legislativas y administrativas necesarias para prevenir y sancionar todo tipo de violencia contra los niños.</w:t>
      </w:r>
    </w:p>
    <w:p w:rsidR="00926889" w:rsidRDefault="00536214" w:rsidP="007D1737">
      <w:pPr>
        <w:pStyle w:val="H23G"/>
      </w:pPr>
      <w:r>
        <w:tab/>
      </w:r>
      <w:r>
        <w:tab/>
      </w:r>
      <w:r w:rsidR="00926889" w:rsidRPr="007D1737">
        <w:t>Violencia</w:t>
      </w:r>
      <w:r w:rsidR="00926889">
        <w:t xml:space="preserve"> doméstica</w:t>
      </w:r>
    </w:p>
    <w:p w:rsidR="003406DA" w:rsidRDefault="00445688" w:rsidP="00263D23">
      <w:pPr>
        <w:pStyle w:val="SingleTxtG"/>
      </w:pPr>
      <w:r>
        <w:t>23</w:t>
      </w:r>
      <w:r w:rsidR="00AC7FEE">
        <w:t>.</w:t>
      </w:r>
      <w:r w:rsidR="00AC7FEE">
        <w:tab/>
      </w:r>
      <w:r w:rsidR="00536214">
        <w:t>Si bien e</w:t>
      </w:r>
      <w:r w:rsidR="003406DA">
        <w:t xml:space="preserve">l Comité toma nota sobre la elaboración de una ley integral para </w:t>
      </w:r>
      <w:r w:rsidR="00536214">
        <w:t xml:space="preserve">combatir </w:t>
      </w:r>
      <w:r w:rsidR="003406DA">
        <w:t xml:space="preserve">todas las formas de violencia contra la mujer, </w:t>
      </w:r>
      <w:r w:rsidR="00AB2583">
        <w:t xml:space="preserve">le preocupan </w:t>
      </w:r>
      <w:r w:rsidR="003406DA">
        <w:t xml:space="preserve">la alta incidencia de violencia doméstica en el Estado parte y las limitaciones que la legislación actual contiene para que las víctimas tengan acceso a la justicia </w:t>
      </w:r>
      <w:r w:rsidR="0059089A">
        <w:t>(</w:t>
      </w:r>
      <w:r w:rsidR="00E97C24">
        <w:t>a</w:t>
      </w:r>
      <w:r w:rsidR="0059089A">
        <w:t>rt. </w:t>
      </w:r>
      <w:r w:rsidR="003406DA">
        <w:t xml:space="preserve">10). </w:t>
      </w:r>
    </w:p>
    <w:p w:rsidR="003406DA" w:rsidRPr="003406DA" w:rsidRDefault="003406DA">
      <w:pPr>
        <w:pStyle w:val="SingleTxtG"/>
        <w:rPr>
          <w:b/>
          <w:lang w:val="es-ES_tradnl"/>
        </w:rPr>
      </w:pPr>
      <w:r w:rsidRPr="003406DA">
        <w:rPr>
          <w:b/>
          <w:lang w:val="es-ES_tradnl"/>
        </w:rPr>
        <w:t xml:space="preserve">El Comité recomienda que el Estado parte acelere el proceso de elaboración y aprobación de una legislación integral para eliminar todas las formas de violencia </w:t>
      </w:r>
      <w:r w:rsidR="00536214">
        <w:rPr>
          <w:b/>
          <w:lang w:val="es-ES_tradnl"/>
        </w:rPr>
        <w:t>doméstica,</w:t>
      </w:r>
      <w:r w:rsidR="00542C3A">
        <w:rPr>
          <w:b/>
          <w:lang w:val="es-ES_tradnl"/>
        </w:rPr>
        <w:t xml:space="preserve"> en la que </w:t>
      </w:r>
      <w:r>
        <w:rPr>
          <w:b/>
          <w:lang w:val="es-ES_tradnl"/>
        </w:rPr>
        <w:t>todos los tipos</w:t>
      </w:r>
      <w:r w:rsidR="00AB1BD6">
        <w:rPr>
          <w:b/>
          <w:lang w:val="es-ES_tradnl"/>
        </w:rPr>
        <w:t xml:space="preserve"> y grados</w:t>
      </w:r>
      <w:r>
        <w:rPr>
          <w:b/>
          <w:lang w:val="es-ES_tradnl"/>
        </w:rPr>
        <w:t xml:space="preserve"> de </w:t>
      </w:r>
      <w:r w:rsidRPr="003406DA">
        <w:rPr>
          <w:b/>
          <w:lang w:val="es-ES_tradnl"/>
        </w:rPr>
        <w:t xml:space="preserve">violencia doméstica </w:t>
      </w:r>
      <w:r w:rsidR="00536214">
        <w:rPr>
          <w:b/>
          <w:lang w:val="es-ES_tradnl"/>
        </w:rPr>
        <w:t xml:space="preserve">y de género </w:t>
      </w:r>
      <w:r w:rsidR="00542C3A">
        <w:rPr>
          <w:b/>
          <w:lang w:val="es-ES_tradnl"/>
        </w:rPr>
        <w:t xml:space="preserve">sean tipificados </w:t>
      </w:r>
      <w:r w:rsidRPr="003406DA">
        <w:rPr>
          <w:b/>
          <w:lang w:val="es-ES_tradnl"/>
        </w:rPr>
        <w:t>como delito</w:t>
      </w:r>
      <w:r w:rsidR="00536214">
        <w:rPr>
          <w:b/>
          <w:lang w:val="es-ES_tradnl"/>
        </w:rPr>
        <w:t xml:space="preserve"> </w:t>
      </w:r>
      <w:r w:rsidR="00AB1BD6">
        <w:rPr>
          <w:b/>
          <w:lang w:val="es-ES_tradnl"/>
        </w:rPr>
        <w:t>e</w:t>
      </w:r>
      <w:r w:rsidR="00536214">
        <w:rPr>
          <w:b/>
          <w:lang w:val="es-ES_tradnl"/>
        </w:rPr>
        <w:t xml:space="preserve"> incluyan sanciones adecuadas</w:t>
      </w:r>
      <w:r w:rsidRPr="003406DA">
        <w:rPr>
          <w:b/>
          <w:lang w:val="es-ES_tradnl"/>
        </w:rPr>
        <w:t xml:space="preserve">. El Comité insta al Estado parte a que adopte todas las medidas efectivas necesarias para prevenir los casos de violencia doméstica y proteger a todas las víctimas proporcionándoles un acceso adecuado a centros de acogida para ofrecerles una protección física inmediata, asesoramiento jurídico y servicios médicos, así como medios de reparación e indemnización. El Comité también insta al Estado parte a que organice campañas de información a fin de aumentar la conciencia de la población e imparta capacitación a los agentes del orden y los jueces sobre la gravedad y el carácter delictivo de la violencia doméstica. </w:t>
      </w:r>
    </w:p>
    <w:p w:rsidR="008844BA" w:rsidRPr="00E608F5" w:rsidRDefault="00E608F5" w:rsidP="00EA59BF">
      <w:pPr>
        <w:pStyle w:val="H23G"/>
      </w:pPr>
      <w:r>
        <w:tab/>
      </w:r>
      <w:r>
        <w:tab/>
      </w:r>
      <w:r w:rsidR="00511F0C">
        <w:t xml:space="preserve">Pobreza </w:t>
      </w:r>
      <w:r w:rsidR="00536214">
        <w:t>y desigualdad</w:t>
      </w:r>
    </w:p>
    <w:p w:rsidR="002243F1" w:rsidRPr="00487B5F" w:rsidRDefault="00445688" w:rsidP="00AC4C88">
      <w:pPr>
        <w:pStyle w:val="SingleTxtG"/>
        <w:rPr>
          <w:b/>
        </w:rPr>
      </w:pPr>
      <w:r>
        <w:t>24</w:t>
      </w:r>
      <w:r w:rsidR="00263D23">
        <w:t>.</w:t>
      </w:r>
      <w:r w:rsidR="00263D23">
        <w:tab/>
      </w:r>
      <w:r w:rsidR="00F142F2">
        <w:t>Pese a</w:t>
      </w:r>
      <w:r w:rsidR="00536214">
        <w:t xml:space="preserve">l importante crecimiento económico en el Estado parte y </w:t>
      </w:r>
      <w:r w:rsidR="00F142F2">
        <w:t>la</w:t>
      </w:r>
      <w:r w:rsidR="008F1259">
        <w:t>s</w:t>
      </w:r>
      <w:r w:rsidR="002243F1" w:rsidRPr="00487B5F">
        <w:t xml:space="preserve"> divers</w:t>
      </w:r>
      <w:r w:rsidR="00F142F2">
        <w:t>a</w:t>
      </w:r>
      <w:r w:rsidR="002243F1" w:rsidRPr="00487B5F">
        <w:t xml:space="preserve">s </w:t>
      </w:r>
      <w:r w:rsidR="00F142F2">
        <w:t>medidas</w:t>
      </w:r>
      <w:r w:rsidR="002243F1" w:rsidRPr="00487B5F">
        <w:t xml:space="preserve"> adop</w:t>
      </w:r>
      <w:r w:rsidR="00F142F2">
        <w:t>tada</w:t>
      </w:r>
      <w:r w:rsidR="002243F1" w:rsidRPr="00487B5F">
        <w:t xml:space="preserve">s en la lucha contra la pobreza, </w:t>
      </w:r>
      <w:r w:rsidR="00F142F2">
        <w:t>incluso</w:t>
      </w:r>
      <w:r w:rsidR="002243F1" w:rsidRPr="00487B5F">
        <w:t xml:space="preserve"> </w:t>
      </w:r>
      <w:r w:rsidR="00F142F2">
        <w:t xml:space="preserve">mediante </w:t>
      </w:r>
      <w:r w:rsidR="002243F1" w:rsidRPr="00487B5F">
        <w:t xml:space="preserve">programas de transferencia de efectivo, preocupa al Comité </w:t>
      </w:r>
      <w:r w:rsidR="00F142F2">
        <w:t xml:space="preserve">que tales medidas no hayan sido lo suficientemente efectivas para disminuir la brecha de desigualdad y que los niveles de </w:t>
      </w:r>
      <w:r w:rsidR="002243F1" w:rsidRPr="00487B5F">
        <w:t xml:space="preserve">pobreza y de pobreza extrema </w:t>
      </w:r>
      <w:r w:rsidR="00F142F2">
        <w:t xml:space="preserve">sigan afectando a los grupos más desfavorecidos y marginados, particularmente </w:t>
      </w:r>
      <w:r w:rsidR="008F1259" w:rsidRPr="00487B5F">
        <w:t xml:space="preserve">a los pueblos indígenas </w:t>
      </w:r>
      <w:r w:rsidR="0059089A">
        <w:t>(</w:t>
      </w:r>
      <w:r w:rsidR="00E97C24">
        <w:t>a</w:t>
      </w:r>
      <w:r w:rsidR="0059089A">
        <w:t>rt. </w:t>
      </w:r>
      <w:r w:rsidR="002243F1" w:rsidRPr="00487B5F">
        <w:t>11).</w:t>
      </w:r>
    </w:p>
    <w:p w:rsidR="002243F1" w:rsidRPr="00487B5F" w:rsidRDefault="002243F1">
      <w:pPr>
        <w:pStyle w:val="SingleTxtG"/>
        <w:rPr>
          <w:b/>
        </w:rPr>
      </w:pPr>
      <w:r w:rsidRPr="00487B5F">
        <w:rPr>
          <w:b/>
        </w:rPr>
        <w:t xml:space="preserve">A la luz de </w:t>
      </w:r>
      <w:r w:rsidRPr="00860E31">
        <w:rPr>
          <w:b/>
          <w:lang w:val="es-ES_tradnl"/>
        </w:rPr>
        <w:t>su</w:t>
      </w:r>
      <w:r w:rsidRPr="00487B5F">
        <w:rPr>
          <w:b/>
        </w:rPr>
        <w:t xml:space="preserve"> Declaración sobre la Pobreza y el Pacto Internacional de Derechos Económicos, Sociales y Culturales (2001), el Comité recomienda al Estado parte</w:t>
      </w:r>
      <w:r w:rsidR="00263D23">
        <w:rPr>
          <w:b/>
        </w:rPr>
        <w:t xml:space="preserve"> que</w:t>
      </w:r>
      <w:r w:rsidRPr="00487B5F">
        <w:rPr>
          <w:b/>
        </w:rPr>
        <w:t xml:space="preserve">: </w:t>
      </w:r>
    </w:p>
    <w:p w:rsidR="002243F1" w:rsidRPr="00487B5F" w:rsidRDefault="00AC7FEE" w:rsidP="00AC7FEE">
      <w:pPr>
        <w:pStyle w:val="SingleTxtG"/>
        <w:ind w:firstLine="567"/>
        <w:rPr>
          <w:b/>
        </w:rPr>
      </w:pPr>
      <w:r w:rsidRPr="00EA59BF">
        <w:rPr>
          <w:bCs/>
        </w:rPr>
        <w:t>a)</w:t>
      </w:r>
      <w:r w:rsidRPr="00487B5F">
        <w:rPr>
          <w:b/>
        </w:rPr>
        <w:tab/>
      </w:r>
      <w:r w:rsidR="002243F1" w:rsidRPr="00487B5F">
        <w:rPr>
          <w:b/>
        </w:rPr>
        <w:t xml:space="preserve">Adopte un plan integral de lucha contra la pobreza y la pobreza extrema que establezca metas específicas y mecanismos eficaces de coordinación entre los diversos sectores y ministerios, y que esté dirigida a disminuir significativamente la brecha de desigualdad, teniendo en cuenta las necesidades de los sectores sociales más desfavorecidos y marginados, </w:t>
      </w:r>
      <w:r w:rsidR="00DE6C0A">
        <w:rPr>
          <w:b/>
        </w:rPr>
        <w:t xml:space="preserve">tanto en las zonas rurales como urbanas y </w:t>
      </w:r>
      <w:r w:rsidR="002243F1" w:rsidRPr="00487B5F">
        <w:rPr>
          <w:b/>
        </w:rPr>
        <w:t>particularmente de los pueblo</w:t>
      </w:r>
      <w:r w:rsidR="001423D4">
        <w:rPr>
          <w:b/>
        </w:rPr>
        <w:t>s indígenas</w:t>
      </w:r>
      <w:r w:rsidR="00A667E2">
        <w:rPr>
          <w:b/>
        </w:rPr>
        <w:t>;</w:t>
      </w:r>
    </w:p>
    <w:p w:rsidR="002243F1" w:rsidRPr="00487B5F" w:rsidRDefault="00AC7FEE" w:rsidP="00AC7FEE">
      <w:pPr>
        <w:pStyle w:val="SingleTxtG"/>
        <w:ind w:firstLine="567"/>
        <w:rPr>
          <w:b/>
        </w:rPr>
      </w:pPr>
      <w:r w:rsidRPr="00EA59BF">
        <w:rPr>
          <w:bCs/>
        </w:rPr>
        <w:t>b)</w:t>
      </w:r>
      <w:r w:rsidRPr="00487B5F">
        <w:rPr>
          <w:b/>
        </w:rPr>
        <w:tab/>
      </w:r>
      <w:r w:rsidR="001423D4">
        <w:rPr>
          <w:b/>
        </w:rPr>
        <w:t>Asegure</w:t>
      </w:r>
      <w:r w:rsidR="002243F1" w:rsidRPr="00487B5F">
        <w:rPr>
          <w:b/>
        </w:rPr>
        <w:t xml:space="preserve"> que los programas</w:t>
      </w:r>
      <w:r w:rsidR="001423D4">
        <w:rPr>
          <w:b/>
        </w:rPr>
        <w:t xml:space="preserve"> </w:t>
      </w:r>
      <w:r w:rsidR="001423D4" w:rsidRPr="00487B5F">
        <w:rPr>
          <w:b/>
        </w:rPr>
        <w:t>sociales</w:t>
      </w:r>
      <w:r w:rsidR="001423D4">
        <w:rPr>
          <w:b/>
        </w:rPr>
        <w:t xml:space="preserve"> de</w:t>
      </w:r>
      <w:r w:rsidR="001423D4" w:rsidRPr="00487B5F">
        <w:rPr>
          <w:b/>
        </w:rPr>
        <w:t xml:space="preserve"> lucha contra la pobreza especialmente la pobreza extrema</w:t>
      </w:r>
      <w:r w:rsidR="002243F1" w:rsidRPr="00487B5F">
        <w:rPr>
          <w:b/>
        </w:rPr>
        <w:t xml:space="preserve"> </w:t>
      </w:r>
      <w:r w:rsidR="005741BD">
        <w:rPr>
          <w:b/>
        </w:rPr>
        <w:t xml:space="preserve">sean implementados </w:t>
      </w:r>
      <w:r w:rsidR="002516BD">
        <w:rPr>
          <w:b/>
        </w:rPr>
        <w:t>con un enfoque</w:t>
      </w:r>
      <w:r w:rsidR="005741BD">
        <w:rPr>
          <w:b/>
        </w:rPr>
        <w:t xml:space="preserve"> de derechos humanos y </w:t>
      </w:r>
      <w:r w:rsidR="002243F1" w:rsidRPr="00487B5F">
        <w:rPr>
          <w:b/>
        </w:rPr>
        <w:t xml:space="preserve">cuenten con los recursos suficientes para su implementación y presentando la debida atención a las diferencias y brechas existentes </w:t>
      </w:r>
      <w:r w:rsidR="007E6E42">
        <w:rPr>
          <w:b/>
        </w:rPr>
        <w:t>entre los diferentes grupos sociales</w:t>
      </w:r>
      <w:r w:rsidR="002243F1" w:rsidRPr="00487B5F">
        <w:rPr>
          <w:b/>
        </w:rPr>
        <w:t xml:space="preserve">. </w:t>
      </w:r>
    </w:p>
    <w:p w:rsidR="006303E1" w:rsidRDefault="00511F0C" w:rsidP="00AC7FEE">
      <w:pPr>
        <w:pStyle w:val="H23G"/>
        <w:spacing w:before="120"/>
      </w:pPr>
      <w:r>
        <w:tab/>
      </w:r>
      <w:r>
        <w:tab/>
      </w:r>
      <w:r w:rsidR="006303E1" w:rsidRPr="008A459F">
        <w:t>Derecho a la alimentación</w:t>
      </w:r>
    </w:p>
    <w:p w:rsidR="001E1DA7" w:rsidRDefault="00445688" w:rsidP="00263D23">
      <w:pPr>
        <w:pStyle w:val="SingleTxtG"/>
      </w:pPr>
      <w:r>
        <w:t>25</w:t>
      </w:r>
      <w:r w:rsidR="00AC7FEE">
        <w:t>.</w:t>
      </w:r>
      <w:r w:rsidR="00AC7FEE">
        <w:tab/>
      </w:r>
      <w:r w:rsidR="001918E4">
        <w:t xml:space="preserve">Preocupa al Comité </w:t>
      </w:r>
      <w:r w:rsidR="009E6669">
        <w:t xml:space="preserve">el creciente índice de obesidad debido a la transición nutricional en que se encuentra </w:t>
      </w:r>
      <w:r w:rsidR="001918E4">
        <w:t>el Estado parte</w:t>
      </w:r>
      <w:r w:rsidR="0040697C">
        <w:t xml:space="preserve"> y </w:t>
      </w:r>
      <w:r w:rsidR="00D038FA">
        <w:t>la falta de</w:t>
      </w:r>
      <w:r w:rsidR="001918E4">
        <w:t xml:space="preserve"> medidas </w:t>
      </w:r>
      <w:r w:rsidR="008A459F">
        <w:t xml:space="preserve">integrales </w:t>
      </w:r>
      <w:r w:rsidR="00D038FA">
        <w:t>que aborden este problema</w:t>
      </w:r>
      <w:r w:rsidR="001918E4">
        <w:t xml:space="preserve"> (</w:t>
      </w:r>
      <w:r w:rsidR="00E97C24">
        <w:t>a</w:t>
      </w:r>
      <w:r w:rsidR="001918E4">
        <w:t>rt.</w:t>
      </w:r>
      <w:r w:rsidR="0059089A">
        <w:t> </w:t>
      </w:r>
      <w:r w:rsidR="001918E4">
        <w:t xml:space="preserve">11). </w:t>
      </w:r>
    </w:p>
    <w:p w:rsidR="008A459F" w:rsidRDefault="008A459F">
      <w:pPr>
        <w:pStyle w:val="SingleTxtG"/>
        <w:rPr>
          <w:b/>
        </w:rPr>
      </w:pPr>
      <w:r>
        <w:rPr>
          <w:b/>
        </w:rPr>
        <w:t>El Comité recomienda al Estado parte que</w:t>
      </w:r>
      <w:r w:rsidR="009E6669">
        <w:rPr>
          <w:b/>
        </w:rPr>
        <w:t xml:space="preserve"> redoble sus esfuerzos para </w:t>
      </w:r>
      <w:r>
        <w:rPr>
          <w:b/>
        </w:rPr>
        <w:t>diseñ</w:t>
      </w:r>
      <w:r w:rsidR="009E6669">
        <w:rPr>
          <w:b/>
        </w:rPr>
        <w:t xml:space="preserve">ar </w:t>
      </w:r>
      <w:r>
        <w:rPr>
          <w:b/>
        </w:rPr>
        <w:t xml:space="preserve">una estrategia nacional </w:t>
      </w:r>
      <w:r w:rsidR="009E6669">
        <w:rPr>
          <w:b/>
        </w:rPr>
        <w:t xml:space="preserve">integral </w:t>
      </w:r>
      <w:r>
        <w:rPr>
          <w:b/>
        </w:rPr>
        <w:t xml:space="preserve">para la protección </w:t>
      </w:r>
      <w:r w:rsidR="009E6669">
        <w:rPr>
          <w:b/>
        </w:rPr>
        <w:t xml:space="preserve">y promoción </w:t>
      </w:r>
      <w:r>
        <w:rPr>
          <w:b/>
        </w:rPr>
        <w:t xml:space="preserve">del derecho a </w:t>
      </w:r>
      <w:r w:rsidR="009E6669">
        <w:rPr>
          <w:b/>
        </w:rPr>
        <w:t xml:space="preserve">una </w:t>
      </w:r>
      <w:r>
        <w:rPr>
          <w:b/>
        </w:rPr>
        <w:t>alimentación</w:t>
      </w:r>
      <w:r w:rsidR="009E6669">
        <w:rPr>
          <w:b/>
        </w:rPr>
        <w:t xml:space="preserve"> adecuada</w:t>
      </w:r>
      <w:r w:rsidR="0040697C">
        <w:rPr>
          <w:b/>
        </w:rPr>
        <w:t xml:space="preserve"> que promueva dietas </w:t>
      </w:r>
      <w:r w:rsidR="00C824A0">
        <w:rPr>
          <w:b/>
        </w:rPr>
        <w:t xml:space="preserve">más </w:t>
      </w:r>
      <w:r w:rsidR="0040697C">
        <w:rPr>
          <w:b/>
        </w:rPr>
        <w:t xml:space="preserve">saludables </w:t>
      </w:r>
      <w:r w:rsidR="007664F7">
        <w:rPr>
          <w:b/>
        </w:rPr>
        <w:t>e incorpore</w:t>
      </w:r>
      <w:r w:rsidR="009E6669">
        <w:rPr>
          <w:b/>
        </w:rPr>
        <w:t xml:space="preserve"> </w:t>
      </w:r>
      <w:r w:rsidR="00CB3275">
        <w:rPr>
          <w:b/>
        </w:rPr>
        <w:t>aspectos</w:t>
      </w:r>
      <w:r w:rsidR="009E6669">
        <w:rPr>
          <w:b/>
        </w:rPr>
        <w:t xml:space="preserve"> relacionados al comercio,</w:t>
      </w:r>
      <w:r w:rsidR="0040697C">
        <w:rPr>
          <w:b/>
        </w:rPr>
        <w:t xml:space="preserve"> la</w:t>
      </w:r>
      <w:r w:rsidR="009E6669">
        <w:rPr>
          <w:b/>
        </w:rPr>
        <w:t xml:space="preserve"> planificación territorial</w:t>
      </w:r>
      <w:r w:rsidR="00CB3275">
        <w:rPr>
          <w:b/>
        </w:rPr>
        <w:t>,</w:t>
      </w:r>
      <w:r w:rsidR="0040697C">
        <w:rPr>
          <w:b/>
        </w:rPr>
        <w:t xml:space="preserve"> la educación y de política </w:t>
      </w:r>
      <w:r w:rsidR="00F31B7B">
        <w:rPr>
          <w:b/>
        </w:rPr>
        <w:t>fiscal</w:t>
      </w:r>
      <w:r w:rsidR="00BB3B7C">
        <w:rPr>
          <w:b/>
        </w:rPr>
        <w:t>,</w:t>
      </w:r>
      <w:r w:rsidR="00C824A0">
        <w:rPr>
          <w:b/>
        </w:rPr>
        <w:t xml:space="preserve"> y </w:t>
      </w:r>
      <w:r w:rsidR="007664F7">
        <w:rPr>
          <w:b/>
        </w:rPr>
        <w:t xml:space="preserve">sea desarrollada con </w:t>
      </w:r>
      <w:r w:rsidR="00C824A0">
        <w:rPr>
          <w:b/>
        </w:rPr>
        <w:t>la participación de todos los actores</w:t>
      </w:r>
      <w:r w:rsidR="00CB3275">
        <w:rPr>
          <w:b/>
        </w:rPr>
        <w:t xml:space="preserve">. El Comité remite al Estado parte a su </w:t>
      </w:r>
      <w:r w:rsidR="00263D23">
        <w:rPr>
          <w:b/>
        </w:rPr>
        <w:t>o</w:t>
      </w:r>
      <w:r w:rsidR="00CB3275">
        <w:rPr>
          <w:b/>
        </w:rPr>
        <w:t xml:space="preserve">bservación </w:t>
      </w:r>
      <w:r w:rsidR="00263D23">
        <w:rPr>
          <w:b/>
        </w:rPr>
        <w:t>g</w:t>
      </w:r>
      <w:r w:rsidR="00CB3275">
        <w:rPr>
          <w:b/>
        </w:rPr>
        <w:t xml:space="preserve">eneral </w:t>
      </w:r>
      <w:r w:rsidR="006B0DA9">
        <w:rPr>
          <w:b/>
        </w:rPr>
        <w:t>núm.</w:t>
      </w:r>
      <w:r w:rsidR="0059089A">
        <w:rPr>
          <w:b/>
        </w:rPr>
        <w:t> </w:t>
      </w:r>
      <w:r w:rsidR="00CB3275">
        <w:rPr>
          <w:b/>
        </w:rPr>
        <w:t>12 (1999)</w:t>
      </w:r>
      <w:r w:rsidR="00263D23">
        <w:rPr>
          <w:b/>
        </w:rPr>
        <w:t>,</w:t>
      </w:r>
      <w:r w:rsidR="00CB3275">
        <w:rPr>
          <w:b/>
        </w:rPr>
        <w:t xml:space="preserve"> sobre el derecho a una alimentación adecuada</w:t>
      </w:r>
      <w:r w:rsidR="00263D23">
        <w:rPr>
          <w:b/>
        </w:rPr>
        <w:t>,</w:t>
      </w:r>
      <w:r w:rsidR="00CB3275">
        <w:rPr>
          <w:b/>
        </w:rPr>
        <w:t xml:space="preserve"> y las directrices voluntarias en apoyo a la realización progresiva del derecho a una alimentación adecuada en el contexto de la seguridad alimentaria mundial, aprobadas por la Organización de las Naciones Unidas para la Alimentación y la Agricultura. </w:t>
      </w:r>
    </w:p>
    <w:p w:rsidR="002D6B29" w:rsidRPr="00302831" w:rsidRDefault="007D1737" w:rsidP="007D1737">
      <w:pPr>
        <w:pStyle w:val="H23G"/>
      </w:pPr>
      <w:r>
        <w:tab/>
      </w:r>
      <w:r>
        <w:tab/>
      </w:r>
      <w:r w:rsidR="002D6B29" w:rsidRPr="00C1039E">
        <w:t xml:space="preserve">Derecho a una vivienda </w:t>
      </w:r>
      <w:r w:rsidR="00542C3A">
        <w:t>adecuada</w:t>
      </w:r>
      <w:r w:rsidR="002D6B29" w:rsidRPr="00302831">
        <w:t xml:space="preserve"> </w:t>
      </w:r>
    </w:p>
    <w:p w:rsidR="00EC683A" w:rsidRDefault="00445688" w:rsidP="00263D23">
      <w:pPr>
        <w:pStyle w:val="SingleTxtG"/>
      </w:pPr>
      <w:r>
        <w:t>26</w:t>
      </w:r>
      <w:r w:rsidR="00AC7FEE">
        <w:t>.</w:t>
      </w:r>
      <w:r w:rsidR="00AC7FEE">
        <w:tab/>
      </w:r>
      <w:r w:rsidR="00EC683A">
        <w:t xml:space="preserve">Pese a las medidas adoptadas, </w:t>
      </w:r>
      <w:r w:rsidR="003C6FEB">
        <w:t xml:space="preserve">persiste </w:t>
      </w:r>
      <w:r w:rsidR="00A07818">
        <w:t xml:space="preserve">en el Estado parte un </w:t>
      </w:r>
      <w:r w:rsidR="003C6FEB">
        <w:t xml:space="preserve">déficit habitacional </w:t>
      </w:r>
      <w:r w:rsidR="00EC683A">
        <w:t xml:space="preserve">afectando </w:t>
      </w:r>
      <w:r w:rsidR="003C6FEB">
        <w:t xml:space="preserve">especialmente </w:t>
      </w:r>
      <w:r w:rsidR="00EC683A">
        <w:t xml:space="preserve">a las familias </w:t>
      </w:r>
      <w:r w:rsidR="00A07818">
        <w:t>más desfavorecidas y marginadas</w:t>
      </w:r>
      <w:r w:rsidR="001334E3">
        <w:t xml:space="preserve"> que viven en zonas rurales, zonas urbanas desfavorecidas y en asentamientos informales</w:t>
      </w:r>
      <w:r w:rsidR="00BB5E28">
        <w:t>,</w:t>
      </w:r>
      <w:r w:rsidR="00A07818">
        <w:t xml:space="preserve"> y p</w:t>
      </w:r>
      <w:r w:rsidR="00EC683A">
        <w:t xml:space="preserve">reocupa </w:t>
      </w:r>
      <w:r w:rsidR="00A07818">
        <w:t xml:space="preserve">al Comité que tales medidas </w:t>
      </w:r>
      <w:r w:rsidR="00EC683A">
        <w:t>no han sido suficientes para eliminar la persistente segregación habitacional y exclusión social</w:t>
      </w:r>
      <w:r w:rsidR="003C6FEB">
        <w:t xml:space="preserve"> </w:t>
      </w:r>
      <w:r w:rsidR="0059089A">
        <w:t>(</w:t>
      </w:r>
      <w:r w:rsidR="00E97C24">
        <w:t>a</w:t>
      </w:r>
      <w:r w:rsidR="0059089A">
        <w:t>rt. </w:t>
      </w:r>
      <w:r w:rsidR="003C6FEB">
        <w:t>11).</w:t>
      </w:r>
      <w:r w:rsidR="00EC683A">
        <w:t xml:space="preserve"> </w:t>
      </w:r>
    </w:p>
    <w:p w:rsidR="00F90BD8" w:rsidRPr="00F90BD8" w:rsidRDefault="00F90BD8">
      <w:pPr>
        <w:pStyle w:val="SingleTxtG"/>
      </w:pPr>
      <w:r>
        <w:rPr>
          <w:b/>
        </w:rPr>
        <w:t>A la luz de su</w:t>
      </w:r>
      <w:r w:rsidR="001334E3">
        <w:rPr>
          <w:b/>
        </w:rPr>
        <w:t>s</w:t>
      </w:r>
      <w:r>
        <w:rPr>
          <w:b/>
        </w:rPr>
        <w:t xml:space="preserve"> </w:t>
      </w:r>
      <w:r w:rsidR="00F401B4">
        <w:rPr>
          <w:b/>
        </w:rPr>
        <w:t>o</w:t>
      </w:r>
      <w:r>
        <w:rPr>
          <w:b/>
        </w:rPr>
        <w:t>bservaci</w:t>
      </w:r>
      <w:r w:rsidR="001334E3">
        <w:rPr>
          <w:b/>
        </w:rPr>
        <w:t>o</w:t>
      </w:r>
      <w:r>
        <w:rPr>
          <w:b/>
        </w:rPr>
        <w:t>n</w:t>
      </w:r>
      <w:r w:rsidR="001334E3">
        <w:rPr>
          <w:b/>
        </w:rPr>
        <w:t>es</w:t>
      </w:r>
      <w:r>
        <w:rPr>
          <w:b/>
        </w:rPr>
        <w:t xml:space="preserve"> </w:t>
      </w:r>
      <w:r w:rsidR="00F401B4">
        <w:rPr>
          <w:b/>
        </w:rPr>
        <w:t>g</w:t>
      </w:r>
      <w:r>
        <w:rPr>
          <w:b/>
        </w:rPr>
        <w:t>eneral</w:t>
      </w:r>
      <w:r w:rsidR="001334E3">
        <w:rPr>
          <w:b/>
        </w:rPr>
        <w:t>es</w:t>
      </w:r>
      <w:r>
        <w:rPr>
          <w:b/>
        </w:rPr>
        <w:t xml:space="preserve"> </w:t>
      </w:r>
      <w:r w:rsidR="006B0DA9">
        <w:rPr>
          <w:b/>
        </w:rPr>
        <w:t>núm.</w:t>
      </w:r>
      <w:r w:rsidR="0059089A">
        <w:rPr>
          <w:b/>
        </w:rPr>
        <w:t> </w:t>
      </w:r>
      <w:r>
        <w:rPr>
          <w:b/>
        </w:rPr>
        <w:t>4 (1991)</w:t>
      </w:r>
      <w:r w:rsidR="00F401B4">
        <w:rPr>
          <w:b/>
        </w:rPr>
        <w:t>,</w:t>
      </w:r>
      <w:r>
        <w:rPr>
          <w:b/>
        </w:rPr>
        <w:t xml:space="preserve"> sobre el derecho a una vivienda adecuada</w:t>
      </w:r>
      <w:r w:rsidR="00F401B4">
        <w:rPr>
          <w:b/>
        </w:rPr>
        <w:t>,</w:t>
      </w:r>
      <w:r w:rsidR="001334E3">
        <w:rPr>
          <w:b/>
        </w:rPr>
        <w:t xml:space="preserve"> y </w:t>
      </w:r>
      <w:r w:rsidR="006B0DA9">
        <w:rPr>
          <w:b/>
        </w:rPr>
        <w:t>núm.</w:t>
      </w:r>
      <w:r w:rsidR="0059089A">
        <w:rPr>
          <w:b/>
        </w:rPr>
        <w:t> </w:t>
      </w:r>
      <w:r w:rsidR="001334E3">
        <w:rPr>
          <w:b/>
        </w:rPr>
        <w:t>7 (1997)</w:t>
      </w:r>
      <w:r w:rsidR="00F401B4">
        <w:rPr>
          <w:b/>
        </w:rPr>
        <w:t>,</w:t>
      </w:r>
      <w:r w:rsidR="001334E3">
        <w:rPr>
          <w:b/>
        </w:rPr>
        <w:t xml:space="preserve"> sobre los desalojos forzosos</w:t>
      </w:r>
      <w:r>
        <w:rPr>
          <w:b/>
        </w:rPr>
        <w:t xml:space="preserve">, el Comité recomienda al Estado parte que revise las medidas adoptadas en materia de vivienda con miras a adoptar una estrategia integral de vivienda social que: </w:t>
      </w:r>
    </w:p>
    <w:p w:rsidR="00F90BD8" w:rsidRPr="00005D38" w:rsidRDefault="00AC7FEE" w:rsidP="00AC7FEE">
      <w:pPr>
        <w:pStyle w:val="SingleTxtG"/>
        <w:ind w:firstLine="567"/>
        <w:rPr>
          <w:b/>
        </w:rPr>
      </w:pPr>
      <w:r w:rsidRPr="00EA59BF">
        <w:rPr>
          <w:bCs/>
        </w:rPr>
        <w:t>a)</w:t>
      </w:r>
      <w:r w:rsidRPr="00005D38">
        <w:rPr>
          <w:b/>
        </w:rPr>
        <w:tab/>
      </w:r>
      <w:r w:rsidR="00F90BD8" w:rsidRPr="00005D38">
        <w:rPr>
          <w:b/>
        </w:rPr>
        <w:t xml:space="preserve">Esté basada en el derecho de toda persona a una vivienda adecuada y asequible y cuente con normas definidas en materia de calidad y habitabilidad; </w:t>
      </w:r>
    </w:p>
    <w:p w:rsidR="00F90BD8" w:rsidRPr="00005D38" w:rsidRDefault="00AC7FEE" w:rsidP="00AC7FEE">
      <w:pPr>
        <w:pStyle w:val="SingleTxtG"/>
        <w:ind w:firstLine="567"/>
        <w:rPr>
          <w:b/>
        </w:rPr>
      </w:pPr>
      <w:r w:rsidRPr="00EA59BF">
        <w:rPr>
          <w:bCs/>
        </w:rPr>
        <w:t>b)</w:t>
      </w:r>
      <w:r w:rsidRPr="00005D38">
        <w:rPr>
          <w:b/>
        </w:rPr>
        <w:tab/>
      </w:r>
      <w:r w:rsidR="00F90BD8" w:rsidRPr="00005D38">
        <w:rPr>
          <w:b/>
        </w:rPr>
        <w:t>Brinde la debida prioridad a las personas y grupos desfavorecidos y marginados que viven en campamentos</w:t>
      </w:r>
      <w:r w:rsidR="001334E3">
        <w:rPr>
          <w:b/>
        </w:rPr>
        <w:t>, asentamientos informales</w:t>
      </w:r>
      <w:r w:rsidR="00F90BD8" w:rsidRPr="00005D38">
        <w:rPr>
          <w:b/>
        </w:rPr>
        <w:t xml:space="preserve"> o en condiciones inciertas y desfavorables</w:t>
      </w:r>
      <w:r w:rsidR="001334E3">
        <w:rPr>
          <w:b/>
        </w:rPr>
        <w:t xml:space="preserve"> y garantice la protección </w:t>
      </w:r>
      <w:r w:rsidR="007664F7">
        <w:rPr>
          <w:b/>
        </w:rPr>
        <w:t xml:space="preserve">contra </w:t>
      </w:r>
      <w:r w:rsidR="001334E3">
        <w:rPr>
          <w:b/>
        </w:rPr>
        <w:t xml:space="preserve">los desalojos forzosos, asegurando una compensación </w:t>
      </w:r>
      <w:r w:rsidR="007664F7">
        <w:rPr>
          <w:b/>
        </w:rPr>
        <w:t xml:space="preserve">adecuada o la opción de </w:t>
      </w:r>
      <w:r w:rsidR="00BB3B7C">
        <w:rPr>
          <w:b/>
        </w:rPr>
        <w:t>una</w:t>
      </w:r>
      <w:r w:rsidR="007664F7">
        <w:rPr>
          <w:b/>
        </w:rPr>
        <w:t xml:space="preserve"> vivienda adecuada</w:t>
      </w:r>
      <w:r w:rsidR="00F90BD8" w:rsidRPr="00005D38">
        <w:rPr>
          <w:b/>
        </w:rPr>
        <w:t xml:space="preserve">; </w:t>
      </w:r>
    </w:p>
    <w:p w:rsidR="00005D38" w:rsidRDefault="00AC7FEE" w:rsidP="00AC7FEE">
      <w:pPr>
        <w:pStyle w:val="SingleTxtG"/>
        <w:ind w:firstLine="567"/>
        <w:rPr>
          <w:b/>
        </w:rPr>
      </w:pPr>
      <w:r w:rsidRPr="00EA59BF">
        <w:rPr>
          <w:bCs/>
        </w:rPr>
        <w:t>c)</w:t>
      </w:r>
      <w:r>
        <w:rPr>
          <w:b/>
        </w:rPr>
        <w:tab/>
      </w:r>
      <w:r w:rsidR="00F90BD8" w:rsidRPr="00005D38">
        <w:rPr>
          <w:b/>
        </w:rPr>
        <w:t xml:space="preserve">No conduzca a la segregación y exclusión social que tenga que ver con las condiciones </w:t>
      </w:r>
      <w:r w:rsidR="00005D38" w:rsidRPr="00005D38">
        <w:rPr>
          <w:b/>
        </w:rPr>
        <w:t>económicas</w:t>
      </w:r>
      <w:r w:rsidR="00F90BD8" w:rsidRPr="00005D38">
        <w:rPr>
          <w:b/>
        </w:rPr>
        <w:t xml:space="preserve"> o sociales, o con cualquier </w:t>
      </w:r>
      <w:r w:rsidR="00005D38" w:rsidRPr="00005D38">
        <w:rPr>
          <w:b/>
        </w:rPr>
        <w:t>otro</w:t>
      </w:r>
      <w:r w:rsidR="00F90BD8" w:rsidRPr="00005D38">
        <w:rPr>
          <w:b/>
        </w:rPr>
        <w:t xml:space="preserve"> motivo de discriminación prohibido por el Pacto;</w:t>
      </w:r>
    </w:p>
    <w:p w:rsidR="00F90BD8" w:rsidRPr="00005D38" w:rsidRDefault="00AC7FEE" w:rsidP="00AC7FEE">
      <w:pPr>
        <w:pStyle w:val="SingleTxtG"/>
        <w:ind w:firstLine="567"/>
        <w:rPr>
          <w:b/>
        </w:rPr>
      </w:pPr>
      <w:r w:rsidRPr="00EA59BF">
        <w:rPr>
          <w:bCs/>
        </w:rPr>
        <w:t>d)</w:t>
      </w:r>
      <w:r w:rsidRPr="00005D38">
        <w:rPr>
          <w:b/>
        </w:rPr>
        <w:tab/>
      </w:r>
      <w:r w:rsidR="00005D38" w:rsidRPr="00005D38">
        <w:rPr>
          <w:b/>
        </w:rPr>
        <w:t xml:space="preserve">Prevea una dotación de recursos acorde con la necesidad de vivienda social que aún no se ha satisfecho, así como medidas eficaces para vigilar la situación de la vivienda en el Estado parte y un marco de rendición de cuentas para la aplicación de políticas y planes. </w:t>
      </w:r>
    </w:p>
    <w:p w:rsidR="00EC683A" w:rsidRPr="00EC683A" w:rsidRDefault="007D1737" w:rsidP="007D1737">
      <w:pPr>
        <w:pStyle w:val="H23G"/>
      </w:pPr>
      <w:r>
        <w:tab/>
      </w:r>
      <w:r>
        <w:tab/>
      </w:r>
      <w:r w:rsidR="00EC683A" w:rsidRPr="00EC683A">
        <w:t>Derecho al agua</w:t>
      </w:r>
      <w:r w:rsidR="003746BF">
        <w:t xml:space="preserve"> potable y al saneamiento</w:t>
      </w:r>
    </w:p>
    <w:p w:rsidR="002D6B29" w:rsidRDefault="00445688" w:rsidP="00F401B4">
      <w:pPr>
        <w:pStyle w:val="SingleTxtG"/>
      </w:pPr>
      <w:r>
        <w:t>27</w:t>
      </w:r>
      <w:r w:rsidR="00AC7FEE">
        <w:t>.</w:t>
      </w:r>
      <w:r w:rsidR="00AC7FEE">
        <w:tab/>
      </w:r>
      <w:r w:rsidR="002C4649">
        <w:t>P</w:t>
      </w:r>
      <w:r w:rsidR="002D6B29">
        <w:t>reocupa</w:t>
      </w:r>
      <w:r w:rsidR="002D6B29" w:rsidRPr="00744384">
        <w:t xml:space="preserve"> </w:t>
      </w:r>
      <w:r w:rsidR="002C4649">
        <w:t xml:space="preserve">al Comité </w:t>
      </w:r>
      <w:r w:rsidR="003746BF">
        <w:t xml:space="preserve">el </w:t>
      </w:r>
      <w:r w:rsidR="002C4649">
        <w:t>limitado</w:t>
      </w:r>
      <w:r w:rsidR="002D6B29" w:rsidRPr="00744384">
        <w:t xml:space="preserve"> </w:t>
      </w:r>
      <w:r w:rsidR="003746BF">
        <w:t xml:space="preserve">acceso a </w:t>
      </w:r>
      <w:r w:rsidR="002D6B29" w:rsidRPr="00744384">
        <w:t xml:space="preserve">servicios de agua </w:t>
      </w:r>
      <w:r w:rsidR="003746BF">
        <w:t xml:space="preserve">potable </w:t>
      </w:r>
      <w:r w:rsidR="002D6B29" w:rsidRPr="00744384">
        <w:t>y saneamiento, en particular en las zonas rurales</w:t>
      </w:r>
      <w:r w:rsidR="00BD4A05">
        <w:t xml:space="preserve">, así como el uso desproporcionado </w:t>
      </w:r>
      <w:r w:rsidR="003746BF">
        <w:t xml:space="preserve">y no sostenible </w:t>
      </w:r>
      <w:r w:rsidR="00BD4A05">
        <w:t>del agua en la industria de la minería</w:t>
      </w:r>
      <w:r w:rsidR="00A667E2">
        <w:t xml:space="preserve"> </w:t>
      </w:r>
      <w:r w:rsidR="0059089A">
        <w:t>(</w:t>
      </w:r>
      <w:r w:rsidR="00E97C24">
        <w:t>a</w:t>
      </w:r>
      <w:r w:rsidR="0059089A">
        <w:t>rt. </w:t>
      </w:r>
      <w:r w:rsidR="002D6B29" w:rsidRPr="00744384">
        <w:t>11).</w:t>
      </w:r>
    </w:p>
    <w:p w:rsidR="00615F72" w:rsidRPr="00615F72" w:rsidRDefault="00615F72">
      <w:pPr>
        <w:pStyle w:val="SingleTxtG"/>
        <w:rPr>
          <w:b/>
        </w:rPr>
      </w:pPr>
      <w:r>
        <w:rPr>
          <w:b/>
          <w:bCs/>
        </w:rPr>
        <w:t>E</w:t>
      </w:r>
      <w:r w:rsidR="00785D51">
        <w:rPr>
          <w:b/>
          <w:bCs/>
        </w:rPr>
        <w:t>l C</w:t>
      </w:r>
      <w:r w:rsidRPr="00615F72">
        <w:rPr>
          <w:b/>
          <w:bCs/>
        </w:rPr>
        <w:t xml:space="preserve">omité </w:t>
      </w:r>
      <w:r>
        <w:rPr>
          <w:b/>
          <w:bCs/>
        </w:rPr>
        <w:t>recomienda al E</w:t>
      </w:r>
      <w:r w:rsidRPr="00615F72">
        <w:rPr>
          <w:b/>
          <w:bCs/>
        </w:rPr>
        <w:t xml:space="preserve">stado parte que </w:t>
      </w:r>
      <w:r w:rsidR="005741BD">
        <w:rPr>
          <w:b/>
          <w:bCs/>
        </w:rPr>
        <w:t>garantic</w:t>
      </w:r>
      <w:r w:rsidR="005741BD" w:rsidRPr="00615F72">
        <w:rPr>
          <w:b/>
          <w:bCs/>
        </w:rPr>
        <w:t xml:space="preserve">e </w:t>
      </w:r>
      <w:r w:rsidRPr="00615F72">
        <w:rPr>
          <w:b/>
          <w:bCs/>
        </w:rPr>
        <w:t>el acceso</w:t>
      </w:r>
      <w:r>
        <w:rPr>
          <w:b/>
          <w:bCs/>
        </w:rPr>
        <w:t xml:space="preserve"> al agua </w:t>
      </w:r>
      <w:r w:rsidR="00F66B98">
        <w:rPr>
          <w:b/>
          <w:bCs/>
        </w:rPr>
        <w:t xml:space="preserve">potable </w:t>
      </w:r>
      <w:r>
        <w:rPr>
          <w:b/>
          <w:bCs/>
        </w:rPr>
        <w:t>y a los servicios de saneamiento</w:t>
      </w:r>
      <w:r w:rsidRPr="00615F72">
        <w:rPr>
          <w:b/>
          <w:bCs/>
        </w:rPr>
        <w:t xml:space="preserve"> de los grupos más desfavorecidos y marginados, particularmente en las zonas rurales</w:t>
      </w:r>
      <w:r w:rsidR="00785D51">
        <w:rPr>
          <w:b/>
          <w:bCs/>
        </w:rPr>
        <w:t xml:space="preserve"> y tome las medidas necesarias para</w:t>
      </w:r>
      <w:r>
        <w:rPr>
          <w:b/>
          <w:bCs/>
        </w:rPr>
        <w:t xml:space="preserve"> </w:t>
      </w:r>
      <w:r w:rsidR="00785D51">
        <w:rPr>
          <w:b/>
          <w:bCs/>
        </w:rPr>
        <w:t xml:space="preserve">asegurar </w:t>
      </w:r>
      <w:r>
        <w:rPr>
          <w:b/>
          <w:bCs/>
        </w:rPr>
        <w:t xml:space="preserve">el uso </w:t>
      </w:r>
      <w:r w:rsidR="00785D51">
        <w:rPr>
          <w:b/>
          <w:bCs/>
        </w:rPr>
        <w:t xml:space="preserve">moderado </w:t>
      </w:r>
      <w:r>
        <w:rPr>
          <w:b/>
          <w:bCs/>
        </w:rPr>
        <w:t>del agua en la industria de la minería</w:t>
      </w:r>
      <w:r w:rsidR="00F66B98">
        <w:rPr>
          <w:b/>
          <w:bCs/>
        </w:rPr>
        <w:t>,</w:t>
      </w:r>
      <w:r w:rsidR="00CA1019">
        <w:rPr>
          <w:b/>
          <w:bCs/>
        </w:rPr>
        <w:t xml:space="preserve"> que incluyan </w:t>
      </w:r>
      <w:r w:rsidR="00F66B98">
        <w:rPr>
          <w:b/>
          <w:bCs/>
        </w:rPr>
        <w:t xml:space="preserve">la adopción de </w:t>
      </w:r>
      <w:r w:rsidR="00CA1019">
        <w:rPr>
          <w:b/>
          <w:bCs/>
        </w:rPr>
        <w:t>normas para el procesamiento del agua utilizada en la minería</w:t>
      </w:r>
      <w:r w:rsidRPr="00615F72">
        <w:rPr>
          <w:b/>
          <w:bCs/>
        </w:rPr>
        <w:t>.</w:t>
      </w:r>
    </w:p>
    <w:p w:rsidR="00966941" w:rsidRDefault="007D1737" w:rsidP="007D1737">
      <w:pPr>
        <w:pStyle w:val="H23G"/>
      </w:pPr>
      <w:r>
        <w:tab/>
      </w:r>
      <w:r>
        <w:tab/>
      </w:r>
      <w:r w:rsidR="00542C3A">
        <w:t>S</w:t>
      </w:r>
      <w:r w:rsidR="00A667E2">
        <w:t>istema de salud</w:t>
      </w:r>
    </w:p>
    <w:p w:rsidR="00F02847" w:rsidRPr="00F02847" w:rsidRDefault="00445688" w:rsidP="00F401B4">
      <w:pPr>
        <w:pStyle w:val="SingleTxtG"/>
        <w:rPr>
          <w:b/>
        </w:rPr>
      </w:pPr>
      <w:r>
        <w:t>28</w:t>
      </w:r>
      <w:r w:rsidR="00AC7FEE" w:rsidRPr="00F02847">
        <w:t>.</w:t>
      </w:r>
      <w:r w:rsidR="00AC7FEE" w:rsidRPr="00F02847">
        <w:tab/>
      </w:r>
      <w:r w:rsidR="00C65740">
        <w:t>P</w:t>
      </w:r>
      <w:r w:rsidR="00FF6FD1">
        <w:t xml:space="preserve">reocupa </w:t>
      </w:r>
      <w:r w:rsidR="00C65740">
        <w:t xml:space="preserve">al Comité que, pese a la reforma de salud adoptada </w:t>
      </w:r>
      <w:r w:rsidR="00DA6456">
        <w:t>con el fin</w:t>
      </w:r>
      <w:r w:rsidR="00C65740">
        <w:t xml:space="preserve"> de mejorar el acceso a la salud, </w:t>
      </w:r>
      <w:r w:rsidR="00AB58FD">
        <w:t>la accesibilidad</w:t>
      </w:r>
      <w:r w:rsidR="00C65740">
        <w:t xml:space="preserve"> </w:t>
      </w:r>
      <w:r w:rsidR="00FF6FD1">
        <w:t xml:space="preserve">a servicios básicos de </w:t>
      </w:r>
      <w:r w:rsidR="00F9499A">
        <w:t>salud aún es limitad</w:t>
      </w:r>
      <w:r w:rsidR="00AB58FD">
        <w:t>a</w:t>
      </w:r>
      <w:r w:rsidR="00F9499A">
        <w:t xml:space="preserve"> particularmente para </w:t>
      </w:r>
      <w:r w:rsidR="00FF6FD1">
        <w:t>los grupos marginados y desfavorecidos</w:t>
      </w:r>
      <w:r w:rsidR="00F9499A">
        <w:t xml:space="preserve"> con</w:t>
      </w:r>
      <w:r w:rsidR="00D825DE">
        <w:t xml:space="preserve"> bajos </w:t>
      </w:r>
      <w:r w:rsidR="00FF6FD1">
        <w:t xml:space="preserve">ingresos económicos </w:t>
      </w:r>
      <w:r w:rsidR="0059089A">
        <w:t>(</w:t>
      </w:r>
      <w:r w:rsidR="00E97C24">
        <w:t>a</w:t>
      </w:r>
      <w:r w:rsidR="0059089A">
        <w:t>rt. </w:t>
      </w:r>
      <w:r w:rsidR="00F02847">
        <w:t>12).</w:t>
      </w:r>
    </w:p>
    <w:p w:rsidR="00FF250B" w:rsidRPr="003929CE" w:rsidRDefault="00FF250B">
      <w:pPr>
        <w:pStyle w:val="SingleTxtG"/>
        <w:rPr>
          <w:b/>
        </w:rPr>
      </w:pPr>
      <w:r>
        <w:rPr>
          <w:b/>
        </w:rPr>
        <w:t xml:space="preserve">El Comité recomienda que el Estado parte </w:t>
      </w:r>
      <w:r w:rsidRPr="00563030">
        <w:rPr>
          <w:b/>
          <w:lang w:val="es-ES_tradnl"/>
        </w:rPr>
        <w:t>asigne recursos suficientes al sector de salud</w:t>
      </w:r>
      <w:r>
        <w:rPr>
          <w:b/>
        </w:rPr>
        <w:t xml:space="preserve"> y continúe sus esfuerzos para asegurar la accesibilidad, disponibilidad</w:t>
      </w:r>
      <w:r w:rsidR="00C22532">
        <w:rPr>
          <w:b/>
        </w:rPr>
        <w:t>, asequibilidad</w:t>
      </w:r>
      <w:r>
        <w:rPr>
          <w:b/>
        </w:rPr>
        <w:t xml:space="preserve"> y calidad de la atención de salud, </w:t>
      </w:r>
      <w:r w:rsidR="00DA6456">
        <w:rPr>
          <w:b/>
        </w:rPr>
        <w:t xml:space="preserve">prestando </w:t>
      </w:r>
      <w:r w:rsidR="00E4263D">
        <w:rPr>
          <w:b/>
        </w:rPr>
        <w:t xml:space="preserve">especial </w:t>
      </w:r>
      <w:r w:rsidR="00DA6456">
        <w:rPr>
          <w:b/>
        </w:rPr>
        <w:t xml:space="preserve">atención a </w:t>
      </w:r>
      <w:r w:rsidR="00E4263D">
        <w:rPr>
          <w:b/>
        </w:rPr>
        <w:t xml:space="preserve">las necesidades de los grupos marginados y desfavorecidos, </w:t>
      </w:r>
      <w:r>
        <w:rPr>
          <w:b/>
        </w:rPr>
        <w:t xml:space="preserve">especialmente </w:t>
      </w:r>
      <w:r w:rsidR="00B4231F">
        <w:rPr>
          <w:b/>
        </w:rPr>
        <w:t xml:space="preserve">de aquellos con bajos ingresos económicos, </w:t>
      </w:r>
      <w:r w:rsidR="00C94113">
        <w:rPr>
          <w:b/>
        </w:rPr>
        <w:t xml:space="preserve">así como </w:t>
      </w:r>
      <w:r w:rsidR="00DA6456">
        <w:rPr>
          <w:b/>
        </w:rPr>
        <w:t xml:space="preserve">de </w:t>
      </w:r>
      <w:r w:rsidR="00B4231F">
        <w:rPr>
          <w:b/>
        </w:rPr>
        <w:t xml:space="preserve">los </w:t>
      </w:r>
      <w:r w:rsidR="00E4263D">
        <w:rPr>
          <w:b/>
        </w:rPr>
        <w:t>pueblos ind</w:t>
      </w:r>
      <w:r w:rsidR="00B4231F">
        <w:rPr>
          <w:b/>
        </w:rPr>
        <w:t>ígenas</w:t>
      </w:r>
      <w:r w:rsidR="00C94113">
        <w:rPr>
          <w:b/>
        </w:rPr>
        <w:t>, migrantes, solicitantes de asilo y refugiados</w:t>
      </w:r>
      <w:r w:rsidR="00B4231F">
        <w:rPr>
          <w:b/>
        </w:rPr>
        <w:t xml:space="preserve">. </w:t>
      </w:r>
      <w:r w:rsidR="00E4263D">
        <w:rPr>
          <w:b/>
          <w:lang w:val="es-ES_tradnl"/>
        </w:rPr>
        <w:t xml:space="preserve">El Comité señala a la atención del Estado parte su </w:t>
      </w:r>
      <w:r w:rsidR="00F401B4">
        <w:rPr>
          <w:b/>
          <w:lang w:val="es-ES_tradnl"/>
        </w:rPr>
        <w:t>o</w:t>
      </w:r>
      <w:r w:rsidR="00E4263D">
        <w:rPr>
          <w:b/>
          <w:lang w:val="es-ES_tradnl"/>
        </w:rPr>
        <w:t xml:space="preserve">bservación </w:t>
      </w:r>
      <w:r w:rsidR="00F401B4">
        <w:rPr>
          <w:b/>
          <w:lang w:val="es-ES_tradnl"/>
        </w:rPr>
        <w:t>g</w:t>
      </w:r>
      <w:r w:rsidR="00E4263D">
        <w:rPr>
          <w:b/>
          <w:lang w:val="es-ES_tradnl"/>
        </w:rPr>
        <w:t xml:space="preserve">eneral </w:t>
      </w:r>
      <w:r w:rsidR="006B0DA9">
        <w:rPr>
          <w:b/>
          <w:lang w:val="es-ES_tradnl"/>
        </w:rPr>
        <w:t>núm.</w:t>
      </w:r>
      <w:r w:rsidR="0059089A">
        <w:rPr>
          <w:b/>
          <w:lang w:val="es-ES_tradnl"/>
        </w:rPr>
        <w:t> </w:t>
      </w:r>
      <w:r w:rsidR="00B4231F">
        <w:rPr>
          <w:b/>
          <w:lang w:val="es-ES_tradnl"/>
        </w:rPr>
        <w:t>14 (2000)</w:t>
      </w:r>
      <w:r w:rsidR="00F401B4">
        <w:rPr>
          <w:b/>
          <w:lang w:val="es-ES_tradnl"/>
        </w:rPr>
        <w:t>,</w:t>
      </w:r>
      <w:r w:rsidR="00B4231F">
        <w:rPr>
          <w:b/>
          <w:lang w:val="es-ES_tradnl"/>
        </w:rPr>
        <w:t xml:space="preserve"> sobre </w:t>
      </w:r>
      <w:r w:rsidR="00F401B4">
        <w:rPr>
          <w:b/>
          <w:lang w:val="es-ES_tradnl"/>
        </w:rPr>
        <w:t>e</w:t>
      </w:r>
      <w:r w:rsidR="00B4231F" w:rsidRPr="00B4231F">
        <w:rPr>
          <w:b/>
          <w:lang w:val="es-ES_tradnl"/>
        </w:rPr>
        <w:t>l derecho al disfrute del más alto nivel posible de salud</w:t>
      </w:r>
      <w:r w:rsidR="00B4231F">
        <w:rPr>
          <w:b/>
          <w:lang w:val="es-ES_tradnl"/>
        </w:rPr>
        <w:t xml:space="preserve">. </w:t>
      </w:r>
    </w:p>
    <w:p w:rsidR="00966941" w:rsidRPr="003929CE" w:rsidRDefault="00966941" w:rsidP="00966941">
      <w:pPr>
        <w:pStyle w:val="H23G"/>
      </w:pPr>
      <w:r>
        <w:tab/>
      </w:r>
      <w:r>
        <w:tab/>
      </w:r>
      <w:r w:rsidRPr="003929CE">
        <w:t xml:space="preserve">Salud sexual y reproductiva </w:t>
      </w:r>
    </w:p>
    <w:p w:rsidR="00966941" w:rsidRPr="003B5ECE" w:rsidRDefault="00445688" w:rsidP="00F401B4">
      <w:pPr>
        <w:pStyle w:val="SingleTxtG"/>
      </w:pPr>
      <w:r>
        <w:t>29</w:t>
      </w:r>
      <w:r w:rsidR="00AC7FEE" w:rsidRPr="003B5ECE">
        <w:t>.</w:t>
      </w:r>
      <w:r w:rsidR="00AC7FEE" w:rsidRPr="003B5ECE">
        <w:tab/>
      </w:r>
      <w:r w:rsidR="00771003">
        <w:rPr>
          <w:color w:val="000000"/>
        </w:rPr>
        <w:t>Aun cuando el Comité toma nota de la discusión del proyecto de ley sobre la interrupción voluntaria del embarazo, le p</w:t>
      </w:r>
      <w:r w:rsidR="00965F7C">
        <w:rPr>
          <w:color w:val="000000"/>
        </w:rPr>
        <w:t>reocupa</w:t>
      </w:r>
      <w:r w:rsidR="003735DE">
        <w:rPr>
          <w:color w:val="000000"/>
        </w:rPr>
        <w:t xml:space="preserve"> </w:t>
      </w:r>
      <w:r w:rsidR="00965F7C">
        <w:rPr>
          <w:color w:val="000000"/>
        </w:rPr>
        <w:t xml:space="preserve">la </w:t>
      </w:r>
      <w:r w:rsidR="003735DE">
        <w:rPr>
          <w:color w:val="000000"/>
        </w:rPr>
        <w:t xml:space="preserve">vigencia de una </w:t>
      </w:r>
      <w:r w:rsidR="00965F7C">
        <w:rPr>
          <w:color w:val="000000"/>
        </w:rPr>
        <w:t xml:space="preserve">estricta prohibición del aborto. Asimismo, le </w:t>
      </w:r>
      <w:r w:rsidR="00966941">
        <w:rPr>
          <w:color w:val="000000"/>
        </w:rPr>
        <w:t>preocupa</w:t>
      </w:r>
      <w:r w:rsidR="00BB5E28">
        <w:rPr>
          <w:color w:val="000000"/>
        </w:rPr>
        <w:t>n</w:t>
      </w:r>
      <w:r w:rsidR="00966941" w:rsidRPr="00D04687">
        <w:rPr>
          <w:color w:val="000000"/>
        </w:rPr>
        <w:t xml:space="preserve"> </w:t>
      </w:r>
      <w:r w:rsidR="00966941">
        <w:rPr>
          <w:color w:val="000000"/>
        </w:rPr>
        <w:t xml:space="preserve">las </w:t>
      </w:r>
      <w:r w:rsidR="00966941" w:rsidRPr="00D04687">
        <w:rPr>
          <w:color w:val="000000"/>
        </w:rPr>
        <w:t>altas tasas de embarazo en la adolescencia</w:t>
      </w:r>
      <w:r w:rsidR="00C94113">
        <w:rPr>
          <w:color w:val="000000"/>
        </w:rPr>
        <w:t xml:space="preserve">, debido en parte a </w:t>
      </w:r>
      <w:r w:rsidR="00966941">
        <w:rPr>
          <w:color w:val="000000"/>
        </w:rPr>
        <w:t xml:space="preserve">la falta de </w:t>
      </w:r>
      <w:r w:rsidR="00966941" w:rsidRPr="00D04687">
        <w:rPr>
          <w:color w:val="000000"/>
        </w:rPr>
        <w:t>servicios de salud sexual y reproductiva</w:t>
      </w:r>
      <w:r w:rsidR="00966941">
        <w:rPr>
          <w:color w:val="000000"/>
        </w:rPr>
        <w:t xml:space="preserve"> e información adecuados</w:t>
      </w:r>
      <w:r w:rsidR="003B5ECE">
        <w:rPr>
          <w:color w:val="000000"/>
        </w:rPr>
        <w:t xml:space="preserve"> </w:t>
      </w:r>
      <w:r w:rsidR="0059089A">
        <w:rPr>
          <w:bCs/>
          <w:color w:val="000000"/>
          <w:lang w:val="es-ES_tradnl"/>
        </w:rPr>
        <w:t>(</w:t>
      </w:r>
      <w:r w:rsidR="00E97C24">
        <w:rPr>
          <w:bCs/>
          <w:color w:val="000000"/>
          <w:lang w:val="es-ES_tradnl"/>
        </w:rPr>
        <w:t>a</w:t>
      </w:r>
      <w:r w:rsidR="0059089A">
        <w:rPr>
          <w:bCs/>
          <w:color w:val="000000"/>
          <w:lang w:val="es-ES_tradnl"/>
        </w:rPr>
        <w:t>rt. </w:t>
      </w:r>
      <w:r w:rsidR="00966941" w:rsidRPr="00D04687">
        <w:rPr>
          <w:bCs/>
          <w:color w:val="000000"/>
          <w:lang w:val="es-ES_tradnl"/>
        </w:rPr>
        <w:t>12).</w:t>
      </w:r>
    </w:p>
    <w:p w:rsidR="003B5ECE" w:rsidRDefault="002C0617">
      <w:pPr>
        <w:pStyle w:val="SingleTxtG"/>
        <w:rPr>
          <w:b/>
          <w:bCs/>
        </w:rPr>
      </w:pPr>
      <w:r>
        <w:rPr>
          <w:b/>
          <w:bCs/>
        </w:rPr>
        <w:t>E</w:t>
      </w:r>
      <w:r w:rsidR="003B5ECE" w:rsidRPr="00744384">
        <w:rPr>
          <w:b/>
          <w:bCs/>
        </w:rPr>
        <w:t>l Comité recomienda al Estado parte</w:t>
      </w:r>
      <w:r w:rsidR="003B5ECE">
        <w:rPr>
          <w:b/>
          <w:bCs/>
        </w:rPr>
        <w:t xml:space="preserve"> que: </w:t>
      </w:r>
    </w:p>
    <w:p w:rsidR="003B5ECE" w:rsidRPr="00D46AD6" w:rsidRDefault="00AC7FEE" w:rsidP="00AC7FEE">
      <w:pPr>
        <w:pStyle w:val="SingleTxtG"/>
        <w:ind w:firstLine="567"/>
        <w:rPr>
          <w:b/>
          <w:lang w:val="es-ES_tradnl"/>
        </w:rPr>
      </w:pPr>
      <w:r w:rsidRPr="00EA59BF">
        <w:rPr>
          <w:bCs/>
          <w:lang w:val="es-ES_tradnl"/>
        </w:rPr>
        <w:t>a)</w:t>
      </w:r>
      <w:r w:rsidRPr="00D46AD6">
        <w:rPr>
          <w:b/>
          <w:lang w:val="es-ES_tradnl"/>
        </w:rPr>
        <w:tab/>
      </w:r>
      <w:r w:rsidR="002C0617">
        <w:rPr>
          <w:b/>
          <w:bCs/>
          <w:color w:val="000000"/>
        </w:rPr>
        <w:t xml:space="preserve">Agilice la adopción del proyecto de ley </w:t>
      </w:r>
      <w:r w:rsidR="00772777" w:rsidRPr="00772777">
        <w:rPr>
          <w:b/>
          <w:color w:val="000000"/>
        </w:rPr>
        <w:t>sobre la interrupción voluntaria del embarazo</w:t>
      </w:r>
      <w:r w:rsidR="00772777" w:rsidRPr="00772777">
        <w:rPr>
          <w:b/>
          <w:bCs/>
          <w:color w:val="000000"/>
        </w:rPr>
        <w:t xml:space="preserve"> </w:t>
      </w:r>
      <w:r w:rsidR="00772777">
        <w:rPr>
          <w:b/>
          <w:bCs/>
          <w:color w:val="000000"/>
        </w:rPr>
        <w:t xml:space="preserve">y garantice </w:t>
      </w:r>
      <w:r w:rsidR="002C0617">
        <w:rPr>
          <w:b/>
          <w:bCs/>
          <w:color w:val="000000"/>
        </w:rPr>
        <w:t xml:space="preserve">su </w:t>
      </w:r>
      <w:r w:rsidR="003B5ECE" w:rsidRPr="00D04687">
        <w:rPr>
          <w:b/>
          <w:bCs/>
          <w:color w:val="000000"/>
        </w:rPr>
        <w:t>compatib</w:t>
      </w:r>
      <w:r w:rsidR="002C0617">
        <w:rPr>
          <w:b/>
          <w:bCs/>
          <w:color w:val="000000"/>
        </w:rPr>
        <w:t xml:space="preserve">ilidad </w:t>
      </w:r>
      <w:r w:rsidR="003B5ECE" w:rsidRPr="00D04687">
        <w:rPr>
          <w:b/>
          <w:bCs/>
          <w:color w:val="000000"/>
        </w:rPr>
        <w:t xml:space="preserve">con derechos fundamentales como el de la salud y la vida de la mujer, </w:t>
      </w:r>
      <w:r w:rsidR="00772777">
        <w:rPr>
          <w:b/>
          <w:bCs/>
          <w:color w:val="000000"/>
        </w:rPr>
        <w:t xml:space="preserve">considerando </w:t>
      </w:r>
      <w:r w:rsidR="00542C3A">
        <w:rPr>
          <w:b/>
          <w:bCs/>
          <w:color w:val="000000"/>
        </w:rPr>
        <w:t xml:space="preserve">la ampliación de las circunstancias </w:t>
      </w:r>
      <w:r w:rsidR="00772777">
        <w:rPr>
          <w:b/>
          <w:bCs/>
          <w:color w:val="000000"/>
        </w:rPr>
        <w:t>permitidas</w:t>
      </w:r>
      <w:r w:rsidR="003B5ECE">
        <w:rPr>
          <w:b/>
          <w:bCs/>
        </w:rPr>
        <w:t xml:space="preserve">; </w:t>
      </w:r>
    </w:p>
    <w:p w:rsidR="003B5ECE" w:rsidRPr="00D46AD6" w:rsidRDefault="00AC7FEE" w:rsidP="00AC7FEE">
      <w:pPr>
        <w:pStyle w:val="SingleTxtG"/>
        <w:ind w:firstLine="567"/>
        <w:rPr>
          <w:b/>
          <w:lang w:val="es-ES_tradnl"/>
        </w:rPr>
      </w:pPr>
      <w:r w:rsidRPr="00EA59BF">
        <w:rPr>
          <w:bCs/>
          <w:lang w:val="es-ES_tradnl"/>
        </w:rPr>
        <w:t>b)</w:t>
      </w:r>
      <w:r w:rsidRPr="00D46AD6">
        <w:rPr>
          <w:b/>
          <w:lang w:val="es-ES_tradnl"/>
        </w:rPr>
        <w:tab/>
      </w:r>
      <w:r w:rsidR="003B5ECE">
        <w:rPr>
          <w:b/>
          <w:bCs/>
        </w:rPr>
        <w:t xml:space="preserve">Redoble sus </w:t>
      </w:r>
      <w:r w:rsidR="003B5ECE" w:rsidRPr="005434D8">
        <w:rPr>
          <w:b/>
          <w:bCs/>
          <w:color w:val="000000"/>
        </w:rPr>
        <w:t>esfuerzos</w:t>
      </w:r>
      <w:r w:rsidR="003B5ECE">
        <w:rPr>
          <w:b/>
          <w:bCs/>
        </w:rPr>
        <w:t xml:space="preserve"> para asegurar</w:t>
      </w:r>
      <w:r w:rsidR="003B5ECE" w:rsidRPr="00744384">
        <w:rPr>
          <w:b/>
          <w:bCs/>
        </w:rPr>
        <w:t xml:space="preserve"> la accesibilidad</w:t>
      </w:r>
      <w:r w:rsidR="003249C4">
        <w:rPr>
          <w:b/>
          <w:bCs/>
        </w:rPr>
        <w:t>,</w:t>
      </w:r>
      <w:r w:rsidR="003B5ECE" w:rsidRPr="00744384">
        <w:rPr>
          <w:b/>
          <w:bCs/>
        </w:rPr>
        <w:t xml:space="preserve"> disponibilidad </w:t>
      </w:r>
      <w:r w:rsidR="00C22532">
        <w:rPr>
          <w:b/>
          <w:bCs/>
        </w:rPr>
        <w:t xml:space="preserve">y asequibilidad </w:t>
      </w:r>
      <w:r w:rsidR="003B5ECE" w:rsidRPr="00744384">
        <w:rPr>
          <w:b/>
          <w:bCs/>
        </w:rPr>
        <w:t>de los servicios de salud sexual y reproductiva</w:t>
      </w:r>
      <w:r w:rsidR="003735DE">
        <w:rPr>
          <w:b/>
          <w:bCs/>
        </w:rPr>
        <w:t>, inclu</w:t>
      </w:r>
      <w:r w:rsidR="00DD2005">
        <w:rPr>
          <w:b/>
          <w:bCs/>
        </w:rPr>
        <w:t xml:space="preserve">yendo </w:t>
      </w:r>
      <w:r w:rsidR="003735DE">
        <w:rPr>
          <w:b/>
          <w:bCs/>
        </w:rPr>
        <w:t>la entrega de contraceptivos de emergencia</w:t>
      </w:r>
      <w:r w:rsidR="003B5ECE">
        <w:rPr>
          <w:b/>
          <w:bCs/>
        </w:rPr>
        <w:t>;</w:t>
      </w:r>
    </w:p>
    <w:p w:rsidR="003B5ECE" w:rsidRPr="00013E7E" w:rsidRDefault="00AC7FEE" w:rsidP="00AC7FEE">
      <w:pPr>
        <w:pStyle w:val="SingleTxtG"/>
        <w:ind w:firstLine="567"/>
        <w:rPr>
          <w:b/>
          <w:lang w:val="es-ES_tradnl"/>
        </w:rPr>
      </w:pPr>
      <w:r w:rsidRPr="00EA59BF">
        <w:rPr>
          <w:bCs/>
          <w:lang w:val="es-ES_tradnl"/>
        </w:rPr>
        <w:t>c)</w:t>
      </w:r>
      <w:r w:rsidRPr="00013E7E">
        <w:rPr>
          <w:b/>
          <w:lang w:val="es-ES_tradnl"/>
        </w:rPr>
        <w:tab/>
      </w:r>
      <w:r w:rsidR="003B5ECE">
        <w:rPr>
          <w:b/>
          <w:color w:val="000000"/>
        </w:rPr>
        <w:t xml:space="preserve">Amplíe y refuerce </w:t>
      </w:r>
      <w:r w:rsidR="003B5ECE" w:rsidRPr="00D04687">
        <w:rPr>
          <w:b/>
          <w:color w:val="000000"/>
        </w:rPr>
        <w:t xml:space="preserve">la educación, integral y apropiada a cada edad, sobre salud sexual y reproductiva en los programas escolares de la enseñanza primaria y secundaria </w:t>
      </w:r>
      <w:r w:rsidR="003B5ECE">
        <w:rPr>
          <w:b/>
          <w:color w:val="000000"/>
        </w:rPr>
        <w:t>para ambos sexos.</w:t>
      </w:r>
    </w:p>
    <w:p w:rsidR="00966941" w:rsidRDefault="00511F0C" w:rsidP="00966941">
      <w:pPr>
        <w:pStyle w:val="H23G"/>
      </w:pPr>
      <w:r>
        <w:tab/>
      </w:r>
      <w:r>
        <w:tab/>
      </w:r>
      <w:r w:rsidR="00966941" w:rsidRPr="00D84024">
        <w:t>Derecho a la educación</w:t>
      </w:r>
      <w:r w:rsidR="00966941">
        <w:t xml:space="preserve"> </w:t>
      </w:r>
    </w:p>
    <w:p w:rsidR="00966941" w:rsidRDefault="00445688" w:rsidP="00342BC1">
      <w:pPr>
        <w:pStyle w:val="SingleTxtG"/>
        <w:rPr>
          <w:color w:val="000000"/>
        </w:rPr>
      </w:pPr>
      <w:r>
        <w:rPr>
          <w:color w:val="000000"/>
        </w:rPr>
        <w:t>30</w:t>
      </w:r>
      <w:r w:rsidR="00AC7FEE">
        <w:rPr>
          <w:color w:val="000000"/>
        </w:rPr>
        <w:t>.</w:t>
      </w:r>
      <w:r w:rsidR="00AC7FEE">
        <w:rPr>
          <w:color w:val="000000"/>
        </w:rPr>
        <w:tab/>
      </w:r>
      <w:r w:rsidR="00F8133B">
        <w:rPr>
          <w:color w:val="000000"/>
        </w:rPr>
        <w:t xml:space="preserve">El Comité </w:t>
      </w:r>
      <w:r w:rsidR="003735DE">
        <w:rPr>
          <w:color w:val="000000"/>
        </w:rPr>
        <w:t>acoge</w:t>
      </w:r>
      <w:r w:rsidR="00F8133B">
        <w:rPr>
          <w:color w:val="000000"/>
        </w:rPr>
        <w:t xml:space="preserve"> con satisfacción </w:t>
      </w:r>
      <w:r w:rsidR="009D278C">
        <w:rPr>
          <w:color w:val="000000"/>
        </w:rPr>
        <w:t>la</w:t>
      </w:r>
      <w:r w:rsidR="00F8133B">
        <w:rPr>
          <w:color w:val="000000"/>
        </w:rPr>
        <w:t xml:space="preserve"> </w:t>
      </w:r>
      <w:r w:rsidR="00F8133B" w:rsidRPr="00215363">
        <w:t>reforma</w:t>
      </w:r>
      <w:r w:rsidR="00F8133B">
        <w:rPr>
          <w:color w:val="000000"/>
        </w:rPr>
        <w:t xml:space="preserve"> educativa iniciada por el Estado parte</w:t>
      </w:r>
      <w:r w:rsidR="000537CD">
        <w:rPr>
          <w:color w:val="000000"/>
        </w:rPr>
        <w:t>, así como los esfuerzos realizados p</w:t>
      </w:r>
      <w:r w:rsidR="009219D8">
        <w:rPr>
          <w:color w:val="000000"/>
        </w:rPr>
        <w:t>ara ampliar</w:t>
      </w:r>
      <w:r w:rsidR="000537CD">
        <w:rPr>
          <w:color w:val="000000"/>
        </w:rPr>
        <w:t xml:space="preserve"> la </w:t>
      </w:r>
      <w:r w:rsidR="00966941">
        <w:rPr>
          <w:color w:val="000000"/>
        </w:rPr>
        <w:t>cobertura de la educación</w:t>
      </w:r>
      <w:r w:rsidR="000537CD">
        <w:rPr>
          <w:color w:val="000000"/>
        </w:rPr>
        <w:t xml:space="preserve"> primaria. Sin embargo, </w:t>
      </w:r>
      <w:r w:rsidR="003735DE">
        <w:rPr>
          <w:color w:val="000000"/>
        </w:rPr>
        <w:t xml:space="preserve">le </w:t>
      </w:r>
      <w:r w:rsidR="000537CD">
        <w:rPr>
          <w:color w:val="000000"/>
        </w:rPr>
        <w:t xml:space="preserve">preocupa que </w:t>
      </w:r>
      <w:r w:rsidR="00A270C7">
        <w:rPr>
          <w:color w:val="000000"/>
        </w:rPr>
        <w:t>la</w:t>
      </w:r>
      <w:r w:rsidR="001E6E12">
        <w:rPr>
          <w:color w:val="000000"/>
        </w:rPr>
        <w:t xml:space="preserve"> escasez de recursos y </w:t>
      </w:r>
      <w:r w:rsidR="00DA6456">
        <w:rPr>
          <w:color w:val="000000"/>
        </w:rPr>
        <w:t xml:space="preserve">la, </w:t>
      </w:r>
      <w:r w:rsidR="001E6E12">
        <w:rPr>
          <w:color w:val="000000"/>
        </w:rPr>
        <w:t>en ocasiones</w:t>
      </w:r>
      <w:r w:rsidR="00DA6456">
        <w:rPr>
          <w:color w:val="000000"/>
        </w:rPr>
        <w:t>,</w:t>
      </w:r>
      <w:r w:rsidR="001E6E12">
        <w:rPr>
          <w:color w:val="000000"/>
        </w:rPr>
        <w:t xml:space="preserve"> baja calidad de la educación pública </w:t>
      </w:r>
      <w:r w:rsidR="00D84024">
        <w:rPr>
          <w:color w:val="000000"/>
        </w:rPr>
        <w:t xml:space="preserve">siga provocando una alta segregación </w:t>
      </w:r>
      <w:r w:rsidR="003735DE">
        <w:rPr>
          <w:color w:val="000000"/>
        </w:rPr>
        <w:t xml:space="preserve">y discriminación </w:t>
      </w:r>
      <w:r w:rsidR="00D84024">
        <w:rPr>
          <w:color w:val="000000"/>
        </w:rPr>
        <w:t xml:space="preserve">por razones socioeconómicas, limitando así la movilidad social en el Estado parte </w:t>
      </w:r>
      <w:r w:rsidR="0059089A">
        <w:rPr>
          <w:color w:val="000000"/>
        </w:rPr>
        <w:t>(</w:t>
      </w:r>
      <w:r w:rsidR="00E97C24">
        <w:rPr>
          <w:color w:val="000000"/>
        </w:rPr>
        <w:t>a</w:t>
      </w:r>
      <w:r w:rsidR="0059089A">
        <w:rPr>
          <w:color w:val="000000"/>
        </w:rPr>
        <w:t>rt. </w:t>
      </w:r>
      <w:r w:rsidR="00966941" w:rsidRPr="00D04687">
        <w:rPr>
          <w:color w:val="000000"/>
        </w:rPr>
        <w:t>13)</w:t>
      </w:r>
      <w:r w:rsidR="00966941">
        <w:rPr>
          <w:color w:val="000000"/>
        </w:rPr>
        <w:t>.</w:t>
      </w:r>
    </w:p>
    <w:p w:rsidR="00215363" w:rsidRPr="00215363" w:rsidRDefault="00215363">
      <w:pPr>
        <w:pStyle w:val="SingleTxtG"/>
        <w:rPr>
          <w:color w:val="000000"/>
        </w:rPr>
      </w:pPr>
      <w:r>
        <w:rPr>
          <w:b/>
          <w:color w:val="000000"/>
        </w:rPr>
        <w:t xml:space="preserve">El Comité recomienda al Estado parte que: </w:t>
      </w:r>
    </w:p>
    <w:p w:rsidR="003A38C8" w:rsidRDefault="00AC7FEE" w:rsidP="00AC7FEE">
      <w:pPr>
        <w:pStyle w:val="SingleTxtG"/>
        <w:ind w:firstLine="567"/>
        <w:rPr>
          <w:b/>
          <w:color w:val="000000"/>
        </w:rPr>
      </w:pPr>
      <w:r w:rsidRPr="00EA59BF">
        <w:rPr>
          <w:bCs/>
          <w:color w:val="000000"/>
        </w:rPr>
        <w:t>a)</w:t>
      </w:r>
      <w:r>
        <w:rPr>
          <w:b/>
          <w:color w:val="000000"/>
        </w:rPr>
        <w:tab/>
      </w:r>
      <w:r w:rsidR="00215363">
        <w:rPr>
          <w:b/>
          <w:color w:val="000000"/>
        </w:rPr>
        <w:t>Tome las medidas necesarias para asegurar que la reforma al sistema educativo elimine todos los mecanismos que provocan la discriminación y segregación de los estudiantes debido a s</w:t>
      </w:r>
      <w:r w:rsidR="00AD63FD">
        <w:rPr>
          <w:b/>
          <w:color w:val="000000"/>
        </w:rPr>
        <w:t xml:space="preserve">u condición económica y social, </w:t>
      </w:r>
      <w:r w:rsidR="009219D8">
        <w:rPr>
          <w:b/>
          <w:color w:val="000000"/>
        </w:rPr>
        <w:t xml:space="preserve">y </w:t>
      </w:r>
      <w:r w:rsidR="00AD63FD">
        <w:rPr>
          <w:b/>
          <w:color w:val="000000"/>
        </w:rPr>
        <w:t>entre otros</w:t>
      </w:r>
      <w:r w:rsidR="009219D8">
        <w:rPr>
          <w:b/>
          <w:color w:val="000000"/>
        </w:rPr>
        <w:t>,</w:t>
      </w:r>
      <w:r w:rsidR="00AD63FD">
        <w:rPr>
          <w:b/>
          <w:color w:val="000000"/>
        </w:rPr>
        <w:t xml:space="preserve"> a</w:t>
      </w:r>
      <w:r w:rsidR="00215363" w:rsidRPr="00AD63FD">
        <w:rPr>
          <w:b/>
          <w:color w:val="000000"/>
        </w:rPr>
        <w:t>segure la implementación efectiva de la Ley de I</w:t>
      </w:r>
      <w:r w:rsidR="003A38C8" w:rsidRPr="00AD63FD">
        <w:rPr>
          <w:b/>
          <w:color w:val="000000"/>
        </w:rPr>
        <w:t>nclusión que regula la admisión</w:t>
      </w:r>
      <w:r w:rsidR="00D249C3">
        <w:rPr>
          <w:b/>
          <w:color w:val="000000"/>
        </w:rPr>
        <w:t xml:space="preserve"> de los y las estudiantes</w:t>
      </w:r>
      <w:r w:rsidR="003A38C8" w:rsidRPr="00AD63FD">
        <w:rPr>
          <w:b/>
          <w:color w:val="000000"/>
        </w:rPr>
        <w:t xml:space="preserve">, elimina el financiamiento compartido y prohíbe el lucro de los establecimientos </w:t>
      </w:r>
      <w:r w:rsidR="00D249C3">
        <w:rPr>
          <w:b/>
          <w:color w:val="000000"/>
        </w:rPr>
        <w:t xml:space="preserve">educacionales </w:t>
      </w:r>
      <w:r w:rsidR="003A38C8" w:rsidRPr="00AD63FD">
        <w:rPr>
          <w:b/>
          <w:color w:val="000000"/>
        </w:rPr>
        <w:t xml:space="preserve">que reciben aportes del Estado; </w:t>
      </w:r>
    </w:p>
    <w:p w:rsidR="00AD63FD" w:rsidRDefault="00AC7FEE" w:rsidP="00AC7FEE">
      <w:pPr>
        <w:pStyle w:val="SingleTxtG"/>
        <w:ind w:firstLine="567"/>
        <w:rPr>
          <w:b/>
          <w:color w:val="000000"/>
        </w:rPr>
      </w:pPr>
      <w:r w:rsidRPr="00EA59BF">
        <w:rPr>
          <w:bCs/>
          <w:color w:val="000000"/>
        </w:rPr>
        <w:t>b)</w:t>
      </w:r>
      <w:r>
        <w:rPr>
          <w:b/>
          <w:color w:val="000000"/>
        </w:rPr>
        <w:tab/>
      </w:r>
      <w:r w:rsidR="00AD63FD">
        <w:rPr>
          <w:b/>
          <w:color w:val="000000"/>
        </w:rPr>
        <w:t>Tome las medidas necesarias para eliminar las agudas disparidades que existen actualmente en la calidad de la educación entre las escuelas privadas, subvencionadas y públicas, asegurando también que todos los centros educativos cuenten con una infraestructura adecuada y personal d</w:t>
      </w:r>
      <w:r w:rsidR="003B109A">
        <w:rPr>
          <w:b/>
          <w:color w:val="000000"/>
        </w:rPr>
        <w:t>ocente debidamente capacitado;</w:t>
      </w:r>
    </w:p>
    <w:p w:rsidR="003A38C8" w:rsidRPr="00AD63FD" w:rsidRDefault="00AC7FEE" w:rsidP="00AC7FEE">
      <w:pPr>
        <w:pStyle w:val="SingleTxtG"/>
        <w:ind w:firstLine="567"/>
        <w:rPr>
          <w:b/>
          <w:color w:val="000000"/>
        </w:rPr>
      </w:pPr>
      <w:r w:rsidRPr="00EA59BF">
        <w:rPr>
          <w:bCs/>
          <w:color w:val="000000"/>
        </w:rPr>
        <w:t>c)</w:t>
      </w:r>
      <w:r w:rsidRPr="00AD63FD">
        <w:rPr>
          <w:b/>
          <w:color w:val="000000"/>
        </w:rPr>
        <w:tab/>
      </w:r>
      <w:r w:rsidR="00AD63FD">
        <w:rPr>
          <w:b/>
          <w:color w:val="000000"/>
        </w:rPr>
        <w:t>Realice evaluaciones periódicas de</w:t>
      </w:r>
      <w:r w:rsidR="003A38C8" w:rsidRPr="00AD63FD">
        <w:rPr>
          <w:b/>
          <w:color w:val="000000"/>
        </w:rPr>
        <w:t xml:space="preserve"> la implementación de las medidas adoptadas por la reforma del sistema educativo;</w:t>
      </w:r>
    </w:p>
    <w:p w:rsidR="00215363" w:rsidRDefault="00AC7FEE" w:rsidP="00AC7FEE">
      <w:pPr>
        <w:pStyle w:val="SingleTxtG"/>
        <w:ind w:firstLine="567"/>
        <w:rPr>
          <w:color w:val="000000"/>
        </w:rPr>
      </w:pPr>
      <w:r w:rsidRPr="00EA59BF">
        <w:rPr>
          <w:bCs/>
          <w:color w:val="000000"/>
        </w:rPr>
        <w:t>d)</w:t>
      </w:r>
      <w:r>
        <w:rPr>
          <w:b/>
          <w:color w:val="000000"/>
        </w:rPr>
        <w:tab/>
      </w:r>
      <w:r w:rsidR="00AD63FD">
        <w:rPr>
          <w:b/>
          <w:color w:val="000000"/>
        </w:rPr>
        <w:t xml:space="preserve">Adopte medidas concretas encaminadas a la implementación progresiva de la </w:t>
      </w:r>
      <w:r w:rsidR="003A38C8">
        <w:rPr>
          <w:b/>
          <w:color w:val="000000"/>
        </w:rPr>
        <w:t>enseñanza secundaria y superior</w:t>
      </w:r>
      <w:r w:rsidR="00AD63FD">
        <w:rPr>
          <w:b/>
          <w:color w:val="000000"/>
        </w:rPr>
        <w:t xml:space="preserve"> gratuita que esté basada </w:t>
      </w:r>
      <w:r w:rsidR="003A38C8">
        <w:rPr>
          <w:b/>
          <w:color w:val="000000"/>
        </w:rPr>
        <w:t>sobre la ba</w:t>
      </w:r>
      <w:r w:rsidR="003B109A">
        <w:rPr>
          <w:b/>
          <w:color w:val="000000"/>
        </w:rPr>
        <w:t>se de la capacidad de cada uno.</w:t>
      </w:r>
    </w:p>
    <w:p w:rsidR="00966941" w:rsidRPr="003929CE" w:rsidRDefault="003B109A" w:rsidP="003B109A">
      <w:pPr>
        <w:pStyle w:val="H23G"/>
      </w:pPr>
      <w:r>
        <w:tab/>
      </w:r>
      <w:r>
        <w:tab/>
      </w:r>
      <w:r w:rsidR="00670D41">
        <w:t>Derechos culturales</w:t>
      </w:r>
    </w:p>
    <w:p w:rsidR="00966941" w:rsidRDefault="00445688" w:rsidP="00342BC1">
      <w:pPr>
        <w:pStyle w:val="SingleTxtG"/>
      </w:pPr>
      <w:r>
        <w:t>31</w:t>
      </w:r>
      <w:r w:rsidR="00AC7FEE">
        <w:t>.</w:t>
      </w:r>
      <w:r w:rsidR="00AC7FEE">
        <w:tab/>
      </w:r>
      <w:r w:rsidR="00966941">
        <w:t xml:space="preserve">A pesar de los esfuerzos realizados, el Comité nota </w:t>
      </w:r>
      <w:r w:rsidR="009219D8">
        <w:t xml:space="preserve">con preocupación </w:t>
      </w:r>
      <w:r w:rsidR="00966941">
        <w:t xml:space="preserve">que las medidas adoptadas para </w:t>
      </w:r>
      <w:r w:rsidR="00912037">
        <w:t xml:space="preserve">respetar </w:t>
      </w:r>
      <w:r w:rsidR="00670D41">
        <w:t xml:space="preserve">la diversidad cultural y fomentar </w:t>
      </w:r>
      <w:r w:rsidR="00966941">
        <w:t>el us</w:t>
      </w:r>
      <w:r w:rsidR="00966941" w:rsidRPr="00966941">
        <w:rPr>
          <w:color w:val="000000"/>
        </w:rPr>
        <w:t>o</w:t>
      </w:r>
      <w:r w:rsidR="002D6B29">
        <w:t xml:space="preserve"> de lenguas indígenas </w:t>
      </w:r>
      <w:r w:rsidR="00966941">
        <w:t xml:space="preserve">son aún limitadas y que </w:t>
      </w:r>
      <w:r w:rsidR="00F93AA7">
        <w:t xml:space="preserve">tanto la cultura como el </w:t>
      </w:r>
      <w:r w:rsidR="00966941">
        <w:t>uso</w:t>
      </w:r>
      <w:r w:rsidR="00F93AA7">
        <w:t xml:space="preserve"> de lenguas indígenas</w:t>
      </w:r>
      <w:r w:rsidR="00966941">
        <w:t xml:space="preserve"> no se promueve de </w:t>
      </w:r>
      <w:r w:rsidR="00966941" w:rsidRPr="00966941">
        <w:rPr>
          <w:color w:val="000000"/>
        </w:rPr>
        <w:t>forma</w:t>
      </w:r>
      <w:r w:rsidR="00966941">
        <w:t xml:space="preserve"> suficientemente integral</w:t>
      </w:r>
      <w:r w:rsidR="003A38C8">
        <w:t>, particularmente en el ámbito educativo</w:t>
      </w:r>
      <w:r w:rsidR="00966941">
        <w:t xml:space="preserve"> </w:t>
      </w:r>
      <w:r w:rsidR="0059089A">
        <w:t>(</w:t>
      </w:r>
      <w:r w:rsidR="00E97C24">
        <w:t>a</w:t>
      </w:r>
      <w:r w:rsidR="0059089A">
        <w:t>rt. </w:t>
      </w:r>
      <w:r w:rsidR="00966941" w:rsidRPr="00744384">
        <w:t>15).</w:t>
      </w:r>
    </w:p>
    <w:p w:rsidR="00670D41" w:rsidRDefault="002D6B29">
      <w:pPr>
        <w:pStyle w:val="SingleTxtG"/>
        <w:rPr>
          <w:b/>
          <w:bCs/>
        </w:rPr>
      </w:pPr>
      <w:r w:rsidRPr="00744384">
        <w:rPr>
          <w:b/>
          <w:bCs/>
        </w:rPr>
        <w:t xml:space="preserve">El Comité </w:t>
      </w:r>
      <w:r>
        <w:rPr>
          <w:b/>
          <w:bCs/>
        </w:rPr>
        <w:t xml:space="preserve">recomienda </w:t>
      </w:r>
      <w:r w:rsidR="004233D1">
        <w:rPr>
          <w:b/>
          <w:bCs/>
        </w:rPr>
        <w:t>a</w:t>
      </w:r>
      <w:r>
        <w:rPr>
          <w:b/>
          <w:bCs/>
        </w:rPr>
        <w:t>l Estado parte</w:t>
      </w:r>
      <w:r w:rsidR="004233D1">
        <w:rPr>
          <w:b/>
          <w:bCs/>
        </w:rPr>
        <w:t xml:space="preserve"> que:</w:t>
      </w:r>
      <w:r w:rsidR="00670D41">
        <w:rPr>
          <w:b/>
          <w:bCs/>
        </w:rPr>
        <w:t xml:space="preserve"> </w:t>
      </w:r>
    </w:p>
    <w:p w:rsidR="00670D41" w:rsidRDefault="00AC7FEE" w:rsidP="00AC7FEE">
      <w:pPr>
        <w:pStyle w:val="SingleTxtG"/>
        <w:ind w:firstLine="567"/>
        <w:rPr>
          <w:b/>
          <w:bCs/>
        </w:rPr>
      </w:pPr>
      <w:r w:rsidRPr="00EA59BF">
        <w:t>a)</w:t>
      </w:r>
      <w:r>
        <w:rPr>
          <w:b/>
          <w:bCs/>
        </w:rPr>
        <w:tab/>
      </w:r>
      <w:r w:rsidR="00670D41">
        <w:rPr>
          <w:b/>
          <w:bCs/>
        </w:rPr>
        <w:t>T</w:t>
      </w:r>
      <w:r w:rsidR="002D6B29">
        <w:rPr>
          <w:b/>
          <w:bCs/>
        </w:rPr>
        <w:t>ome las medidas necesarias para</w:t>
      </w:r>
      <w:r w:rsidR="00670D41">
        <w:rPr>
          <w:b/>
          <w:bCs/>
        </w:rPr>
        <w:t xml:space="preserve"> </w:t>
      </w:r>
      <w:r w:rsidR="00F93AA7">
        <w:rPr>
          <w:b/>
          <w:bCs/>
        </w:rPr>
        <w:t xml:space="preserve">fortalecer la protección de los derechos culturales y el respeto de la </w:t>
      </w:r>
      <w:r w:rsidR="00670D41">
        <w:rPr>
          <w:b/>
          <w:bCs/>
        </w:rPr>
        <w:t xml:space="preserve">diversidad cultural, </w:t>
      </w:r>
      <w:r w:rsidR="004C63F8">
        <w:rPr>
          <w:b/>
          <w:bCs/>
        </w:rPr>
        <w:t>entre otros fortaleciendo la implementación de</w:t>
      </w:r>
      <w:r w:rsidR="00670D41">
        <w:rPr>
          <w:b/>
          <w:bCs/>
        </w:rPr>
        <w:t xml:space="preserve"> la educación intercultural bilingüe;</w:t>
      </w:r>
    </w:p>
    <w:p w:rsidR="00670D41" w:rsidRPr="00670D41" w:rsidRDefault="00AC7FEE" w:rsidP="00AC7FEE">
      <w:pPr>
        <w:pStyle w:val="SingleTxtG"/>
        <w:ind w:firstLine="567"/>
      </w:pPr>
      <w:r w:rsidRPr="00EA59BF">
        <w:rPr>
          <w:bCs/>
        </w:rPr>
        <w:t>b)</w:t>
      </w:r>
      <w:r w:rsidRPr="00670D41">
        <w:rPr>
          <w:b/>
        </w:rPr>
        <w:tab/>
      </w:r>
      <w:r w:rsidR="00670D41">
        <w:rPr>
          <w:b/>
          <w:bCs/>
        </w:rPr>
        <w:t>Promueva la concientización sobre el patrimonio de los pueblos indígenas;</w:t>
      </w:r>
    </w:p>
    <w:p w:rsidR="002D6B29" w:rsidRPr="00744384" w:rsidRDefault="00AC7FEE" w:rsidP="00AC7FEE">
      <w:pPr>
        <w:pStyle w:val="SingleTxtG"/>
        <w:ind w:firstLine="567"/>
      </w:pPr>
      <w:r w:rsidRPr="00EA59BF">
        <w:rPr>
          <w:bCs/>
        </w:rPr>
        <w:t>c)</w:t>
      </w:r>
      <w:r w:rsidRPr="00744384">
        <w:rPr>
          <w:b/>
        </w:rPr>
        <w:tab/>
      </w:r>
      <w:r w:rsidR="00670D41">
        <w:rPr>
          <w:b/>
          <w:bCs/>
        </w:rPr>
        <w:t>Cree condiciones favorables para que los pueblos indígenas puedan conservar, desarrollar, expresar y difundir su identidad, historia, cultura, le</w:t>
      </w:r>
      <w:r w:rsidR="004C63F8">
        <w:rPr>
          <w:b/>
          <w:bCs/>
        </w:rPr>
        <w:t>nguas, tradiciones y costumbres.</w:t>
      </w:r>
    </w:p>
    <w:p w:rsidR="004A2039" w:rsidRPr="00EA59BF" w:rsidRDefault="00B94FF5" w:rsidP="00EA59BF">
      <w:pPr>
        <w:pStyle w:val="H1G"/>
        <w:rPr>
          <w:lang w:val="es-ES"/>
        </w:rPr>
      </w:pPr>
      <w:r w:rsidRPr="00EA59BF">
        <w:rPr>
          <w:lang w:val="es-ES"/>
        </w:rPr>
        <w:tab/>
      </w:r>
      <w:r w:rsidR="003B109A" w:rsidRPr="00EA59BF">
        <w:rPr>
          <w:lang w:val="es-ES"/>
        </w:rPr>
        <w:t>D.</w:t>
      </w:r>
      <w:r w:rsidR="004A2039" w:rsidRPr="00EA59BF">
        <w:rPr>
          <w:lang w:val="es-ES"/>
        </w:rPr>
        <w:tab/>
        <w:t>Otras recomendaciones</w:t>
      </w:r>
    </w:p>
    <w:p w:rsidR="00966941" w:rsidRPr="003929CE" w:rsidRDefault="00445688" w:rsidP="00342BC1">
      <w:pPr>
        <w:pStyle w:val="SingleTxtG"/>
        <w:rPr>
          <w:rFonts w:ascii="TimesNewRoman,Bold" w:hAnsi="TimesNewRoman,Bold" w:cs="TimesNewRoman,Bold"/>
          <w:b/>
          <w:bCs/>
          <w:lang w:eastAsia="en-GB"/>
        </w:rPr>
      </w:pPr>
      <w:r>
        <w:rPr>
          <w:rFonts w:ascii="TimesNewRoman,Bold" w:hAnsi="TimesNewRoman,Bold" w:cs="TimesNewRoman,Bold"/>
          <w:bCs/>
          <w:lang w:eastAsia="en-GB"/>
        </w:rPr>
        <w:t>32</w:t>
      </w:r>
      <w:r w:rsidR="00AC7FEE" w:rsidRPr="003929CE">
        <w:rPr>
          <w:rFonts w:ascii="TimesNewRoman,Bold" w:hAnsi="TimesNewRoman,Bold" w:cs="TimesNewRoman,Bold"/>
          <w:bCs/>
          <w:lang w:eastAsia="en-GB"/>
        </w:rPr>
        <w:t>.</w:t>
      </w:r>
      <w:r w:rsidR="00AC7FEE" w:rsidRPr="003929CE">
        <w:rPr>
          <w:rFonts w:ascii="TimesNewRoman,Bold" w:hAnsi="TimesNewRoman,Bold" w:cs="TimesNewRoman,Bold"/>
          <w:bCs/>
          <w:lang w:eastAsia="en-GB"/>
        </w:rPr>
        <w:tab/>
      </w:r>
      <w:r w:rsidR="00966941" w:rsidRPr="003929CE">
        <w:rPr>
          <w:b/>
        </w:rPr>
        <w:t xml:space="preserve">El </w:t>
      </w:r>
      <w:r w:rsidR="00966941" w:rsidRPr="00DE6C0A">
        <w:rPr>
          <w:b/>
        </w:rPr>
        <w:t>Comité</w:t>
      </w:r>
      <w:r w:rsidR="00966941" w:rsidRPr="003929CE">
        <w:rPr>
          <w:b/>
        </w:rPr>
        <w:t xml:space="preserve"> alienta al Estado parte a que ratifique </w:t>
      </w:r>
      <w:r w:rsidR="00FD501A">
        <w:rPr>
          <w:b/>
        </w:rPr>
        <w:t>el Protocolo Facultativo de la Convención para la Eliminación de todas las Formas de Discriminación contra la Mujer</w:t>
      </w:r>
      <w:r w:rsidR="00966941" w:rsidRPr="003929CE">
        <w:rPr>
          <w:b/>
        </w:rPr>
        <w:t>.</w:t>
      </w:r>
    </w:p>
    <w:p w:rsidR="00966941" w:rsidRPr="003929CE" w:rsidRDefault="00445688" w:rsidP="00342BC1">
      <w:pPr>
        <w:pStyle w:val="SingleTxtG"/>
        <w:rPr>
          <w:rFonts w:ascii="TimesNewRoman,Bold" w:hAnsi="TimesNewRoman,Bold" w:cs="TimesNewRoman,Bold"/>
          <w:b/>
          <w:bCs/>
          <w:lang w:eastAsia="en-GB"/>
        </w:rPr>
      </w:pPr>
      <w:r>
        <w:rPr>
          <w:rFonts w:ascii="TimesNewRoman,Bold" w:hAnsi="TimesNewRoman,Bold" w:cs="TimesNewRoman,Bold"/>
          <w:bCs/>
          <w:lang w:eastAsia="en-GB"/>
        </w:rPr>
        <w:t>33</w:t>
      </w:r>
      <w:r w:rsidR="00AC7FEE" w:rsidRPr="003929CE">
        <w:rPr>
          <w:rFonts w:ascii="TimesNewRoman,Bold" w:hAnsi="TimesNewRoman,Bold" w:cs="TimesNewRoman,Bold"/>
          <w:bCs/>
          <w:lang w:eastAsia="en-GB"/>
        </w:rPr>
        <w:t>.</w:t>
      </w:r>
      <w:r w:rsidR="00AC7FEE" w:rsidRPr="003929CE">
        <w:rPr>
          <w:rFonts w:ascii="TimesNewRoman,Bold" w:hAnsi="TimesNewRoman,Bold" w:cs="TimesNewRoman,Bold"/>
          <w:bCs/>
          <w:lang w:eastAsia="en-GB"/>
        </w:rPr>
        <w:tab/>
      </w:r>
      <w:r w:rsidR="00966941" w:rsidRPr="003929CE">
        <w:rPr>
          <w:rFonts w:ascii="TimesNewRoman,Bold" w:hAnsi="TimesNewRoman,Bold" w:cs="TimesNewRoman,Bold"/>
          <w:b/>
          <w:bCs/>
          <w:lang w:eastAsia="en-GB"/>
        </w:rPr>
        <w:t xml:space="preserve">El Comité pide al </w:t>
      </w:r>
      <w:r w:rsidR="00966941" w:rsidRPr="00A33825">
        <w:rPr>
          <w:b/>
          <w:color w:val="000000"/>
        </w:rPr>
        <w:t>Estado</w:t>
      </w:r>
      <w:r w:rsidR="00966941" w:rsidRPr="003929CE">
        <w:rPr>
          <w:rFonts w:ascii="TimesNewRoman,Bold" w:hAnsi="TimesNewRoman,Bold" w:cs="TimesNewRoman,Bold"/>
          <w:b/>
          <w:bCs/>
          <w:lang w:eastAsia="en-GB"/>
        </w:rPr>
        <w:t xml:space="preserve"> parte que dé amplia difusión a las presentes observaciones finales en todos los niveles de la sociedad, en particular entre los pueblos </w:t>
      </w:r>
      <w:r w:rsidR="00966941" w:rsidRPr="003929CE">
        <w:rPr>
          <w:b/>
        </w:rPr>
        <w:t>indígenas</w:t>
      </w:r>
      <w:r w:rsidR="00966941" w:rsidRPr="003929CE">
        <w:rPr>
          <w:rFonts w:ascii="TimesNewRoman,Bold" w:hAnsi="TimesNewRoman,Bold" w:cs="TimesNewRoman,Bold"/>
          <w:b/>
          <w:bCs/>
          <w:lang w:eastAsia="en-GB"/>
        </w:rPr>
        <w:t xml:space="preserve">, los funcionarios públicos, las autoridades judiciales, los legisladores, los </w:t>
      </w:r>
      <w:r w:rsidR="00966941" w:rsidRPr="003929CE">
        <w:rPr>
          <w:b/>
          <w:bCs/>
        </w:rPr>
        <w:t>abogados</w:t>
      </w:r>
      <w:r w:rsidR="00966941" w:rsidRPr="003929CE">
        <w:rPr>
          <w:rFonts w:ascii="TimesNewRoman,Bold" w:hAnsi="TimesNewRoman,Bold" w:cs="TimesNewRoman,Bold"/>
          <w:b/>
          <w:bCs/>
          <w:lang w:eastAsia="en-GB"/>
        </w:rPr>
        <w:t xml:space="preserve"> y las organizaciones de la sociedad civil, e informe al Comité sobre las medidas que </w:t>
      </w:r>
      <w:r w:rsidR="00966941" w:rsidRPr="003929CE">
        <w:rPr>
          <w:b/>
        </w:rPr>
        <w:t>haya</w:t>
      </w:r>
      <w:r w:rsidR="00966941" w:rsidRPr="003929CE">
        <w:rPr>
          <w:rFonts w:ascii="TimesNewRoman,Bold" w:hAnsi="TimesNewRoman,Bold" w:cs="TimesNewRoman,Bold"/>
          <w:b/>
          <w:bCs/>
          <w:lang w:eastAsia="en-GB"/>
        </w:rPr>
        <w:t xml:space="preserve"> adoptado para aplicarlas en su próximo informe periódico. También lo alienta a que recabe la participación de las organizaciones de la sociedad civil en los debates que se celebren a nivel nacional antes de la presentación de su próximo informe periódico.</w:t>
      </w:r>
    </w:p>
    <w:p w:rsidR="00966941" w:rsidRPr="00966941" w:rsidRDefault="00445688" w:rsidP="00EA59BF">
      <w:pPr>
        <w:pStyle w:val="SingleTxtG"/>
      </w:pPr>
      <w:r>
        <w:t>34</w:t>
      </w:r>
      <w:r w:rsidR="00AC7FEE" w:rsidRPr="00966941">
        <w:t>.</w:t>
      </w:r>
      <w:r w:rsidR="00AC7FEE" w:rsidRPr="00966941">
        <w:tab/>
      </w:r>
      <w:r w:rsidR="00966941" w:rsidRPr="003B109A">
        <w:rPr>
          <w:rFonts w:ascii="TimesNewRoman,Bold" w:hAnsi="TimesNewRoman,Bold" w:cs="TimesNewRoman,Bold"/>
          <w:b/>
          <w:bCs/>
          <w:lang w:eastAsia="en-GB"/>
        </w:rPr>
        <w:t>El Comité pide a</w:t>
      </w:r>
      <w:r w:rsidR="003735DE" w:rsidRPr="003B109A">
        <w:rPr>
          <w:rFonts w:ascii="TimesNewRoman,Bold" w:hAnsi="TimesNewRoman,Bold" w:cs="TimesNewRoman,Bold"/>
          <w:b/>
          <w:bCs/>
          <w:lang w:eastAsia="en-GB"/>
        </w:rPr>
        <w:t>l Estado parte que presente su quinto</w:t>
      </w:r>
      <w:r w:rsidR="00966941" w:rsidRPr="003B109A">
        <w:rPr>
          <w:rFonts w:ascii="TimesNewRoman,Bold" w:hAnsi="TimesNewRoman,Bold" w:cs="TimesNewRoman,Bold"/>
          <w:b/>
          <w:bCs/>
          <w:lang w:eastAsia="en-GB"/>
        </w:rPr>
        <w:t xml:space="preserve"> informe periódico de a más tardar el 30 de </w:t>
      </w:r>
      <w:r w:rsidR="00236987" w:rsidRPr="003B109A">
        <w:rPr>
          <w:rFonts w:ascii="TimesNewRoman,Bold" w:hAnsi="TimesNewRoman,Bold" w:cs="TimesNewRoman,Bold"/>
          <w:b/>
          <w:bCs/>
          <w:lang w:eastAsia="en-GB"/>
        </w:rPr>
        <w:t>junio</w:t>
      </w:r>
      <w:r w:rsidR="00966941" w:rsidRPr="003B109A">
        <w:rPr>
          <w:rFonts w:ascii="TimesNewRoman,Bold" w:hAnsi="TimesNewRoman,Bold" w:cs="TimesNewRoman,Bold"/>
          <w:b/>
          <w:bCs/>
          <w:lang w:eastAsia="en-GB"/>
        </w:rPr>
        <w:t xml:space="preserve"> de 2020</w:t>
      </w:r>
      <w:r w:rsidR="009E7AA6" w:rsidRPr="003B109A">
        <w:rPr>
          <w:rFonts w:ascii="TimesNewRoman,Bold" w:hAnsi="TimesNewRoman,Bold" w:cs="TimesNewRoman,Bold"/>
          <w:b/>
          <w:bCs/>
          <w:lang w:eastAsia="en-GB"/>
        </w:rPr>
        <w:t xml:space="preserve"> y le invita a actualizar su documento básico común, según sea necesario, de conformidad con las directrices armonizadas para la presentación de informes a los órganos creados en virtud de tratados internacionales de derechos humanos. </w:t>
      </w:r>
    </w:p>
    <w:p w:rsidR="008F6921" w:rsidRPr="008F6921" w:rsidRDefault="008F6921" w:rsidP="00AC7FEE">
      <w:pPr>
        <w:keepNext/>
        <w:keepLines/>
        <w:suppressAutoHyphens/>
        <w:spacing w:before="240"/>
        <w:ind w:left="1134" w:right="1134"/>
        <w:jc w:val="center"/>
        <w:rPr>
          <w:u w:val="single"/>
        </w:rPr>
      </w:pPr>
      <w:r>
        <w:rPr>
          <w:u w:val="single"/>
        </w:rPr>
        <w:tab/>
      </w:r>
      <w:r>
        <w:rPr>
          <w:u w:val="single"/>
        </w:rPr>
        <w:tab/>
      </w:r>
      <w:r>
        <w:rPr>
          <w:u w:val="single"/>
        </w:rPr>
        <w:tab/>
      </w:r>
    </w:p>
    <w:sectPr w:rsidR="008F6921" w:rsidRPr="008F6921" w:rsidSect="001D7578">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7T16:47:00Z" w:initials="Start">
    <w:p w:rsidR="0093488D" w:rsidRPr="0093488D" w:rsidRDefault="0093488D">
      <w:pPr>
        <w:pStyle w:val="CommentText"/>
        <w:rPr>
          <w:lang w:val="en-US"/>
        </w:rPr>
      </w:pPr>
      <w:r>
        <w:fldChar w:fldCharType="begin"/>
      </w:r>
      <w:r w:rsidRPr="0093488D">
        <w:rPr>
          <w:rStyle w:val="CommentReference"/>
          <w:lang w:val="en-US"/>
        </w:rPr>
        <w:instrText xml:space="preserve"> </w:instrText>
      </w:r>
      <w:r w:rsidRPr="0093488D">
        <w:rPr>
          <w:lang w:val="en-US"/>
        </w:rPr>
        <w:instrText>PAGE \# "'Page: '#'</w:instrText>
      </w:r>
      <w:r w:rsidRPr="0093488D">
        <w:rPr>
          <w:lang w:val="en-US"/>
        </w:rPr>
        <w:br/>
        <w:instrText>'"</w:instrText>
      </w:r>
      <w:r w:rsidRPr="0093488D">
        <w:rPr>
          <w:rStyle w:val="CommentReference"/>
          <w:lang w:val="en-US"/>
        </w:rPr>
        <w:instrText xml:space="preserve"> </w:instrText>
      </w:r>
      <w:r>
        <w:fldChar w:fldCharType="end"/>
      </w:r>
      <w:r>
        <w:rPr>
          <w:rStyle w:val="CommentReference"/>
        </w:rPr>
        <w:annotationRef/>
      </w:r>
      <w:r w:rsidRPr="0093488D">
        <w:rPr>
          <w:lang w:val="en-US"/>
        </w:rPr>
        <w:t>&lt;&lt;ODS JOB NO&gt;&gt;N1515008S&lt;&lt;ODS JOB NO&gt;&gt;</w:t>
      </w:r>
    </w:p>
    <w:p w:rsidR="0093488D" w:rsidRPr="0093488D" w:rsidRDefault="0093488D">
      <w:pPr>
        <w:pStyle w:val="CommentText"/>
        <w:rPr>
          <w:lang w:val="en-US"/>
        </w:rPr>
      </w:pPr>
      <w:r w:rsidRPr="0093488D">
        <w:rPr>
          <w:lang w:val="en-US"/>
        </w:rPr>
        <w:t>&lt;&lt;ODS DOC SYMBOL1&gt;&gt;E/C.12/CHL/CO/4&lt;&lt;ODS DOC SYMBOL1&gt;&gt;</w:t>
      </w:r>
    </w:p>
    <w:p w:rsidR="0093488D" w:rsidRDefault="0093488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DD" w:rsidRDefault="004270DD">
      <w:r>
        <w:separator/>
      </w:r>
    </w:p>
  </w:endnote>
  <w:endnote w:type="continuationSeparator" w:id="0">
    <w:p w:rsidR="004270DD" w:rsidRDefault="0042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83" w:rsidRDefault="004A6A83" w:rsidP="00EA59BF">
    <w:pPr>
      <w:pStyle w:val="Footer"/>
      <w:tabs>
        <w:tab w:val="right" w:pos="9638"/>
      </w:tabs>
      <w:suppressAutoHyphens/>
      <w:spacing w:line="240" w:lineRule="auto"/>
    </w:pPr>
    <w:r w:rsidRPr="00EA59BF">
      <w:rPr>
        <w:b/>
        <w:noProof/>
        <w:sz w:val="18"/>
        <w:lang w:val="en-GB" w:eastAsia="en-US"/>
      </w:rPr>
      <w:fldChar w:fldCharType="begin"/>
    </w:r>
    <w:r w:rsidRPr="00EA59BF">
      <w:rPr>
        <w:b/>
        <w:noProof/>
        <w:sz w:val="18"/>
        <w:lang w:val="en-GB" w:eastAsia="en-US"/>
      </w:rPr>
      <w:instrText xml:space="preserve"> PAGE   \* MERGEFORMAT </w:instrText>
    </w:r>
    <w:r w:rsidRPr="00EA59BF">
      <w:rPr>
        <w:b/>
        <w:noProof/>
        <w:sz w:val="18"/>
        <w:lang w:val="en-GB" w:eastAsia="en-US"/>
      </w:rPr>
      <w:fldChar w:fldCharType="separate"/>
    </w:r>
    <w:r w:rsidR="008006FA">
      <w:rPr>
        <w:b/>
        <w:noProof/>
        <w:sz w:val="18"/>
        <w:lang w:val="en-GB" w:eastAsia="en-US"/>
      </w:rPr>
      <w:t>10</w:t>
    </w:r>
    <w:r w:rsidRPr="00EA59BF">
      <w:rPr>
        <w:b/>
        <w:noProof/>
        <w:sz w:val="18"/>
        <w:lang w:val="en-GB" w:eastAsia="en-US"/>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8C" w:rsidRPr="00EA59BF" w:rsidRDefault="009D278C" w:rsidP="00EA59BF">
    <w:pPr>
      <w:pStyle w:val="Footer"/>
      <w:tabs>
        <w:tab w:val="right" w:pos="9638"/>
      </w:tabs>
      <w:suppressAutoHyphens/>
      <w:spacing w:line="240" w:lineRule="auto"/>
      <w:jc w:val="right"/>
      <w:rPr>
        <w:b/>
        <w:noProof/>
        <w:sz w:val="18"/>
        <w:lang w:val="en-GB" w:eastAsia="en-US"/>
      </w:rPr>
    </w:pPr>
    <w:r w:rsidRPr="00EA59BF">
      <w:rPr>
        <w:b/>
        <w:noProof/>
        <w:sz w:val="18"/>
        <w:lang w:val="en-GB" w:eastAsia="en-US"/>
      </w:rPr>
      <w:fldChar w:fldCharType="begin"/>
    </w:r>
    <w:r w:rsidRPr="00EA59BF">
      <w:rPr>
        <w:b/>
        <w:noProof/>
        <w:sz w:val="18"/>
        <w:lang w:val="en-GB" w:eastAsia="en-US"/>
      </w:rPr>
      <w:instrText xml:space="preserve"> PAGE   \* MERGEFORMAT </w:instrText>
    </w:r>
    <w:r w:rsidRPr="00EA59BF">
      <w:rPr>
        <w:b/>
        <w:noProof/>
        <w:sz w:val="18"/>
        <w:lang w:val="en-GB" w:eastAsia="en-US"/>
      </w:rPr>
      <w:fldChar w:fldCharType="separate"/>
    </w:r>
    <w:r w:rsidR="008006FA">
      <w:rPr>
        <w:b/>
        <w:noProof/>
        <w:sz w:val="18"/>
        <w:lang w:val="en-GB" w:eastAsia="en-US"/>
      </w:rPr>
      <w:t>11</w:t>
    </w:r>
    <w:r w:rsidRPr="00EA59BF">
      <w:rPr>
        <w:b/>
        <w:noProof/>
        <w:sz w:val="18"/>
        <w:lang w:val="en-GB"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93488D" w:rsidTr="0093488D">
      <w:tc>
        <w:tcPr>
          <w:tcW w:w="3672" w:type="dxa"/>
          <w:shd w:val="clear" w:color="auto" w:fill="auto"/>
        </w:tcPr>
        <w:p w:rsidR="0093488D" w:rsidRDefault="0093488D" w:rsidP="0093488D">
          <w:pPr>
            <w:pStyle w:val="Footer"/>
            <w:rPr>
              <w:sz w:val="20"/>
            </w:rPr>
          </w:pPr>
          <w:r>
            <w:rPr>
              <w:noProof/>
              <w:sz w:val="20"/>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E/C.12/CHL/CO/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CHL/CO/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GE.15-11214 (S)</w:t>
          </w:r>
        </w:p>
        <w:p w:rsidR="0093488D" w:rsidRPr="0093488D" w:rsidRDefault="0093488D" w:rsidP="0093488D">
          <w:pPr>
            <w:rPr>
              <w:rFonts w:ascii="Barcode 3 of 9 by request" w:hAnsi="Barcode 3 of 9 by request"/>
              <w:sz w:val="24"/>
            </w:rPr>
          </w:pPr>
          <w:r>
            <w:rPr>
              <w:rFonts w:ascii="Barcode 3 of 9 by request" w:hAnsi="Barcode 3 of 9 by request"/>
              <w:sz w:val="24"/>
            </w:rPr>
            <w:t>*1511214*</w:t>
          </w:r>
        </w:p>
      </w:tc>
      <w:tc>
        <w:tcPr>
          <w:tcW w:w="4752" w:type="dxa"/>
          <w:shd w:val="clear" w:color="auto" w:fill="auto"/>
        </w:tcPr>
        <w:p w:rsidR="0093488D" w:rsidRDefault="0093488D" w:rsidP="0093488D">
          <w:pPr>
            <w:pStyle w:val="Footer"/>
            <w:jc w:val="right"/>
            <w:rPr>
              <w:sz w:val="20"/>
            </w:rPr>
          </w:pPr>
          <w:r>
            <w:rPr>
              <w:noProof/>
              <w:sz w:val="20"/>
            </w:rPr>
            <w:drawing>
              <wp:inline distT="0" distB="0" distL="0" distR="0">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3488D" w:rsidRPr="0093488D" w:rsidRDefault="0093488D" w:rsidP="0093488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DD" w:rsidRPr="001075E9" w:rsidRDefault="004270DD" w:rsidP="001075E9">
      <w:pPr>
        <w:tabs>
          <w:tab w:val="right" w:pos="2155"/>
        </w:tabs>
        <w:spacing w:after="80" w:line="240" w:lineRule="auto"/>
        <w:ind w:left="680"/>
        <w:rPr>
          <w:u w:val="single"/>
        </w:rPr>
      </w:pPr>
      <w:r>
        <w:rPr>
          <w:u w:val="single"/>
        </w:rPr>
        <w:tab/>
      </w:r>
    </w:p>
  </w:footnote>
  <w:footnote w:type="continuationSeparator" w:id="0">
    <w:p w:rsidR="004270DD" w:rsidRDefault="004270DD">
      <w:r>
        <w:continuationSeparator/>
      </w:r>
    </w:p>
  </w:footnote>
  <w:footnote w:id="1">
    <w:p w:rsidR="00DF3159" w:rsidRPr="00EA59BF" w:rsidRDefault="00DF3159" w:rsidP="00DF3159">
      <w:pPr>
        <w:pStyle w:val="FootnoteText"/>
        <w:rPr>
          <w:lang w:val="es-ES"/>
        </w:rPr>
      </w:pPr>
      <w:r>
        <w:tab/>
      </w:r>
      <w:r w:rsidRPr="00EA59BF">
        <w:rPr>
          <w:rStyle w:val="FootnoteReference"/>
          <w:sz w:val="20"/>
          <w:vertAlign w:val="baseline"/>
          <w:lang w:val="es-ES"/>
        </w:rPr>
        <w:t>*</w:t>
      </w:r>
      <w:r w:rsidRPr="00EA59BF">
        <w:rPr>
          <w:lang w:val="es-ES"/>
        </w:rPr>
        <w:tab/>
        <w:t>Aprobadas por el Comité en su 55</w:t>
      </w:r>
      <w:r w:rsidR="005F3D4C">
        <w:rPr>
          <w:lang w:val="es-ES"/>
        </w:rPr>
        <w:t>.</w:t>
      </w:r>
      <w:r w:rsidRPr="00EA59BF">
        <w:rPr>
          <w:lang w:val="es-ES"/>
        </w:rPr>
        <w:t>° período de sesiones (1</w:t>
      </w:r>
      <w:r w:rsidR="005C7B71">
        <w:rPr>
          <w:lang w:val="es-ES"/>
        </w:rPr>
        <w:t xml:space="preserve"> a </w:t>
      </w:r>
      <w:r w:rsidRPr="00EA59BF">
        <w:rPr>
          <w:lang w:val="es-ES"/>
        </w:rPr>
        <w:t>19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8C" w:rsidRDefault="00612FCF">
    <w:pPr>
      <w:pStyle w:val="Header"/>
    </w:pPr>
    <w:r w:rsidRPr="00612FCF">
      <w:t>E/C.12/</w:t>
    </w:r>
    <w:r>
      <w:t>CHL/CO/4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8C" w:rsidRDefault="009D278C" w:rsidP="004A2039">
    <w:pPr>
      <w:pStyle w:val="Header"/>
      <w:jc w:val="right"/>
    </w:pPr>
    <w:r>
      <w:t>E/C.12/CHL/CO/4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47C2C"/>
    <w:multiLevelType w:val="hybridMultilevel"/>
    <w:tmpl w:val="EF74F6AE"/>
    <w:lvl w:ilvl="0" w:tplc="28769F9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029548D7"/>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2">
    <w:nsid w:val="0A702D6F"/>
    <w:multiLevelType w:val="hybridMultilevel"/>
    <w:tmpl w:val="7ECCEA78"/>
    <w:lvl w:ilvl="0" w:tplc="9484F560">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D17C16"/>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nsid w:val="18F46FE7"/>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5">
    <w:nsid w:val="202A2E00"/>
    <w:multiLevelType w:val="hybridMultilevel"/>
    <w:tmpl w:val="E76EF0AA"/>
    <w:lvl w:ilvl="0" w:tplc="28769F9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41E4B0C"/>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7">
    <w:nsid w:val="24F04469"/>
    <w:multiLevelType w:val="hybridMultilevel"/>
    <w:tmpl w:val="66A2E8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6900CF1"/>
    <w:multiLevelType w:val="hybridMultilevel"/>
    <w:tmpl w:val="4564837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272E5BC5"/>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0">
    <w:nsid w:val="29265F83"/>
    <w:multiLevelType w:val="hybridMultilevel"/>
    <w:tmpl w:val="B024E788"/>
    <w:lvl w:ilvl="0" w:tplc="7B98E73C">
      <w:start w:val="1"/>
      <w:numFmt w:val="decimal"/>
      <w:lvlText w:val="%1."/>
      <w:lvlJc w:val="left"/>
      <w:pPr>
        <w:ind w:left="1778" w:hanging="360"/>
      </w:pPr>
      <w:rPr>
        <w:b w:val="0"/>
      </w:rPr>
    </w:lvl>
    <w:lvl w:ilvl="1" w:tplc="CA2EDD76">
      <w:start w:val="1"/>
      <w:numFmt w:val="lowerLetter"/>
      <w:lvlText w:val="%2)"/>
      <w:lvlJc w:val="left"/>
      <w:pPr>
        <w:ind w:left="2784" w:hanging="570"/>
      </w:pPr>
      <w:rPr>
        <w:b/>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1">
    <w:nsid w:val="29CB07E6"/>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nsid w:val="2B017DEC"/>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3">
    <w:nsid w:val="2E7F7816"/>
    <w:multiLevelType w:val="hybridMultilevel"/>
    <w:tmpl w:val="8B524208"/>
    <w:lvl w:ilvl="0" w:tplc="30188078">
      <w:start w:val="1"/>
      <w:numFmt w:val="lowerLetter"/>
      <w:lvlText w:val="%1)"/>
      <w:lvlJc w:val="left"/>
      <w:pPr>
        <w:ind w:left="2061" w:hanging="360"/>
      </w:pPr>
      <w:rPr>
        <w:rFonts w:hint="default"/>
        <w:b/>
      </w:rPr>
    </w:lvl>
    <w:lvl w:ilvl="1" w:tplc="1748720C">
      <w:start w:val="1"/>
      <w:numFmt w:val="lowerLetter"/>
      <w:lvlText w:val="%2)"/>
      <w:lvlJc w:val="left"/>
      <w:pPr>
        <w:ind w:left="2991" w:hanging="57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24">
    <w:nsid w:val="333358B2"/>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nsid w:val="349326BC"/>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B8757CF"/>
    <w:multiLevelType w:val="hybridMultilevel"/>
    <w:tmpl w:val="168A2670"/>
    <w:lvl w:ilvl="0" w:tplc="35904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3F9B575F"/>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9">
    <w:nsid w:val="42BD1863"/>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0">
    <w:nsid w:val="47AF51F2"/>
    <w:multiLevelType w:val="hybridMultilevel"/>
    <w:tmpl w:val="0B2E4E74"/>
    <w:lvl w:ilvl="0" w:tplc="3018807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50A75509"/>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2">
    <w:nsid w:val="524016BC"/>
    <w:multiLevelType w:val="hybridMultilevel"/>
    <w:tmpl w:val="B40841E0"/>
    <w:lvl w:ilvl="0" w:tplc="F9A84F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66F1FEE"/>
    <w:multiLevelType w:val="hybridMultilevel"/>
    <w:tmpl w:val="332EBD42"/>
    <w:lvl w:ilvl="0" w:tplc="7B98E73C">
      <w:start w:val="1"/>
      <w:numFmt w:val="decimal"/>
      <w:lvlText w:val="%1."/>
      <w:lvlJc w:val="left"/>
      <w:pPr>
        <w:ind w:left="1778"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4">
    <w:nsid w:val="5D7E046B"/>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12D5562"/>
    <w:multiLevelType w:val="hybridMultilevel"/>
    <w:tmpl w:val="7E446ABC"/>
    <w:lvl w:ilvl="0" w:tplc="157E0024">
      <w:start w:val="1"/>
      <w:numFmt w:val="decimal"/>
      <w:lvlText w:val="%1."/>
      <w:lvlJc w:val="left"/>
      <w:pPr>
        <w:ind w:left="1494" w:hanging="360"/>
      </w:pPr>
      <w:rPr>
        <w:b w:val="0"/>
        <w:color w:val="auto"/>
      </w:rPr>
    </w:lvl>
    <w:lvl w:ilvl="1" w:tplc="F3D490B0">
      <w:start w:val="1"/>
      <w:numFmt w:val="upperLetter"/>
      <w:lvlText w:val="%2."/>
      <w:lvlJc w:val="left"/>
      <w:pPr>
        <w:ind w:left="2379" w:hanging="525"/>
      </w:pPr>
    </w:lvl>
    <w:lvl w:ilvl="2" w:tplc="68B68EFE">
      <w:start w:val="1"/>
      <w:numFmt w:val="lowerLetter"/>
      <w:lvlText w:val="%3)"/>
      <w:lvlJc w:val="left"/>
      <w:pPr>
        <w:ind w:left="3114" w:hanging="36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7">
    <w:nsid w:val="6649512F"/>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8">
    <w:nsid w:val="6AB90C86"/>
    <w:multiLevelType w:val="hybridMultilevel"/>
    <w:tmpl w:val="332EBD42"/>
    <w:lvl w:ilvl="0" w:tplc="7B98E73C">
      <w:start w:val="1"/>
      <w:numFmt w:val="decimal"/>
      <w:lvlText w:val="%1."/>
      <w:lvlJc w:val="left"/>
      <w:pPr>
        <w:ind w:left="1778"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902251D"/>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D1D220D"/>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39"/>
  </w:num>
  <w:num w:numId="2">
    <w:abstractNumId w:val="26"/>
  </w:num>
  <w:num w:numId="3">
    <w:abstractNumId w:val="42"/>
  </w:num>
  <w:num w:numId="4">
    <w:abstractNumId w:val="40"/>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7"/>
  </w:num>
  <w:num w:numId="20">
    <w:abstractNumId w:val="15"/>
  </w:num>
  <w:num w:numId="21">
    <w:abstractNumId w:val="18"/>
  </w:num>
  <w:num w:numId="22">
    <w:abstractNumId w:val="37"/>
  </w:num>
  <w:num w:numId="23">
    <w:abstractNumId w:val="25"/>
  </w:num>
  <w:num w:numId="24">
    <w:abstractNumId w:val="19"/>
  </w:num>
  <w:num w:numId="25">
    <w:abstractNumId w:val="34"/>
  </w:num>
  <w:num w:numId="26">
    <w:abstractNumId w:val="21"/>
  </w:num>
  <w:num w:numId="27">
    <w:abstractNumId w:val="13"/>
  </w:num>
  <w:num w:numId="28">
    <w:abstractNumId w:val="29"/>
  </w:num>
  <w:num w:numId="29">
    <w:abstractNumId w:val="41"/>
  </w:num>
  <w:num w:numId="30">
    <w:abstractNumId w:val="11"/>
  </w:num>
  <w:num w:numId="31">
    <w:abstractNumId w:val="24"/>
  </w:num>
  <w:num w:numId="32">
    <w:abstractNumId w:val="14"/>
  </w:num>
  <w:num w:numId="33">
    <w:abstractNumId w:val="28"/>
  </w:num>
  <w:num w:numId="34">
    <w:abstractNumId w:val="16"/>
  </w:num>
  <w:num w:numId="35">
    <w:abstractNumId w:val="31"/>
  </w:num>
  <w:num w:numId="36">
    <w:abstractNumId w:val="43"/>
  </w:num>
  <w:num w:numId="37">
    <w:abstractNumId w:val="22"/>
  </w:num>
  <w:num w:numId="38">
    <w:abstractNumId w:val="12"/>
  </w:num>
  <w:num w:numId="39">
    <w:abstractNumId w:val="30"/>
  </w:num>
  <w:num w:numId="40">
    <w:abstractNumId w:val="23"/>
  </w:num>
  <w:num w:numId="41">
    <w:abstractNumId w:val="38"/>
  </w:num>
  <w:num w:numId="42">
    <w:abstractNumId w:val="3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élène Orrü">
    <w15:presenceInfo w15:providerId="AD" w15:userId="S-1-5-21-3073366522-1976327825-2374869639-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E3"/>
    <w:rsid w:val="0000223F"/>
    <w:rsid w:val="00005D38"/>
    <w:rsid w:val="00011F7D"/>
    <w:rsid w:val="00013E7E"/>
    <w:rsid w:val="00032060"/>
    <w:rsid w:val="00037A51"/>
    <w:rsid w:val="000537CD"/>
    <w:rsid w:val="00060246"/>
    <w:rsid w:val="00060441"/>
    <w:rsid w:val="00063474"/>
    <w:rsid w:val="00074B07"/>
    <w:rsid w:val="0008650D"/>
    <w:rsid w:val="0009788F"/>
    <w:rsid w:val="000A40B5"/>
    <w:rsid w:val="000B5084"/>
    <w:rsid w:val="000B57E7"/>
    <w:rsid w:val="000C7CFC"/>
    <w:rsid w:val="000D1916"/>
    <w:rsid w:val="000D359E"/>
    <w:rsid w:val="000E3F96"/>
    <w:rsid w:val="000F09DF"/>
    <w:rsid w:val="000F4172"/>
    <w:rsid w:val="000F61B2"/>
    <w:rsid w:val="001075E9"/>
    <w:rsid w:val="00111782"/>
    <w:rsid w:val="001119F2"/>
    <w:rsid w:val="00115DDA"/>
    <w:rsid w:val="00126846"/>
    <w:rsid w:val="001334E3"/>
    <w:rsid w:val="00134195"/>
    <w:rsid w:val="00140C25"/>
    <w:rsid w:val="001423D4"/>
    <w:rsid w:val="00143FE4"/>
    <w:rsid w:val="00160E43"/>
    <w:rsid w:val="00162CD3"/>
    <w:rsid w:val="001734C8"/>
    <w:rsid w:val="00180183"/>
    <w:rsid w:val="00181A86"/>
    <w:rsid w:val="0018725B"/>
    <w:rsid w:val="001918E4"/>
    <w:rsid w:val="00192254"/>
    <w:rsid w:val="00196389"/>
    <w:rsid w:val="001A19A8"/>
    <w:rsid w:val="001A3580"/>
    <w:rsid w:val="001A7A3A"/>
    <w:rsid w:val="001B3B6C"/>
    <w:rsid w:val="001C112F"/>
    <w:rsid w:val="001C328F"/>
    <w:rsid w:val="001C4183"/>
    <w:rsid w:val="001C7A89"/>
    <w:rsid w:val="001D7578"/>
    <w:rsid w:val="001D7670"/>
    <w:rsid w:val="001E1DA7"/>
    <w:rsid w:val="001E6E12"/>
    <w:rsid w:val="00204BEC"/>
    <w:rsid w:val="00215363"/>
    <w:rsid w:val="002243F1"/>
    <w:rsid w:val="00226AE3"/>
    <w:rsid w:val="00236987"/>
    <w:rsid w:val="00245559"/>
    <w:rsid w:val="00245682"/>
    <w:rsid w:val="002516BD"/>
    <w:rsid w:val="002628A7"/>
    <w:rsid w:val="0026313F"/>
    <w:rsid w:val="00263D23"/>
    <w:rsid w:val="002645BC"/>
    <w:rsid w:val="002967E3"/>
    <w:rsid w:val="00297F3E"/>
    <w:rsid w:val="002A2EFC"/>
    <w:rsid w:val="002A39E0"/>
    <w:rsid w:val="002B1095"/>
    <w:rsid w:val="002B2CFD"/>
    <w:rsid w:val="002C0617"/>
    <w:rsid w:val="002C4649"/>
    <w:rsid w:val="002C483C"/>
    <w:rsid w:val="002D16F0"/>
    <w:rsid w:val="002D5AAC"/>
    <w:rsid w:val="002D6B29"/>
    <w:rsid w:val="002F29F5"/>
    <w:rsid w:val="002F313D"/>
    <w:rsid w:val="002F52C5"/>
    <w:rsid w:val="002F61D6"/>
    <w:rsid w:val="0030057B"/>
    <w:rsid w:val="00301299"/>
    <w:rsid w:val="003035C2"/>
    <w:rsid w:val="00313431"/>
    <w:rsid w:val="00317529"/>
    <w:rsid w:val="0032020D"/>
    <w:rsid w:val="00322004"/>
    <w:rsid w:val="003249C4"/>
    <w:rsid w:val="003402C2"/>
    <w:rsid w:val="003403FC"/>
    <w:rsid w:val="003406DA"/>
    <w:rsid w:val="00342BC1"/>
    <w:rsid w:val="003538EB"/>
    <w:rsid w:val="00361735"/>
    <w:rsid w:val="00361F8F"/>
    <w:rsid w:val="003628CC"/>
    <w:rsid w:val="003720AA"/>
    <w:rsid w:val="003735DE"/>
    <w:rsid w:val="00373BEF"/>
    <w:rsid w:val="003746BF"/>
    <w:rsid w:val="003778E9"/>
    <w:rsid w:val="00380002"/>
    <w:rsid w:val="00381C24"/>
    <w:rsid w:val="0038595B"/>
    <w:rsid w:val="003958D0"/>
    <w:rsid w:val="003A1375"/>
    <w:rsid w:val="003A38C8"/>
    <w:rsid w:val="003A79AF"/>
    <w:rsid w:val="003B109A"/>
    <w:rsid w:val="003B501D"/>
    <w:rsid w:val="003B5ECE"/>
    <w:rsid w:val="003B7156"/>
    <w:rsid w:val="003C56E1"/>
    <w:rsid w:val="003C582A"/>
    <w:rsid w:val="003C5936"/>
    <w:rsid w:val="003C6FEB"/>
    <w:rsid w:val="003D064D"/>
    <w:rsid w:val="003E58D1"/>
    <w:rsid w:val="003F2F86"/>
    <w:rsid w:val="00403078"/>
    <w:rsid w:val="0040697C"/>
    <w:rsid w:val="0041031F"/>
    <w:rsid w:val="004233D1"/>
    <w:rsid w:val="004252EC"/>
    <w:rsid w:val="004270DD"/>
    <w:rsid w:val="0043762E"/>
    <w:rsid w:val="00443A72"/>
    <w:rsid w:val="004452FE"/>
    <w:rsid w:val="00445688"/>
    <w:rsid w:val="00446393"/>
    <w:rsid w:val="0044666F"/>
    <w:rsid w:val="0045177D"/>
    <w:rsid w:val="004520A5"/>
    <w:rsid w:val="00454E07"/>
    <w:rsid w:val="0047244A"/>
    <w:rsid w:val="00473A12"/>
    <w:rsid w:val="00477116"/>
    <w:rsid w:val="00481379"/>
    <w:rsid w:val="00481470"/>
    <w:rsid w:val="004A2039"/>
    <w:rsid w:val="004A6A83"/>
    <w:rsid w:val="004B19F2"/>
    <w:rsid w:val="004B2445"/>
    <w:rsid w:val="004B416D"/>
    <w:rsid w:val="004B5D01"/>
    <w:rsid w:val="004C0122"/>
    <w:rsid w:val="004C2456"/>
    <w:rsid w:val="004C63F8"/>
    <w:rsid w:val="004D1299"/>
    <w:rsid w:val="004E5E07"/>
    <w:rsid w:val="004F0DAB"/>
    <w:rsid w:val="004F5F24"/>
    <w:rsid w:val="0050108D"/>
    <w:rsid w:val="005016AF"/>
    <w:rsid w:val="005076AF"/>
    <w:rsid w:val="00511F0C"/>
    <w:rsid w:val="005170AB"/>
    <w:rsid w:val="0052159C"/>
    <w:rsid w:val="00523027"/>
    <w:rsid w:val="00523668"/>
    <w:rsid w:val="005237C4"/>
    <w:rsid w:val="00527F9B"/>
    <w:rsid w:val="00532624"/>
    <w:rsid w:val="00534937"/>
    <w:rsid w:val="00536214"/>
    <w:rsid w:val="00541693"/>
    <w:rsid w:val="00542C3A"/>
    <w:rsid w:val="005434D8"/>
    <w:rsid w:val="00552EBE"/>
    <w:rsid w:val="00554759"/>
    <w:rsid w:val="005600A5"/>
    <w:rsid w:val="00562B7A"/>
    <w:rsid w:val="00572E19"/>
    <w:rsid w:val="005741BD"/>
    <w:rsid w:val="00576CB5"/>
    <w:rsid w:val="005801E8"/>
    <w:rsid w:val="00582A30"/>
    <w:rsid w:val="0059089A"/>
    <w:rsid w:val="005937B8"/>
    <w:rsid w:val="005C0259"/>
    <w:rsid w:val="005C3740"/>
    <w:rsid w:val="005C7B71"/>
    <w:rsid w:val="005E3645"/>
    <w:rsid w:val="005E4B8A"/>
    <w:rsid w:val="005F0B42"/>
    <w:rsid w:val="005F3D4C"/>
    <w:rsid w:val="005F4715"/>
    <w:rsid w:val="0060091A"/>
    <w:rsid w:val="00612FCF"/>
    <w:rsid w:val="00615F72"/>
    <w:rsid w:val="006303E1"/>
    <w:rsid w:val="00632B12"/>
    <w:rsid w:val="0064181D"/>
    <w:rsid w:val="0064421C"/>
    <w:rsid w:val="00650879"/>
    <w:rsid w:val="00670D41"/>
    <w:rsid w:val="006829D4"/>
    <w:rsid w:val="00693354"/>
    <w:rsid w:val="0069439D"/>
    <w:rsid w:val="006A61FB"/>
    <w:rsid w:val="006B0DA9"/>
    <w:rsid w:val="006B1216"/>
    <w:rsid w:val="006B6C60"/>
    <w:rsid w:val="006B7AC8"/>
    <w:rsid w:val="006D21DE"/>
    <w:rsid w:val="006D6ABF"/>
    <w:rsid w:val="006F07CE"/>
    <w:rsid w:val="006F220B"/>
    <w:rsid w:val="006F27C8"/>
    <w:rsid w:val="006F35EE"/>
    <w:rsid w:val="00710CF8"/>
    <w:rsid w:val="00716C6F"/>
    <w:rsid w:val="00722BE8"/>
    <w:rsid w:val="0073032A"/>
    <w:rsid w:val="007304D1"/>
    <w:rsid w:val="00730930"/>
    <w:rsid w:val="00730AE6"/>
    <w:rsid w:val="0074402C"/>
    <w:rsid w:val="00744D3E"/>
    <w:rsid w:val="00746183"/>
    <w:rsid w:val="007464CC"/>
    <w:rsid w:val="00763303"/>
    <w:rsid w:val="007664F7"/>
    <w:rsid w:val="00771003"/>
    <w:rsid w:val="00772777"/>
    <w:rsid w:val="0077524A"/>
    <w:rsid w:val="00777976"/>
    <w:rsid w:val="00785D51"/>
    <w:rsid w:val="007A07FC"/>
    <w:rsid w:val="007A6231"/>
    <w:rsid w:val="007D1737"/>
    <w:rsid w:val="007D1AC1"/>
    <w:rsid w:val="007D6339"/>
    <w:rsid w:val="007E43B7"/>
    <w:rsid w:val="007E6E42"/>
    <w:rsid w:val="008006FA"/>
    <w:rsid w:val="00802199"/>
    <w:rsid w:val="00802BE1"/>
    <w:rsid w:val="008050BF"/>
    <w:rsid w:val="00805C8B"/>
    <w:rsid w:val="00810D47"/>
    <w:rsid w:val="00820DC7"/>
    <w:rsid w:val="00830923"/>
    <w:rsid w:val="00834B71"/>
    <w:rsid w:val="00844BF7"/>
    <w:rsid w:val="00852D5E"/>
    <w:rsid w:val="00860E31"/>
    <w:rsid w:val="0086118B"/>
    <w:rsid w:val="0086445C"/>
    <w:rsid w:val="00873699"/>
    <w:rsid w:val="00876D86"/>
    <w:rsid w:val="00876F95"/>
    <w:rsid w:val="00877B43"/>
    <w:rsid w:val="00883EFC"/>
    <w:rsid w:val="008844BA"/>
    <w:rsid w:val="00890A0B"/>
    <w:rsid w:val="008A08D7"/>
    <w:rsid w:val="008A459F"/>
    <w:rsid w:val="008B3325"/>
    <w:rsid w:val="008B341A"/>
    <w:rsid w:val="008C0691"/>
    <w:rsid w:val="008D59AE"/>
    <w:rsid w:val="008F1259"/>
    <w:rsid w:val="008F357A"/>
    <w:rsid w:val="008F6921"/>
    <w:rsid w:val="00900B3C"/>
    <w:rsid w:val="00906890"/>
    <w:rsid w:val="00912037"/>
    <w:rsid w:val="00912B45"/>
    <w:rsid w:val="00914309"/>
    <w:rsid w:val="00920D0B"/>
    <w:rsid w:val="009219D8"/>
    <w:rsid w:val="00926889"/>
    <w:rsid w:val="00930ED3"/>
    <w:rsid w:val="009320AC"/>
    <w:rsid w:val="009343A1"/>
    <w:rsid w:val="0093488D"/>
    <w:rsid w:val="00951972"/>
    <w:rsid w:val="00965F7C"/>
    <w:rsid w:val="00966941"/>
    <w:rsid w:val="0097281D"/>
    <w:rsid w:val="00976A64"/>
    <w:rsid w:val="00976D49"/>
    <w:rsid w:val="00987D15"/>
    <w:rsid w:val="00992BDD"/>
    <w:rsid w:val="009973E2"/>
    <w:rsid w:val="009A0222"/>
    <w:rsid w:val="009C3D86"/>
    <w:rsid w:val="009C642F"/>
    <w:rsid w:val="009D278C"/>
    <w:rsid w:val="009E030F"/>
    <w:rsid w:val="009E191A"/>
    <w:rsid w:val="009E6669"/>
    <w:rsid w:val="009E78C4"/>
    <w:rsid w:val="009E7AA6"/>
    <w:rsid w:val="009F1720"/>
    <w:rsid w:val="00A00CB2"/>
    <w:rsid w:val="00A07818"/>
    <w:rsid w:val="00A26620"/>
    <w:rsid w:val="00A270C7"/>
    <w:rsid w:val="00A33825"/>
    <w:rsid w:val="00A500CE"/>
    <w:rsid w:val="00A61C4D"/>
    <w:rsid w:val="00A63C3A"/>
    <w:rsid w:val="00A667E2"/>
    <w:rsid w:val="00A877C2"/>
    <w:rsid w:val="00A90F8E"/>
    <w:rsid w:val="00A914A3"/>
    <w:rsid w:val="00A917B3"/>
    <w:rsid w:val="00A977DC"/>
    <w:rsid w:val="00A97831"/>
    <w:rsid w:val="00AA28EC"/>
    <w:rsid w:val="00AA5037"/>
    <w:rsid w:val="00AA79D4"/>
    <w:rsid w:val="00AB1BD6"/>
    <w:rsid w:val="00AB2583"/>
    <w:rsid w:val="00AB4B51"/>
    <w:rsid w:val="00AB4EB2"/>
    <w:rsid w:val="00AB58FD"/>
    <w:rsid w:val="00AC4C88"/>
    <w:rsid w:val="00AC4EBF"/>
    <w:rsid w:val="00AC7FEE"/>
    <w:rsid w:val="00AD63FD"/>
    <w:rsid w:val="00AE1D38"/>
    <w:rsid w:val="00AE3F43"/>
    <w:rsid w:val="00AE48C8"/>
    <w:rsid w:val="00AF0918"/>
    <w:rsid w:val="00B10CC7"/>
    <w:rsid w:val="00B11952"/>
    <w:rsid w:val="00B21EE0"/>
    <w:rsid w:val="00B325B7"/>
    <w:rsid w:val="00B4231F"/>
    <w:rsid w:val="00B56D46"/>
    <w:rsid w:val="00B61B47"/>
    <w:rsid w:val="00B62458"/>
    <w:rsid w:val="00B6350A"/>
    <w:rsid w:val="00B644EA"/>
    <w:rsid w:val="00B70F2C"/>
    <w:rsid w:val="00B925FD"/>
    <w:rsid w:val="00B94FF5"/>
    <w:rsid w:val="00BB3B7C"/>
    <w:rsid w:val="00BB5E28"/>
    <w:rsid w:val="00BC161C"/>
    <w:rsid w:val="00BD33EE"/>
    <w:rsid w:val="00BD4A05"/>
    <w:rsid w:val="00BE0B90"/>
    <w:rsid w:val="00BE0DE7"/>
    <w:rsid w:val="00BE75C5"/>
    <w:rsid w:val="00BE78CC"/>
    <w:rsid w:val="00BF0BAB"/>
    <w:rsid w:val="00BF1F6E"/>
    <w:rsid w:val="00C001AF"/>
    <w:rsid w:val="00C1039E"/>
    <w:rsid w:val="00C11C3E"/>
    <w:rsid w:val="00C22532"/>
    <w:rsid w:val="00C245DC"/>
    <w:rsid w:val="00C25F20"/>
    <w:rsid w:val="00C34891"/>
    <w:rsid w:val="00C35EAE"/>
    <w:rsid w:val="00C377E3"/>
    <w:rsid w:val="00C42687"/>
    <w:rsid w:val="00C60F0C"/>
    <w:rsid w:val="00C61D5F"/>
    <w:rsid w:val="00C64AC5"/>
    <w:rsid w:val="00C65631"/>
    <w:rsid w:val="00C65740"/>
    <w:rsid w:val="00C65A39"/>
    <w:rsid w:val="00C70EE7"/>
    <w:rsid w:val="00C76668"/>
    <w:rsid w:val="00C805C9"/>
    <w:rsid w:val="00C8065D"/>
    <w:rsid w:val="00C810BF"/>
    <w:rsid w:val="00C824A0"/>
    <w:rsid w:val="00C94113"/>
    <w:rsid w:val="00CA058E"/>
    <w:rsid w:val="00CA1019"/>
    <w:rsid w:val="00CA1679"/>
    <w:rsid w:val="00CB3275"/>
    <w:rsid w:val="00CC7063"/>
    <w:rsid w:val="00CE34F5"/>
    <w:rsid w:val="00D038FA"/>
    <w:rsid w:val="00D103C0"/>
    <w:rsid w:val="00D149CF"/>
    <w:rsid w:val="00D1720F"/>
    <w:rsid w:val="00D20620"/>
    <w:rsid w:val="00D2427F"/>
    <w:rsid w:val="00D249C3"/>
    <w:rsid w:val="00D26460"/>
    <w:rsid w:val="00D36A4F"/>
    <w:rsid w:val="00D44AD3"/>
    <w:rsid w:val="00D66171"/>
    <w:rsid w:val="00D738F9"/>
    <w:rsid w:val="00D759B3"/>
    <w:rsid w:val="00D779DE"/>
    <w:rsid w:val="00D825CB"/>
    <w:rsid w:val="00D825DE"/>
    <w:rsid w:val="00D838FD"/>
    <w:rsid w:val="00D84024"/>
    <w:rsid w:val="00D90138"/>
    <w:rsid w:val="00D95720"/>
    <w:rsid w:val="00D97076"/>
    <w:rsid w:val="00DA2BD1"/>
    <w:rsid w:val="00DA50C4"/>
    <w:rsid w:val="00DA6456"/>
    <w:rsid w:val="00DB08C4"/>
    <w:rsid w:val="00DB3A4E"/>
    <w:rsid w:val="00DC0F2E"/>
    <w:rsid w:val="00DD2005"/>
    <w:rsid w:val="00DD385A"/>
    <w:rsid w:val="00DD68FC"/>
    <w:rsid w:val="00DE6C0A"/>
    <w:rsid w:val="00DE780A"/>
    <w:rsid w:val="00DE7E3E"/>
    <w:rsid w:val="00DF0EC2"/>
    <w:rsid w:val="00DF3159"/>
    <w:rsid w:val="00DF5F75"/>
    <w:rsid w:val="00E033EC"/>
    <w:rsid w:val="00E072F7"/>
    <w:rsid w:val="00E3587C"/>
    <w:rsid w:val="00E36BA0"/>
    <w:rsid w:val="00E40080"/>
    <w:rsid w:val="00E4011A"/>
    <w:rsid w:val="00E4045E"/>
    <w:rsid w:val="00E4263D"/>
    <w:rsid w:val="00E56450"/>
    <w:rsid w:val="00E608F5"/>
    <w:rsid w:val="00E661E9"/>
    <w:rsid w:val="00E7218B"/>
    <w:rsid w:val="00E73F76"/>
    <w:rsid w:val="00E97C24"/>
    <w:rsid w:val="00EA59BF"/>
    <w:rsid w:val="00EA7552"/>
    <w:rsid w:val="00EB5A2B"/>
    <w:rsid w:val="00EB5BA9"/>
    <w:rsid w:val="00EC683A"/>
    <w:rsid w:val="00ED0843"/>
    <w:rsid w:val="00ED35E6"/>
    <w:rsid w:val="00EE7949"/>
    <w:rsid w:val="00EF1360"/>
    <w:rsid w:val="00EF3220"/>
    <w:rsid w:val="00EF3984"/>
    <w:rsid w:val="00F00B5B"/>
    <w:rsid w:val="00F02847"/>
    <w:rsid w:val="00F042AE"/>
    <w:rsid w:val="00F142F2"/>
    <w:rsid w:val="00F31B7B"/>
    <w:rsid w:val="00F33585"/>
    <w:rsid w:val="00F347FC"/>
    <w:rsid w:val="00F34A75"/>
    <w:rsid w:val="00F401B4"/>
    <w:rsid w:val="00F43206"/>
    <w:rsid w:val="00F45232"/>
    <w:rsid w:val="00F6694F"/>
    <w:rsid w:val="00F66B98"/>
    <w:rsid w:val="00F81326"/>
    <w:rsid w:val="00F8133B"/>
    <w:rsid w:val="00F820BC"/>
    <w:rsid w:val="00F82803"/>
    <w:rsid w:val="00F84486"/>
    <w:rsid w:val="00F87969"/>
    <w:rsid w:val="00F90BD8"/>
    <w:rsid w:val="00F931DF"/>
    <w:rsid w:val="00F93AA7"/>
    <w:rsid w:val="00F93F1B"/>
    <w:rsid w:val="00F9499A"/>
    <w:rsid w:val="00F95B14"/>
    <w:rsid w:val="00FA5948"/>
    <w:rsid w:val="00FA67DC"/>
    <w:rsid w:val="00FB6CD8"/>
    <w:rsid w:val="00FC1132"/>
    <w:rsid w:val="00FC420D"/>
    <w:rsid w:val="00FD2EF7"/>
    <w:rsid w:val="00FD34BE"/>
    <w:rsid w:val="00FD501A"/>
    <w:rsid w:val="00FE74A1"/>
    <w:rsid w:val="00FF250B"/>
    <w:rsid w:val="00FF4BFE"/>
    <w:rsid w:val="00FF6F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link w:val="Heading3Char"/>
    <w:uiPriority w:val="99"/>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1D7578"/>
    <w:rPr>
      <w:rFonts w:ascii="Times New Roman" w:hAnsi="Times New Roman"/>
      <w:sz w:val="18"/>
      <w:vertAlign w:val="superscript"/>
    </w:rPr>
  </w:style>
  <w:style w:type="paragraph" w:customStyle="1" w:styleId="HMG">
    <w:name w:val="_ H __M_G"/>
    <w:basedOn w:val="Normal"/>
    <w:next w:val="Normal"/>
    <w:rsid w:val="0045177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1D757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SimSun"/>
      <w:b/>
      <w:sz w:val="28"/>
      <w:lang w:val="en-US" w:eastAsia="zh-CN"/>
    </w:rPr>
  </w:style>
  <w:style w:type="character" w:customStyle="1" w:styleId="HChGChar">
    <w:name w:val="_ H _Ch_G Char"/>
    <w:link w:val="HChG"/>
    <w:rsid w:val="0077524A"/>
    <w:rPr>
      <w:rFonts w:eastAsia="SimSun"/>
      <w:b/>
      <w:sz w:val="28"/>
      <w:lang w:val="en-US" w:eastAsia="zh-CN"/>
    </w:rPr>
  </w:style>
  <w:style w:type="character" w:customStyle="1" w:styleId="SingleTxtGChar">
    <w:name w:val="_ Single Txt_G Char"/>
    <w:link w:val="SingleTxtG"/>
    <w:locked/>
    <w:rsid w:val="00DC0F2E"/>
    <w:rPr>
      <w:lang w:val="es-ES" w:eastAsia="es-ES" w:bidi="ar-SA"/>
    </w:rPr>
  </w:style>
  <w:style w:type="paragraph" w:customStyle="1" w:styleId="H1G">
    <w:name w:val="_ H_1_G"/>
    <w:basedOn w:val="Normal"/>
    <w:next w:val="Normal"/>
    <w:qFormat/>
    <w:rsid w:val="00E608F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SimSun"/>
      <w:b/>
      <w:sz w:val="24"/>
      <w:lang w:val="en-US" w:eastAsia="zh-CN"/>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1D7578"/>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uiPriority w:val="99"/>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FooterChar">
    <w:name w:val="Footer Char"/>
    <w:aliases w:val="3_G Char"/>
    <w:link w:val="Footer"/>
    <w:uiPriority w:val="99"/>
    <w:rsid w:val="001D7670"/>
    <w:rPr>
      <w:sz w:val="16"/>
      <w:lang w:val="es-ES" w:eastAsia="es-ES"/>
    </w:rPr>
  </w:style>
  <w:style w:type="character" w:customStyle="1" w:styleId="highlight1">
    <w:name w:val="highlight1"/>
    <w:rsid w:val="00F45232"/>
    <w:rPr>
      <w:shd w:val="clear" w:color="auto" w:fill="FFCC33"/>
    </w:rPr>
  </w:style>
  <w:style w:type="paragraph" w:styleId="BalloonText">
    <w:name w:val="Balloon Text"/>
    <w:basedOn w:val="Normal"/>
    <w:link w:val="BalloonTextChar"/>
    <w:rsid w:val="0026313F"/>
    <w:pPr>
      <w:spacing w:line="240" w:lineRule="auto"/>
    </w:pPr>
    <w:rPr>
      <w:rFonts w:ascii="Tahoma" w:hAnsi="Tahoma" w:cs="Tahoma"/>
      <w:sz w:val="16"/>
      <w:szCs w:val="16"/>
    </w:rPr>
  </w:style>
  <w:style w:type="character" w:customStyle="1" w:styleId="BalloonTextChar">
    <w:name w:val="Balloon Text Char"/>
    <w:link w:val="BalloonText"/>
    <w:rsid w:val="0026313F"/>
    <w:rPr>
      <w:rFonts w:ascii="Tahoma" w:hAnsi="Tahoma" w:cs="Tahoma"/>
      <w:sz w:val="16"/>
      <w:szCs w:val="16"/>
      <w:lang w:val="es-ES" w:eastAsia="es-ES"/>
    </w:rPr>
  </w:style>
  <w:style w:type="character" w:customStyle="1" w:styleId="Heading3Char">
    <w:name w:val="Heading 3 Char"/>
    <w:link w:val="Heading3"/>
    <w:uiPriority w:val="99"/>
    <w:locked/>
    <w:rsid w:val="00DF3159"/>
    <w:rPr>
      <w:rFonts w:ascii="Arial" w:hAnsi="Arial" w:cs="Arial"/>
      <w:b/>
      <w:bCs/>
      <w:sz w:val="26"/>
      <w:szCs w:val="26"/>
      <w:lang w:val="es-ES" w:eastAsia="es-ES"/>
    </w:rPr>
  </w:style>
  <w:style w:type="character" w:customStyle="1" w:styleId="FootnoteTextChar">
    <w:name w:val="Footnote Text Char"/>
    <w:aliases w:val="5_G Char"/>
    <w:link w:val="FootnoteText"/>
    <w:locked/>
    <w:rsid w:val="00DF3159"/>
    <w:rPr>
      <w:rFonts w:eastAsia="SimSun"/>
      <w:sz w:val="18"/>
      <w:lang w:val="en-US" w:eastAsia="zh-CN"/>
    </w:rPr>
  </w:style>
  <w:style w:type="character" w:styleId="CommentReference">
    <w:name w:val="annotation reference"/>
    <w:basedOn w:val="DefaultParagraphFont"/>
    <w:semiHidden/>
    <w:unhideWhenUsed/>
    <w:rsid w:val="00263D23"/>
    <w:rPr>
      <w:sz w:val="16"/>
      <w:szCs w:val="16"/>
    </w:rPr>
  </w:style>
  <w:style w:type="paragraph" w:styleId="CommentText">
    <w:name w:val="annotation text"/>
    <w:basedOn w:val="Normal"/>
    <w:link w:val="CommentTextChar"/>
    <w:semiHidden/>
    <w:unhideWhenUsed/>
    <w:rsid w:val="00263D23"/>
    <w:pPr>
      <w:spacing w:line="240" w:lineRule="auto"/>
    </w:pPr>
  </w:style>
  <w:style w:type="character" w:customStyle="1" w:styleId="CommentTextChar">
    <w:name w:val="Comment Text Char"/>
    <w:basedOn w:val="DefaultParagraphFont"/>
    <w:link w:val="CommentText"/>
    <w:semiHidden/>
    <w:rsid w:val="00263D23"/>
    <w:rPr>
      <w:lang w:val="es-ES" w:eastAsia="es-ES"/>
    </w:rPr>
  </w:style>
  <w:style w:type="paragraph" w:styleId="CommentSubject">
    <w:name w:val="annotation subject"/>
    <w:basedOn w:val="CommentText"/>
    <w:next w:val="CommentText"/>
    <w:link w:val="CommentSubjectChar"/>
    <w:semiHidden/>
    <w:unhideWhenUsed/>
    <w:rsid w:val="00263D23"/>
    <w:rPr>
      <w:b/>
      <w:bCs/>
    </w:rPr>
  </w:style>
  <w:style w:type="character" w:customStyle="1" w:styleId="CommentSubjectChar">
    <w:name w:val="Comment Subject Char"/>
    <w:basedOn w:val="CommentTextChar"/>
    <w:link w:val="CommentSubject"/>
    <w:semiHidden/>
    <w:rsid w:val="00263D23"/>
    <w:rPr>
      <w:b/>
      <w:bCs/>
      <w:lang w:val="es-ES" w:eastAsia="es-ES"/>
    </w:rPr>
  </w:style>
  <w:style w:type="paragraph" w:styleId="Revision">
    <w:name w:val="Revision"/>
    <w:hidden/>
    <w:uiPriority w:val="99"/>
    <w:semiHidden/>
    <w:rsid w:val="00263D23"/>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link w:val="Heading3Char"/>
    <w:uiPriority w:val="99"/>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1D7578"/>
    <w:rPr>
      <w:rFonts w:ascii="Times New Roman" w:hAnsi="Times New Roman"/>
      <w:sz w:val="18"/>
      <w:vertAlign w:val="superscript"/>
    </w:rPr>
  </w:style>
  <w:style w:type="paragraph" w:customStyle="1" w:styleId="HMG">
    <w:name w:val="_ H __M_G"/>
    <w:basedOn w:val="Normal"/>
    <w:next w:val="Normal"/>
    <w:rsid w:val="0045177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1D757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SimSun"/>
      <w:b/>
      <w:sz w:val="28"/>
      <w:lang w:val="en-US" w:eastAsia="zh-CN"/>
    </w:rPr>
  </w:style>
  <w:style w:type="character" w:customStyle="1" w:styleId="HChGChar">
    <w:name w:val="_ H _Ch_G Char"/>
    <w:link w:val="HChG"/>
    <w:rsid w:val="0077524A"/>
    <w:rPr>
      <w:rFonts w:eastAsia="SimSun"/>
      <w:b/>
      <w:sz w:val="28"/>
      <w:lang w:val="en-US" w:eastAsia="zh-CN"/>
    </w:rPr>
  </w:style>
  <w:style w:type="character" w:customStyle="1" w:styleId="SingleTxtGChar">
    <w:name w:val="_ Single Txt_G Char"/>
    <w:link w:val="SingleTxtG"/>
    <w:locked/>
    <w:rsid w:val="00DC0F2E"/>
    <w:rPr>
      <w:lang w:val="es-ES" w:eastAsia="es-ES" w:bidi="ar-SA"/>
    </w:rPr>
  </w:style>
  <w:style w:type="paragraph" w:customStyle="1" w:styleId="H1G">
    <w:name w:val="_ H_1_G"/>
    <w:basedOn w:val="Normal"/>
    <w:next w:val="Normal"/>
    <w:qFormat/>
    <w:rsid w:val="00E608F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SimSun"/>
      <w:b/>
      <w:sz w:val="24"/>
      <w:lang w:val="en-US" w:eastAsia="zh-CN"/>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1D7578"/>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uiPriority w:val="99"/>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FooterChar">
    <w:name w:val="Footer Char"/>
    <w:aliases w:val="3_G Char"/>
    <w:link w:val="Footer"/>
    <w:uiPriority w:val="99"/>
    <w:rsid w:val="001D7670"/>
    <w:rPr>
      <w:sz w:val="16"/>
      <w:lang w:val="es-ES" w:eastAsia="es-ES"/>
    </w:rPr>
  </w:style>
  <w:style w:type="character" w:customStyle="1" w:styleId="highlight1">
    <w:name w:val="highlight1"/>
    <w:rsid w:val="00F45232"/>
    <w:rPr>
      <w:shd w:val="clear" w:color="auto" w:fill="FFCC33"/>
    </w:rPr>
  </w:style>
  <w:style w:type="paragraph" w:styleId="BalloonText">
    <w:name w:val="Balloon Text"/>
    <w:basedOn w:val="Normal"/>
    <w:link w:val="BalloonTextChar"/>
    <w:rsid w:val="0026313F"/>
    <w:pPr>
      <w:spacing w:line="240" w:lineRule="auto"/>
    </w:pPr>
    <w:rPr>
      <w:rFonts w:ascii="Tahoma" w:hAnsi="Tahoma" w:cs="Tahoma"/>
      <w:sz w:val="16"/>
      <w:szCs w:val="16"/>
    </w:rPr>
  </w:style>
  <w:style w:type="character" w:customStyle="1" w:styleId="BalloonTextChar">
    <w:name w:val="Balloon Text Char"/>
    <w:link w:val="BalloonText"/>
    <w:rsid w:val="0026313F"/>
    <w:rPr>
      <w:rFonts w:ascii="Tahoma" w:hAnsi="Tahoma" w:cs="Tahoma"/>
      <w:sz w:val="16"/>
      <w:szCs w:val="16"/>
      <w:lang w:val="es-ES" w:eastAsia="es-ES"/>
    </w:rPr>
  </w:style>
  <w:style w:type="character" w:customStyle="1" w:styleId="Heading3Char">
    <w:name w:val="Heading 3 Char"/>
    <w:link w:val="Heading3"/>
    <w:uiPriority w:val="99"/>
    <w:locked/>
    <w:rsid w:val="00DF3159"/>
    <w:rPr>
      <w:rFonts w:ascii="Arial" w:hAnsi="Arial" w:cs="Arial"/>
      <w:b/>
      <w:bCs/>
      <w:sz w:val="26"/>
      <w:szCs w:val="26"/>
      <w:lang w:val="es-ES" w:eastAsia="es-ES"/>
    </w:rPr>
  </w:style>
  <w:style w:type="character" w:customStyle="1" w:styleId="FootnoteTextChar">
    <w:name w:val="Footnote Text Char"/>
    <w:aliases w:val="5_G Char"/>
    <w:link w:val="FootnoteText"/>
    <w:locked/>
    <w:rsid w:val="00DF3159"/>
    <w:rPr>
      <w:rFonts w:eastAsia="SimSun"/>
      <w:sz w:val="18"/>
      <w:lang w:val="en-US" w:eastAsia="zh-CN"/>
    </w:rPr>
  </w:style>
  <w:style w:type="character" w:styleId="CommentReference">
    <w:name w:val="annotation reference"/>
    <w:basedOn w:val="DefaultParagraphFont"/>
    <w:semiHidden/>
    <w:unhideWhenUsed/>
    <w:rsid w:val="00263D23"/>
    <w:rPr>
      <w:sz w:val="16"/>
      <w:szCs w:val="16"/>
    </w:rPr>
  </w:style>
  <w:style w:type="paragraph" w:styleId="CommentText">
    <w:name w:val="annotation text"/>
    <w:basedOn w:val="Normal"/>
    <w:link w:val="CommentTextChar"/>
    <w:semiHidden/>
    <w:unhideWhenUsed/>
    <w:rsid w:val="00263D23"/>
    <w:pPr>
      <w:spacing w:line="240" w:lineRule="auto"/>
    </w:pPr>
  </w:style>
  <w:style w:type="character" w:customStyle="1" w:styleId="CommentTextChar">
    <w:name w:val="Comment Text Char"/>
    <w:basedOn w:val="DefaultParagraphFont"/>
    <w:link w:val="CommentText"/>
    <w:semiHidden/>
    <w:rsid w:val="00263D23"/>
    <w:rPr>
      <w:lang w:val="es-ES" w:eastAsia="es-ES"/>
    </w:rPr>
  </w:style>
  <w:style w:type="paragraph" w:styleId="CommentSubject">
    <w:name w:val="annotation subject"/>
    <w:basedOn w:val="CommentText"/>
    <w:next w:val="CommentText"/>
    <w:link w:val="CommentSubjectChar"/>
    <w:semiHidden/>
    <w:unhideWhenUsed/>
    <w:rsid w:val="00263D23"/>
    <w:rPr>
      <w:b/>
      <w:bCs/>
    </w:rPr>
  </w:style>
  <w:style w:type="character" w:customStyle="1" w:styleId="CommentSubjectChar">
    <w:name w:val="Comment Subject Char"/>
    <w:basedOn w:val="CommentTextChar"/>
    <w:link w:val="CommentSubject"/>
    <w:semiHidden/>
    <w:rsid w:val="00263D23"/>
    <w:rPr>
      <w:b/>
      <w:bCs/>
      <w:lang w:val="es-ES" w:eastAsia="es-ES"/>
    </w:rPr>
  </w:style>
  <w:style w:type="paragraph" w:styleId="Revision">
    <w:name w:val="Revision"/>
    <w:hidden/>
    <w:uiPriority w:val="99"/>
    <w:semiHidden/>
    <w:rsid w:val="00263D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1606">
      <w:bodyDiv w:val="1"/>
      <w:marLeft w:val="0"/>
      <w:marRight w:val="0"/>
      <w:marTop w:val="0"/>
      <w:marBottom w:val="0"/>
      <w:divBdr>
        <w:top w:val="none" w:sz="0" w:space="0" w:color="auto"/>
        <w:left w:val="none" w:sz="0" w:space="0" w:color="auto"/>
        <w:bottom w:val="none" w:sz="0" w:space="0" w:color="auto"/>
        <w:right w:val="none" w:sz="0" w:space="0" w:color="auto"/>
      </w:divBdr>
    </w:div>
    <w:div w:id="996692918">
      <w:bodyDiv w:val="1"/>
      <w:marLeft w:val="0"/>
      <w:marRight w:val="0"/>
      <w:marTop w:val="0"/>
      <w:marBottom w:val="0"/>
      <w:divBdr>
        <w:top w:val="none" w:sz="0" w:space="0" w:color="auto"/>
        <w:left w:val="none" w:sz="0" w:space="0" w:color="auto"/>
        <w:bottom w:val="none" w:sz="0" w:space="0" w:color="auto"/>
        <w:right w:val="none" w:sz="0" w:space="0" w:color="auto"/>
      </w:divBdr>
    </w:div>
    <w:div w:id="1315069395">
      <w:bodyDiv w:val="1"/>
      <w:marLeft w:val="0"/>
      <w:marRight w:val="0"/>
      <w:marTop w:val="0"/>
      <w:marBottom w:val="0"/>
      <w:divBdr>
        <w:top w:val="none" w:sz="0" w:space="0" w:color="auto"/>
        <w:left w:val="none" w:sz="0" w:space="0" w:color="auto"/>
        <w:bottom w:val="none" w:sz="0" w:space="0" w:color="auto"/>
        <w:right w:val="none" w:sz="0" w:space="0" w:color="auto"/>
      </w:divBdr>
    </w:div>
    <w:div w:id="1799763921">
      <w:bodyDiv w:val="1"/>
      <w:marLeft w:val="0"/>
      <w:marRight w:val="0"/>
      <w:marTop w:val="0"/>
      <w:marBottom w:val="0"/>
      <w:divBdr>
        <w:top w:val="none" w:sz="0" w:space="0" w:color="auto"/>
        <w:left w:val="none" w:sz="0" w:space="0" w:color="auto"/>
        <w:bottom w:val="none" w:sz="0" w:space="0" w:color="auto"/>
        <w:right w:val="none" w:sz="0" w:space="0" w:color="auto"/>
      </w:divBdr>
    </w:div>
    <w:div w:id="206382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BB69-EDED-4B58-B81A-424301E4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2</TotalTime>
  <Pages>11</Pages>
  <Words>4762</Words>
  <Characters>26192</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E/C.12/C/XXX/CO/R.Y</vt:lpstr>
      <vt:lpstr>E/C.12/C/XXX/CO/R.Y</vt:lpstr>
    </vt:vector>
  </TitlesOfParts>
  <Company>DCM</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E/C.12/C/XXX/CO/R.Y</dc:title>
  <dc:subject>M/CONF/2013/66 (13-63575) FINAL DIRECTO para LEER</dc:subject>
  <dc:creator>Ruth</dc:creator>
  <cp:lastModifiedBy>Maruchi Zeballos</cp:lastModifiedBy>
  <cp:revision>7</cp:revision>
  <cp:lastPrinted>2015-07-07T14:50:00Z</cp:lastPrinted>
  <dcterms:created xsi:type="dcterms:W3CDTF">2015-07-07T14:47:00Z</dcterms:created>
  <dcterms:modified xsi:type="dcterms:W3CDTF">2015-07-07T14:50:00Z</dcterms:modified>
</cp:coreProperties>
</file>