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3B" w:rsidRDefault="0046263B" w:rsidP="0046263B">
      <w:pPr>
        <w:spacing w:line="240" w:lineRule="auto"/>
        <w:jc w:val="left"/>
        <w:rPr>
          <w:szCs w:val="6"/>
        </w:rPr>
        <w:sectPr w:rsidR="0046263B" w:rsidSect="0046263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p>
    <w:p w:rsidR="0046263B" w:rsidRDefault="0046263B" w:rsidP="0046263B">
      <w:pPr>
        <w:pStyle w:val="H1"/>
        <w:rPr>
          <w:szCs w:val="36"/>
          <w:rtl/>
        </w:rPr>
      </w:pPr>
      <w:r>
        <w:rPr>
          <w:rFonts w:hint="cs"/>
          <w:szCs w:val="36"/>
          <w:rtl/>
        </w:rPr>
        <w:lastRenderedPageBreak/>
        <w:t>اللجنة</w:t>
      </w:r>
      <w:r>
        <w:rPr>
          <w:szCs w:val="36"/>
          <w:rtl/>
        </w:rPr>
        <w:t xml:space="preserve"> المعنية بالحقوق الاقتصادية والاجتماعية والثقافية</w:t>
      </w:r>
    </w:p>
    <w:p w:rsidR="008C6223" w:rsidRPr="008C6223" w:rsidRDefault="008C6223" w:rsidP="008C622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C6223" w:rsidRPr="008C6223" w:rsidRDefault="008C6223" w:rsidP="008C622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C6223" w:rsidRPr="008C6223" w:rsidRDefault="008C6223" w:rsidP="008C622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5621A6">
        <w:rPr>
          <w:rtl/>
        </w:rPr>
        <w:tab/>
      </w:r>
      <w:r w:rsidRPr="005621A6">
        <w:rPr>
          <w:rtl/>
        </w:rPr>
        <w:tab/>
        <w:t xml:space="preserve">الملاحظات الختامية بشأن </w:t>
      </w:r>
      <w:r w:rsidRPr="005621A6">
        <w:rPr>
          <w:rFonts w:hint="eastAsia"/>
          <w:rtl/>
        </w:rPr>
        <w:t>التقرير</w:t>
      </w:r>
      <w:r w:rsidRPr="005621A6">
        <w:rPr>
          <w:rtl/>
        </w:rPr>
        <w:t xml:space="preserve"> الدوري</w:t>
      </w:r>
      <w:r w:rsidRPr="005621A6">
        <w:rPr>
          <w:rtl/>
          <w:lang w:bidi="ar-TN"/>
        </w:rPr>
        <w:t xml:space="preserve"> الرابع</w:t>
      </w:r>
      <w:r w:rsidRPr="005621A6">
        <w:rPr>
          <w:rtl/>
        </w:rPr>
        <w:t xml:space="preserve"> لمنغولي</w:t>
      </w:r>
      <w:r w:rsidRPr="005621A6">
        <w:rPr>
          <w:rFonts w:hint="eastAsia"/>
          <w:rtl/>
        </w:rPr>
        <w:t>ا</w:t>
      </w:r>
      <w:r w:rsidRPr="008C6223">
        <w:rPr>
          <w:b w:val="0"/>
          <w:bCs w:val="0"/>
          <w:sz w:val="20"/>
          <w:szCs w:val="30"/>
          <w:rtl/>
        </w:rPr>
        <w:footnoteReference w:customMarkFollows="1" w:id="1"/>
        <w:t>*</w:t>
      </w:r>
    </w:p>
    <w:p w:rsidR="008C6223" w:rsidRPr="008C6223" w:rsidRDefault="008C6223" w:rsidP="008C6223">
      <w:pPr>
        <w:pStyle w:val="SingleTxt"/>
        <w:spacing w:after="0" w:line="120" w:lineRule="exact"/>
        <w:rPr>
          <w:sz w:val="10"/>
          <w:rtl/>
        </w:rPr>
      </w:pPr>
    </w:p>
    <w:p w:rsidR="005621A6" w:rsidRPr="005621A6" w:rsidRDefault="005621A6" w:rsidP="00506F62">
      <w:pPr>
        <w:pStyle w:val="SingleTxt"/>
      </w:pPr>
      <w:r>
        <w:rPr>
          <w:rFonts w:hint="cs"/>
          <w:rtl/>
        </w:rPr>
        <w:t>1-</w:t>
      </w:r>
      <w:r>
        <w:rPr>
          <w:rFonts w:hint="cs"/>
          <w:rtl/>
        </w:rPr>
        <w:tab/>
      </w:r>
      <w:r w:rsidRPr="005621A6">
        <w:rPr>
          <w:rFonts w:hint="eastAsia"/>
          <w:rtl/>
        </w:rPr>
        <w:t>نظرت</w:t>
      </w:r>
      <w:r w:rsidRPr="005621A6">
        <w:rPr>
          <w:rtl/>
        </w:rPr>
        <w:t xml:space="preserve"> </w:t>
      </w:r>
      <w:r w:rsidRPr="005621A6">
        <w:rPr>
          <w:rFonts w:hint="eastAsia"/>
          <w:rtl/>
        </w:rPr>
        <w:t>اللجنة</w:t>
      </w:r>
      <w:r w:rsidRPr="005621A6">
        <w:rPr>
          <w:rtl/>
        </w:rPr>
        <w:t xml:space="preserve"> </w:t>
      </w:r>
      <w:r w:rsidRPr="005621A6">
        <w:rPr>
          <w:rFonts w:hint="eastAsia"/>
          <w:rtl/>
        </w:rPr>
        <w:t>المعنية</w:t>
      </w:r>
      <w:r w:rsidRPr="005621A6">
        <w:rPr>
          <w:rtl/>
        </w:rPr>
        <w:t xml:space="preserve"> </w:t>
      </w:r>
      <w:r w:rsidRPr="005621A6">
        <w:rPr>
          <w:rFonts w:hint="eastAsia"/>
          <w:rtl/>
        </w:rPr>
        <w:t>بالحقوق</w:t>
      </w:r>
      <w:r w:rsidRPr="005621A6">
        <w:rPr>
          <w:rtl/>
        </w:rPr>
        <w:t xml:space="preserve"> </w:t>
      </w:r>
      <w:r w:rsidRPr="005621A6">
        <w:rPr>
          <w:rFonts w:hint="eastAsia"/>
          <w:rtl/>
        </w:rPr>
        <w:t>الاقتصادية</w:t>
      </w:r>
      <w:r w:rsidRPr="005621A6">
        <w:rPr>
          <w:rtl/>
        </w:rPr>
        <w:t xml:space="preserve"> </w:t>
      </w:r>
      <w:r w:rsidRPr="005621A6">
        <w:rPr>
          <w:rFonts w:hint="eastAsia"/>
          <w:rtl/>
        </w:rPr>
        <w:t>والاجتماعية</w:t>
      </w:r>
      <w:r w:rsidRPr="005621A6">
        <w:rPr>
          <w:rtl/>
        </w:rPr>
        <w:t xml:space="preserve"> </w:t>
      </w:r>
      <w:r w:rsidRPr="005621A6">
        <w:rPr>
          <w:rFonts w:hint="eastAsia"/>
          <w:rtl/>
        </w:rPr>
        <w:t>والثقافية</w:t>
      </w:r>
      <w:r w:rsidRPr="005621A6">
        <w:rPr>
          <w:rtl/>
        </w:rPr>
        <w:t xml:space="preserve"> </w:t>
      </w:r>
      <w:r w:rsidRPr="005621A6">
        <w:rPr>
          <w:rFonts w:hint="eastAsia"/>
          <w:rtl/>
        </w:rPr>
        <w:t>في</w:t>
      </w:r>
      <w:r w:rsidRPr="005621A6">
        <w:rPr>
          <w:rtl/>
        </w:rPr>
        <w:t xml:space="preserve"> </w:t>
      </w:r>
      <w:r w:rsidRPr="005621A6">
        <w:rPr>
          <w:rFonts w:hint="eastAsia"/>
          <w:rtl/>
        </w:rPr>
        <w:t>التقرير</w:t>
      </w:r>
      <w:r w:rsidRPr="005621A6">
        <w:rPr>
          <w:rtl/>
        </w:rPr>
        <w:t xml:space="preserve"> </w:t>
      </w:r>
      <w:r w:rsidRPr="005621A6">
        <w:rPr>
          <w:rFonts w:hint="eastAsia"/>
          <w:rtl/>
        </w:rPr>
        <w:t>الرابع</w:t>
      </w:r>
      <w:r w:rsidRPr="005621A6">
        <w:rPr>
          <w:rtl/>
        </w:rPr>
        <w:t xml:space="preserve"> </w:t>
      </w:r>
      <w:r w:rsidRPr="005621A6">
        <w:rPr>
          <w:rFonts w:hint="eastAsia"/>
          <w:rtl/>
        </w:rPr>
        <w:t>لمنغوليا</w:t>
      </w:r>
      <w:r w:rsidRPr="005621A6">
        <w:rPr>
          <w:rtl/>
        </w:rPr>
        <w:t xml:space="preserve"> عن تنفيذ العهد الدولي الخاص بالحقوق الاقتصادية والاجتماعية والثقافية (</w:t>
      </w:r>
      <w:r w:rsidRPr="005621A6">
        <w:t>E/C.12/MNG/4</w:t>
      </w:r>
      <w:r w:rsidRPr="005621A6">
        <w:rPr>
          <w:rtl/>
        </w:rPr>
        <w:t>)</w:t>
      </w:r>
      <w:r w:rsidR="004F4AAC">
        <w:rPr>
          <w:rtl/>
        </w:rPr>
        <w:t xml:space="preserve"> </w:t>
      </w:r>
      <w:r w:rsidRPr="005621A6">
        <w:rPr>
          <w:rtl/>
        </w:rPr>
        <w:t>في جلس</w:t>
      </w:r>
      <w:r w:rsidRPr="005621A6">
        <w:rPr>
          <w:rFonts w:hint="eastAsia"/>
          <w:rtl/>
        </w:rPr>
        <w:t>تيها</w:t>
      </w:r>
      <w:r w:rsidRPr="005621A6">
        <w:rPr>
          <w:rtl/>
        </w:rPr>
        <w:t xml:space="preserve"> 26 </w:t>
      </w:r>
      <w:r w:rsidRPr="005621A6">
        <w:rPr>
          <w:rFonts w:hint="eastAsia"/>
          <w:rtl/>
        </w:rPr>
        <w:t>و</w:t>
      </w:r>
      <w:r w:rsidRPr="005621A6">
        <w:rPr>
          <w:rtl/>
        </w:rPr>
        <w:t>27</w:t>
      </w:r>
      <w:r w:rsidR="004F4AAC">
        <w:rPr>
          <w:rtl/>
        </w:rPr>
        <w:t xml:space="preserve"> </w:t>
      </w:r>
      <w:r w:rsidRPr="005621A6">
        <w:rPr>
          <w:rtl/>
        </w:rPr>
        <w:t>(</w:t>
      </w:r>
      <w:r w:rsidRPr="005621A6">
        <w:rPr>
          <w:lang w:val="fr-CH"/>
        </w:rPr>
        <w:t>E/C.12/2015/SR.26</w:t>
      </w:r>
      <w:r w:rsidR="004F4AAC">
        <w:rPr>
          <w:rtl/>
        </w:rPr>
        <w:t xml:space="preserve"> و</w:t>
      </w:r>
      <w:r w:rsidRPr="005621A6">
        <w:t>27</w:t>
      </w:r>
      <w:r w:rsidRPr="005621A6">
        <w:rPr>
          <w:rtl/>
        </w:rPr>
        <w:t xml:space="preserve">) </w:t>
      </w:r>
      <w:r w:rsidRPr="005621A6">
        <w:rPr>
          <w:rFonts w:hint="eastAsia"/>
          <w:rtl/>
          <w:lang w:bidi="ar-TN"/>
        </w:rPr>
        <w:t>المعقودتين</w:t>
      </w:r>
      <w:r w:rsidRPr="005621A6">
        <w:rPr>
          <w:rtl/>
          <w:lang w:bidi="ar-TN"/>
        </w:rPr>
        <w:t xml:space="preserve"> </w:t>
      </w:r>
      <w:r w:rsidRPr="005621A6">
        <w:rPr>
          <w:rFonts w:hint="eastAsia"/>
          <w:rtl/>
          <w:lang w:bidi="ar-TN"/>
        </w:rPr>
        <w:t>في</w:t>
      </w:r>
      <w:r w:rsidRPr="005621A6">
        <w:rPr>
          <w:rtl/>
          <w:lang w:bidi="ar-TN"/>
        </w:rPr>
        <w:t xml:space="preserve"> 3 </w:t>
      </w:r>
      <w:r w:rsidRPr="005621A6">
        <w:rPr>
          <w:rFonts w:hint="eastAsia"/>
          <w:rtl/>
          <w:lang w:bidi="ar-TN"/>
        </w:rPr>
        <w:t>و</w:t>
      </w:r>
      <w:r w:rsidRPr="005621A6">
        <w:rPr>
          <w:rtl/>
          <w:lang w:bidi="ar-TN"/>
        </w:rPr>
        <w:t xml:space="preserve">4 حزيران/يونيه 2015 واعتمدت في جلستها 50 </w:t>
      </w:r>
      <w:r w:rsidRPr="005621A6">
        <w:rPr>
          <w:rFonts w:hint="eastAsia"/>
          <w:rtl/>
          <w:lang w:bidi="ar-TN"/>
        </w:rPr>
        <w:t>المعقودة</w:t>
      </w:r>
      <w:r w:rsidRPr="005621A6">
        <w:rPr>
          <w:rtl/>
          <w:lang w:bidi="ar-TN"/>
        </w:rPr>
        <w:t xml:space="preserve"> </w:t>
      </w:r>
      <w:r w:rsidRPr="005621A6">
        <w:rPr>
          <w:rFonts w:hint="eastAsia"/>
          <w:rtl/>
          <w:lang w:bidi="ar-TN"/>
        </w:rPr>
        <w:t>في</w:t>
      </w:r>
      <w:r w:rsidRPr="005621A6">
        <w:rPr>
          <w:rtl/>
          <w:lang w:bidi="ar-TN"/>
        </w:rPr>
        <w:t xml:space="preserve"> 19 </w:t>
      </w:r>
      <w:r w:rsidRPr="005621A6">
        <w:rPr>
          <w:rFonts w:hint="eastAsia"/>
          <w:rtl/>
          <w:lang w:bidi="ar-TN"/>
        </w:rPr>
        <w:t>حزيران</w:t>
      </w:r>
      <w:r w:rsidRPr="005621A6">
        <w:rPr>
          <w:rtl/>
          <w:lang w:bidi="ar-TN"/>
        </w:rPr>
        <w:t xml:space="preserve">/يونيه 2015 </w:t>
      </w:r>
      <w:r w:rsidRPr="005621A6">
        <w:rPr>
          <w:rFonts w:hint="eastAsia"/>
          <w:rtl/>
          <w:lang w:bidi="ar-TN"/>
        </w:rPr>
        <w:t>الملاحظات</w:t>
      </w:r>
      <w:r w:rsidRPr="005621A6">
        <w:rPr>
          <w:rtl/>
          <w:lang w:bidi="ar-TN"/>
        </w:rPr>
        <w:t xml:space="preserve"> </w:t>
      </w:r>
      <w:r w:rsidRPr="005621A6">
        <w:rPr>
          <w:rFonts w:hint="eastAsia"/>
          <w:rtl/>
          <w:lang w:bidi="ar-TN"/>
        </w:rPr>
        <w:t>الختامية</w:t>
      </w:r>
      <w:r w:rsidRPr="005621A6">
        <w:rPr>
          <w:rtl/>
          <w:lang w:bidi="ar-TN"/>
        </w:rPr>
        <w:t xml:space="preserve"> </w:t>
      </w:r>
      <w:r w:rsidRPr="005621A6">
        <w:rPr>
          <w:rFonts w:hint="eastAsia"/>
          <w:rtl/>
          <w:lang w:bidi="ar-TN"/>
        </w:rPr>
        <w:t>التالية</w:t>
      </w:r>
      <w:r w:rsidRPr="005621A6">
        <w:rPr>
          <w:rtl/>
          <w:lang w:bidi="ar-TN"/>
        </w:rPr>
        <w:t>.</w:t>
      </w:r>
    </w:p>
    <w:p w:rsidR="008C6223" w:rsidRPr="008C6223"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TN"/>
        </w:rPr>
      </w:pPr>
    </w:p>
    <w:p w:rsidR="008C6223" w:rsidRPr="008C6223"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TN"/>
        </w:rPr>
      </w:pPr>
    </w:p>
    <w:p w:rsidR="005621A6" w:rsidRPr="005621A6" w:rsidRDefault="005621A6" w:rsidP="005621A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lang w:bidi="ar-TN"/>
        </w:rPr>
        <w:tab/>
      </w:r>
      <w:r w:rsidRPr="005621A6">
        <w:rPr>
          <w:rFonts w:hint="eastAsia"/>
          <w:rtl/>
          <w:lang w:bidi="ar-TN"/>
        </w:rPr>
        <w:t>ألف</w:t>
      </w:r>
      <w:r>
        <w:rPr>
          <w:rFonts w:hint="cs"/>
          <w:rtl/>
          <w:lang w:bidi="ar-TN"/>
        </w:rPr>
        <w:t>-</w:t>
      </w:r>
      <w:r>
        <w:rPr>
          <w:rtl/>
          <w:lang w:bidi="ar-TN"/>
        </w:rPr>
        <w:tab/>
      </w:r>
      <w:r w:rsidRPr="005621A6">
        <w:rPr>
          <w:rFonts w:hint="eastAsia"/>
          <w:rtl/>
          <w:lang w:bidi="ar-TN"/>
        </w:rPr>
        <w:t>مقدمة</w:t>
      </w:r>
    </w:p>
    <w:p w:rsidR="008C6223" w:rsidRPr="008C6223" w:rsidRDefault="008C6223" w:rsidP="008C6223">
      <w:pPr>
        <w:pStyle w:val="SingleTxt"/>
        <w:spacing w:after="0" w:line="120" w:lineRule="exact"/>
        <w:rPr>
          <w:sz w:val="10"/>
          <w:rtl/>
        </w:rPr>
      </w:pPr>
    </w:p>
    <w:p w:rsidR="005621A6" w:rsidRPr="008C6223" w:rsidRDefault="005621A6" w:rsidP="008C6223">
      <w:pPr>
        <w:pStyle w:val="SingleTxt"/>
        <w:rPr>
          <w:w w:val="100"/>
        </w:rPr>
      </w:pPr>
      <w:r w:rsidRPr="008C6223">
        <w:rPr>
          <w:rFonts w:hint="cs"/>
          <w:w w:val="100"/>
          <w:rtl/>
        </w:rPr>
        <w:t>2-</w:t>
      </w:r>
      <w:r w:rsidRPr="008C6223">
        <w:rPr>
          <w:rFonts w:hint="cs"/>
          <w:w w:val="100"/>
          <w:rtl/>
        </w:rPr>
        <w:tab/>
      </w:r>
      <w:r w:rsidRPr="008C6223">
        <w:rPr>
          <w:rFonts w:hint="eastAsia"/>
          <w:w w:val="100"/>
          <w:rtl/>
        </w:rPr>
        <w:t>ترحب</w:t>
      </w:r>
      <w:r w:rsidRPr="008C6223">
        <w:rPr>
          <w:w w:val="100"/>
          <w:rtl/>
        </w:rPr>
        <w:t xml:space="preserve"> اللجنة بتقديم الدولة الطرف </w:t>
      </w:r>
      <w:r w:rsidRPr="008C6223">
        <w:rPr>
          <w:rFonts w:hint="eastAsia"/>
          <w:w w:val="100"/>
          <w:rtl/>
        </w:rPr>
        <w:t>تقريرها</w:t>
      </w:r>
      <w:r w:rsidRPr="008C6223">
        <w:rPr>
          <w:w w:val="100"/>
          <w:rtl/>
        </w:rPr>
        <w:t xml:space="preserve"> </w:t>
      </w:r>
      <w:r w:rsidRPr="008C6223">
        <w:rPr>
          <w:rFonts w:hint="eastAsia"/>
          <w:w w:val="100"/>
          <w:rtl/>
        </w:rPr>
        <w:t>الدوري</w:t>
      </w:r>
      <w:r w:rsidRPr="008C6223">
        <w:rPr>
          <w:w w:val="100"/>
          <w:rtl/>
        </w:rPr>
        <w:t xml:space="preserve"> </w:t>
      </w:r>
      <w:r w:rsidRPr="008C6223">
        <w:rPr>
          <w:rFonts w:hint="eastAsia"/>
          <w:w w:val="100"/>
          <w:rtl/>
        </w:rPr>
        <w:t>الرابع</w:t>
      </w:r>
      <w:r w:rsidRPr="008C6223">
        <w:rPr>
          <w:w w:val="100"/>
          <w:rtl/>
        </w:rPr>
        <w:t xml:space="preserve"> </w:t>
      </w:r>
      <w:r w:rsidRPr="008C6223">
        <w:rPr>
          <w:rFonts w:hint="eastAsia"/>
          <w:w w:val="100"/>
          <w:rtl/>
        </w:rPr>
        <w:t>رغم</w:t>
      </w:r>
      <w:r w:rsidRPr="008C6223">
        <w:rPr>
          <w:w w:val="100"/>
          <w:rtl/>
        </w:rPr>
        <w:t xml:space="preserve"> </w:t>
      </w:r>
      <w:r w:rsidRPr="008C6223">
        <w:rPr>
          <w:rFonts w:hint="eastAsia"/>
          <w:w w:val="100"/>
          <w:rtl/>
        </w:rPr>
        <w:t>التأخر</w:t>
      </w:r>
      <w:r w:rsidRPr="008C6223">
        <w:rPr>
          <w:w w:val="100"/>
          <w:rtl/>
        </w:rPr>
        <w:t xml:space="preserve"> </w:t>
      </w:r>
      <w:r w:rsidRPr="008C6223">
        <w:rPr>
          <w:rFonts w:hint="eastAsia"/>
          <w:w w:val="100"/>
          <w:rtl/>
        </w:rPr>
        <w:t>الشديد،</w:t>
      </w:r>
      <w:r w:rsidRPr="008C6223">
        <w:rPr>
          <w:w w:val="100"/>
          <w:rtl/>
        </w:rPr>
        <w:t xml:space="preserve"> وبالمعلومات الإضافية الواردة في الردود على قائمة القضايا </w:t>
      </w:r>
      <w:r w:rsidRPr="008C6223">
        <w:rPr>
          <w:w w:val="100"/>
          <w:lang w:val="fr-CH"/>
        </w:rPr>
        <w:t>(E/C.12/MNG/Q/4/Add.1)</w:t>
      </w:r>
      <w:r w:rsidRPr="008C6223">
        <w:rPr>
          <w:w w:val="100"/>
          <w:rtl/>
        </w:rPr>
        <w:t xml:space="preserve"> وفي الوثيقة الأساسية </w:t>
      </w:r>
      <w:r w:rsidRPr="008C6223">
        <w:rPr>
          <w:rFonts w:hint="eastAsia"/>
          <w:w w:val="100"/>
          <w:rtl/>
        </w:rPr>
        <w:t>الموحدة</w:t>
      </w:r>
      <w:r w:rsidRPr="008C6223">
        <w:rPr>
          <w:w w:val="100"/>
          <w:rtl/>
        </w:rPr>
        <w:t xml:space="preserve"> </w:t>
      </w:r>
      <w:r w:rsidRPr="008C6223">
        <w:rPr>
          <w:rFonts w:hint="eastAsia"/>
          <w:w w:val="100"/>
          <w:rtl/>
          <w:lang w:bidi="ar-TN"/>
        </w:rPr>
        <w:t>للدولة</w:t>
      </w:r>
      <w:r w:rsidRPr="008C6223">
        <w:rPr>
          <w:w w:val="100"/>
          <w:rtl/>
          <w:lang w:bidi="ar-TN"/>
        </w:rPr>
        <w:t xml:space="preserve"> الطرف </w:t>
      </w:r>
      <w:r w:rsidRPr="008C6223">
        <w:rPr>
          <w:w w:val="100"/>
          <w:lang w:val="fr-CH"/>
        </w:rPr>
        <w:t>(HRI/CORE/MNG/2013)</w:t>
      </w:r>
      <w:r w:rsidRPr="008C6223">
        <w:rPr>
          <w:rFonts w:hint="eastAsia"/>
          <w:w w:val="100"/>
          <w:rtl/>
          <w:lang w:bidi="ar-TN"/>
        </w:rPr>
        <w:t>،</w:t>
      </w:r>
      <w:r w:rsidRPr="008C6223">
        <w:rPr>
          <w:w w:val="100"/>
          <w:rtl/>
          <w:lang w:bidi="ar-TN"/>
        </w:rPr>
        <w:t xml:space="preserve"> </w:t>
      </w:r>
      <w:r w:rsidRPr="008C6223">
        <w:rPr>
          <w:rFonts w:hint="eastAsia"/>
          <w:w w:val="100"/>
          <w:rtl/>
          <w:lang w:bidi="ar-TN"/>
        </w:rPr>
        <w:t>والردود</w:t>
      </w:r>
      <w:r w:rsidRPr="008C6223">
        <w:rPr>
          <w:w w:val="100"/>
          <w:rtl/>
          <w:lang w:bidi="ar-TN"/>
        </w:rPr>
        <w:t xml:space="preserve"> الشفوية التي </w:t>
      </w:r>
      <w:r w:rsidRPr="008C6223">
        <w:rPr>
          <w:rFonts w:hint="eastAsia"/>
          <w:w w:val="100"/>
          <w:rtl/>
          <w:lang w:bidi="ar-TN"/>
        </w:rPr>
        <w:t>قدمها</w:t>
      </w:r>
      <w:r w:rsidRPr="008C6223">
        <w:rPr>
          <w:w w:val="100"/>
          <w:rtl/>
          <w:lang w:bidi="ar-TN"/>
        </w:rPr>
        <w:t xml:space="preserve"> </w:t>
      </w:r>
      <w:r w:rsidRPr="008C6223">
        <w:rPr>
          <w:rFonts w:hint="eastAsia"/>
          <w:w w:val="100"/>
          <w:rtl/>
          <w:lang w:bidi="ar-TN"/>
        </w:rPr>
        <w:t>الوفد</w:t>
      </w:r>
      <w:r w:rsidRPr="008C6223">
        <w:rPr>
          <w:w w:val="100"/>
          <w:rtl/>
          <w:lang w:bidi="ar-TN"/>
        </w:rPr>
        <w:t xml:space="preserve"> </w:t>
      </w:r>
      <w:r w:rsidRPr="008C6223">
        <w:rPr>
          <w:rFonts w:hint="eastAsia"/>
          <w:w w:val="100"/>
          <w:rtl/>
          <w:lang w:bidi="ar-TN"/>
        </w:rPr>
        <w:t>والمعلومات</w:t>
      </w:r>
      <w:r w:rsidRPr="008C6223">
        <w:rPr>
          <w:w w:val="100"/>
          <w:rtl/>
          <w:lang w:bidi="ar-TN"/>
        </w:rPr>
        <w:t xml:space="preserve"> </w:t>
      </w:r>
      <w:r w:rsidRPr="008C6223">
        <w:rPr>
          <w:rFonts w:hint="eastAsia"/>
          <w:w w:val="100"/>
          <w:rtl/>
          <w:lang w:bidi="ar-TN"/>
        </w:rPr>
        <w:t>الخطية</w:t>
      </w:r>
      <w:r w:rsidRPr="008C6223">
        <w:rPr>
          <w:w w:val="100"/>
          <w:rtl/>
          <w:lang w:bidi="ar-TN"/>
        </w:rPr>
        <w:t xml:space="preserve"> </w:t>
      </w:r>
      <w:r w:rsidRPr="008C6223">
        <w:rPr>
          <w:rFonts w:hint="eastAsia"/>
          <w:w w:val="100"/>
          <w:rtl/>
          <w:lang w:bidi="ar-TN"/>
        </w:rPr>
        <w:t>الإضافية</w:t>
      </w:r>
      <w:r w:rsidRPr="008C6223">
        <w:rPr>
          <w:w w:val="100"/>
          <w:rtl/>
          <w:lang w:bidi="ar-TN"/>
        </w:rPr>
        <w:t xml:space="preserve">. </w:t>
      </w:r>
      <w:r w:rsidRPr="008C6223">
        <w:rPr>
          <w:rFonts w:hint="eastAsia"/>
          <w:w w:val="100"/>
          <w:rtl/>
          <w:lang w:bidi="ar-TN"/>
        </w:rPr>
        <w:t>وترحب</w:t>
      </w:r>
      <w:r w:rsidRPr="008C6223">
        <w:rPr>
          <w:w w:val="100"/>
          <w:rtl/>
          <w:lang w:bidi="ar-TN"/>
        </w:rPr>
        <w:t xml:space="preserve"> </w:t>
      </w:r>
      <w:r w:rsidRPr="008C6223">
        <w:rPr>
          <w:rFonts w:hint="eastAsia"/>
          <w:w w:val="100"/>
          <w:rtl/>
          <w:lang w:bidi="ar-TN"/>
        </w:rPr>
        <w:t>اللجنة</w:t>
      </w:r>
      <w:r w:rsidRPr="008C6223">
        <w:rPr>
          <w:w w:val="100"/>
          <w:rtl/>
          <w:lang w:bidi="ar-TN"/>
        </w:rPr>
        <w:t xml:space="preserve"> </w:t>
      </w:r>
      <w:r w:rsidRPr="008C6223">
        <w:rPr>
          <w:rFonts w:hint="eastAsia"/>
          <w:w w:val="100"/>
          <w:rtl/>
          <w:lang w:bidi="ar-TN"/>
        </w:rPr>
        <w:t>أيضا</w:t>
      </w:r>
      <w:r w:rsidR="004F4AAC">
        <w:rPr>
          <w:rFonts w:hint="cs"/>
          <w:w w:val="100"/>
          <w:rtl/>
          <w:lang w:bidi="ar-TN"/>
        </w:rPr>
        <w:t>ً</w:t>
      </w:r>
      <w:r w:rsidRPr="008C6223">
        <w:rPr>
          <w:w w:val="100"/>
          <w:rtl/>
          <w:lang w:bidi="ar-TN"/>
        </w:rPr>
        <w:t xml:space="preserve"> </w:t>
      </w:r>
      <w:r w:rsidRPr="008C6223">
        <w:rPr>
          <w:rFonts w:hint="eastAsia"/>
          <w:w w:val="100"/>
          <w:rtl/>
          <w:lang w:bidi="ar-TN"/>
        </w:rPr>
        <w:t>بالحوار</w:t>
      </w:r>
      <w:r w:rsidRPr="008C6223">
        <w:rPr>
          <w:w w:val="100"/>
          <w:rtl/>
          <w:lang w:bidi="ar-TN"/>
        </w:rPr>
        <w:t xml:space="preserve"> </w:t>
      </w:r>
      <w:r w:rsidRPr="008C6223">
        <w:rPr>
          <w:rFonts w:hint="eastAsia"/>
          <w:w w:val="100"/>
          <w:rtl/>
          <w:lang w:bidi="ar-TN"/>
        </w:rPr>
        <w:t>البناء</w:t>
      </w:r>
      <w:r w:rsidRPr="008C6223">
        <w:rPr>
          <w:w w:val="100"/>
          <w:rtl/>
          <w:lang w:bidi="ar-TN"/>
        </w:rPr>
        <w:t xml:space="preserve"> </w:t>
      </w:r>
      <w:r w:rsidRPr="008C6223">
        <w:rPr>
          <w:rFonts w:hint="eastAsia"/>
          <w:w w:val="100"/>
          <w:rtl/>
          <w:lang w:bidi="ar-TN"/>
        </w:rPr>
        <w:t>الذي</w:t>
      </w:r>
      <w:r w:rsidRPr="008C6223">
        <w:rPr>
          <w:w w:val="100"/>
          <w:rtl/>
          <w:lang w:bidi="ar-TN"/>
        </w:rPr>
        <w:t xml:space="preserve"> </w:t>
      </w:r>
      <w:r w:rsidRPr="008C6223">
        <w:rPr>
          <w:rFonts w:hint="eastAsia"/>
          <w:w w:val="100"/>
          <w:rtl/>
          <w:lang w:bidi="ar-TN"/>
        </w:rPr>
        <w:t>عقد</w:t>
      </w:r>
      <w:r w:rsidRPr="008C6223">
        <w:rPr>
          <w:w w:val="100"/>
          <w:rtl/>
          <w:lang w:bidi="ar-TN"/>
        </w:rPr>
        <w:t xml:space="preserve"> </w:t>
      </w:r>
      <w:r w:rsidRPr="008C6223">
        <w:rPr>
          <w:rFonts w:hint="eastAsia"/>
          <w:w w:val="100"/>
          <w:rtl/>
          <w:lang w:bidi="ar-TN"/>
        </w:rPr>
        <w:t>مع</w:t>
      </w:r>
      <w:r w:rsidRPr="008C6223">
        <w:rPr>
          <w:w w:val="100"/>
          <w:rtl/>
          <w:lang w:bidi="ar-TN"/>
        </w:rPr>
        <w:t xml:space="preserve"> </w:t>
      </w:r>
      <w:r w:rsidRPr="008C6223">
        <w:rPr>
          <w:rFonts w:hint="eastAsia"/>
          <w:w w:val="100"/>
          <w:rtl/>
          <w:lang w:bidi="ar-TN"/>
        </w:rPr>
        <w:t>وفد</w:t>
      </w:r>
      <w:r w:rsidRPr="008C6223">
        <w:rPr>
          <w:w w:val="100"/>
          <w:rtl/>
          <w:lang w:bidi="ar-TN"/>
        </w:rPr>
        <w:t xml:space="preserve"> </w:t>
      </w:r>
      <w:r w:rsidRPr="008C6223">
        <w:rPr>
          <w:rFonts w:hint="eastAsia"/>
          <w:w w:val="100"/>
          <w:rtl/>
          <w:lang w:bidi="ar-TN"/>
        </w:rPr>
        <w:t>الدولة</w:t>
      </w:r>
      <w:r w:rsidRPr="008C6223">
        <w:rPr>
          <w:w w:val="100"/>
          <w:rtl/>
          <w:lang w:bidi="ar-TN"/>
        </w:rPr>
        <w:t xml:space="preserve"> </w:t>
      </w:r>
      <w:r w:rsidRPr="008C6223">
        <w:rPr>
          <w:rFonts w:hint="eastAsia"/>
          <w:w w:val="100"/>
          <w:rtl/>
          <w:lang w:bidi="ar-TN"/>
        </w:rPr>
        <w:t>الطرف</w:t>
      </w:r>
      <w:r w:rsidRPr="008C6223">
        <w:rPr>
          <w:w w:val="100"/>
          <w:rtl/>
          <w:lang w:bidi="ar-TN"/>
        </w:rPr>
        <w:t>.</w:t>
      </w:r>
    </w:p>
    <w:p w:rsidR="008C6223" w:rsidRPr="008C6223"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TN"/>
        </w:rPr>
      </w:pPr>
    </w:p>
    <w:p w:rsidR="008C6223" w:rsidRPr="008C6223"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TN"/>
        </w:rPr>
      </w:pPr>
    </w:p>
    <w:p w:rsidR="005621A6" w:rsidRPr="005621A6" w:rsidRDefault="005621A6" w:rsidP="005621A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lang w:bidi="ar-TN"/>
        </w:rPr>
        <w:tab/>
      </w:r>
      <w:r w:rsidRPr="005621A6">
        <w:rPr>
          <w:rFonts w:hint="eastAsia"/>
          <w:rtl/>
          <w:lang w:bidi="ar-TN"/>
        </w:rPr>
        <w:t>باء</w:t>
      </w:r>
      <w:r>
        <w:rPr>
          <w:rFonts w:hint="cs"/>
          <w:rtl/>
          <w:lang w:bidi="ar-TN"/>
        </w:rPr>
        <w:t>-</w:t>
      </w:r>
      <w:r>
        <w:rPr>
          <w:rFonts w:hint="cs"/>
          <w:rtl/>
          <w:lang w:bidi="ar-TN"/>
        </w:rPr>
        <w:tab/>
      </w:r>
      <w:r w:rsidRPr="005621A6">
        <w:rPr>
          <w:rFonts w:hint="eastAsia"/>
          <w:rtl/>
          <w:lang w:bidi="ar-TN"/>
        </w:rPr>
        <w:t>الجوانب</w:t>
      </w:r>
      <w:r w:rsidRPr="005621A6">
        <w:rPr>
          <w:rtl/>
          <w:lang w:bidi="ar-TN"/>
        </w:rPr>
        <w:t xml:space="preserve"> </w:t>
      </w:r>
      <w:r w:rsidRPr="005621A6">
        <w:rPr>
          <w:rFonts w:hint="eastAsia"/>
          <w:rtl/>
          <w:lang w:bidi="ar-TN"/>
        </w:rPr>
        <w:t>الإيجابية</w:t>
      </w:r>
    </w:p>
    <w:p w:rsidR="008C6223" w:rsidRPr="008C6223" w:rsidRDefault="008C6223" w:rsidP="008C6223">
      <w:pPr>
        <w:pStyle w:val="SingleTxt"/>
        <w:spacing w:after="0" w:line="120" w:lineRule="exact"/>
        <w:rPr>
          <w:sz w:val="10"/>
          <w:rtl/>
        </w:rPr>
      </w:pPr>
    </w:p>
    <w:p w:rsidR="005621A6" w:rsidRPr="005621A6" w:rsidRDefault="005621A6" w:rsidP="005621A6">
      <w:pPr>
        <w:pStyle w:val="SingleTxt"/>
      </w:pPr>
      <w:r>
        <w:rPr>
          <w:rFonts w:hint="cs"/>
          <w:rtl/>
        </w:rPr>
        <w:t>3-</w:t>
      </w:r>
      <w:r>
        <w:rPr>
          <w:rFonts w:hint="cs"/>
          <w:rtl/>
        </w:rPr>
        <w:tab/>
      </w:r>
      <w:r w:rsidRPr="005621A6">
        <w:rPr>
          <w:rFonts w:hint="eastAsia"/>
          <w:rtl/>
        </w:rPr>
        <w:t>ترحب</w:t>
      </w:r>
      <w:r w:rsidRPr="005621A6">
        <w:rPr>
          <w:rtl/>
        </w:rPr>
        <w:t xml:space="preserve"> اللجنة بتصديق الدولة الطرف على </w:t>
      </w:r>
      <w:r w:rsidRPr="005621A6">
        <w:rPr>
          <w:rFonts w:hint="eastAsia"/>
          <w:rtl/>
        </w:rPr>
        <w:t>البروتوكول</w:t>
      </w:r>
      <w:r w:rsidRPr="005621A6">
        <w:rPr>
          <w:rtl/>
        </w:rPr>
        <w:t xml:space="preserve"> </w:t>
      </w:r>
      <w:r w:rsidRPr="005621A6">
        <w:rPr>
          <w:rFonts w:hint="eastAsia"/>
          <w:rtl/>
        </w:rPr>
        <w:t>الاختياري</w:t>
      </w:r>
      <w:r w:rsidRPr="005621A6">
        <w:rPr>
          <w:rtl/>
        </w:rPr>
        <w:t xml:space="preserve"> </w:t>
      </w:r>
      <w:r w:rsidRPr="005621A6">
        <w:rPr>
          <w:rFonts w:hint="eastAsia"/>
          <w:rtl/>
        </w:rPr>
        <w:t>الملحق</w:t>
      </w:r>
      <w:r w:rsidRPr="005621A6">
        <w:rPr>
          <w:rtl/>
        </w:rPr>
        <w:t xml:space="preserve"> </w:t>
      </w:r>
      <w:r w:rsidRPr="005621A6">
        <w:rPr>
          <w:rFonts w:hint="eastAsia"/>
          <w:rtl/>
        </w:rPr>
        <w:t>بالعهد</w:t>
      </w:r>
      <w:r w:rsidRPr="005621A6">
        <w:rPr>
          <w:rtl/>
        </w:rPr>
        <w:t xml:space="preserve"> </w:t>
      </w:r>
      <w:r w:rsidRPr="005621A6">
        <w:rPr>
          <w:rFonts w:hint="eastAsia"/>
          <w:rtl/>
        </w:rPr>
        <w:t>الدولي</w:t>
      </w:r>
      <w:r w:rsidRPr="005621A6">
        <w:rPr>
          <w:rtl/>
        </w:rPr>
        <w:t xml:space="preserve"> </w:t>
      </w:r>
      <w:r w:rsidRPr="005621A6">
        <w:rPr>
          <w:rFonts w:hint="eastAsia"/>
          <w:rtl/>
        </w:rPr>
        <w:t>الخاص</w:t>
      </w:r>
      <w:r w:rsidRPr="005621A6">
        <w:rPr>
          <w:rtl/>
        </w:rPr>
        <w:t xml:space="preserve"> </w:t>
      </w:r>
      <w:r w:rsidRPr="005621A6">
        <w:rPr>
          <w:rFonts w:hint="eastAsia"/>
          <w:rtl/>
        </w:rPr>
        <w:t>بالحقوق</w:t>
      </w:r>
      <w:r w:rsidRPr="005621A6">
        <w:rPr>
          <w:rtl/>
        </w:rPr>
        <w:t xml:space="preserve"> </w:t>
      </w:r>
      <w:r w:rsidRPr="005621A6">
        <w:rPr>
          <w:rFonts w:hint="eastAsia"/>
          <w:rtl/>
        </w:rPr>
        <w:t>الاقتصادية</w:t>
      </w:r>
      <w:r w:rsidRPr="005621A6">
        <w:rPr>
          <w:rtl/>
        </w:rPr>
        <w:t xml:space="preserve"> </w:t>
      </w:r>
      <w:r w:rsidRPr="005621A6">
        <w:rPr>
          <w:rFonts w:hint="eastAsia"/>
          <w:rtl/>
        </w:rPr>
        <w:t>والاجتماعية</w:t>
      </w:r>
      <w:r w:rsidRPr="005621A6">
        <w:rPr>
          <w:rtl/>
        </w:rPr>
        <w:t xml:space="preserve"> </w:t>
      </w:r>
      <w:r w:rsidRPr="005621A6">
        <w:rPr>
          <w:rFonts w:hint="eastAsia"/>
          <w:rtl/>
        </w:rPr>
        <w:t>والثقافية</w:t>
      </w:r>
      <w:r w:rsidRPr="005621A6">
        <w:rPr>
          <w:rtl/>
        </w:rPr>
        <w:t xml:space="preserve"> </w:t>
      </w:r>
      <w:r w:rsidRPr="005621A6">
        <w:rPr>
          <w:rFonts w:hint="eastAsia"/>
          <w:rtl/>
        </w:rPr>
        <w:t>في</w:t>
      </w:r>
      <w:r w:rsidRPr="005621A6">
        <w:rPr>
          <w:rtl/>
        </w:rPr>
        <w:t xml:space="preserve"> </w:t>
      </w:r>
      <w:r w:rsidRPr="005621A6">
        <w:rPr>
          <w:rFonts w:hint="eastAsia"/>
          <w:rtl/>
        </w:rPr>
        <w:t>عام</w:t>
      </w:r>
      <w:r w:rsidRPr="005621A6">
        <w:rPr>
          <w:rtl/>
        </w:rPr>
        <w:t xml:space="preserve"> 2010.</w:t>
      </w:r>
    </w:p>
    <w:p w:rsidR="005621A6" w:rsidRPr="005621A6" w:rsidRDefault="005621A6" w:rsidP="005621A6">
      <w:pPr>
        <w:pStyle w:val="SingleTxt"/>
      </w:pPr>
      <w:r>
        <w:rPr>
          <w:rFonts w:hint="cs"/>
          <w:rtl/>
        </w:rPr>
        <w:t>4-</w:t>
      </w:r>
      <w:r>
        <w:rPr>
          <w:rFonts w:hint="cs"/>
          <w:rtl/>
        </w:rPr>
        <w:tab/>
      </w:r>
      <w:r w:rsidRPr="005621A6">
        <w:rPr>
          <w:rFonts w:hint="eastAsia"/>
          <w:rtl/>
        </w:rPr>
        <w:t>وتعرب</w:t>
      </w:r>
      <w:r w:rsidRPr="005621A6">
        <w:rPr>
          <w:rtl/>
        </w:rPr>
        <w:t xml:space="preserve"> </w:t>
      </w:r>
      <w:r w:rsidRPr="005621A6">
        <w:rPr>
          <w:rFonts w:hint="eastAsia"/>
          <w:rtl/>
        </w:rPr>
        <w:t>اللجنة</w:t>
      </w:r>
      <w:r w:rsidRPr="005621A6">
        <w:rPr>
          <w:rtl/>
        </w:rPr>
        <w:t xml:space="preserve"> </w:t>
      </w:r>
      <w:r w:rsidRPr="005621A6">
        <w:rPr>
          <w:rFonts w:hint="eastAsia"/>
          <w:rtl/>
        </w:rPr>
        <w:t>عن</w:t>
      </w:r>
      <w:r w:rsidRPr="005621A6">
        <w:rPr>
          <w:rtl/>
        </w:rPr>
        <w:t xml:space="preserve"> </w:t>
      </w:r>
      <w:r w:rsidRPr="005621A6">
        <w:rPr>
          <w:rFonts w:hint="eastAsia"/>
          <w:rtl/>
        </w:rPr>
        <w:t>تقديرها</w:t>
      </w:r>
      <w:r w:rsidRPr="005621A6">
        <w:rPr>
          <w:rtl/>
        </w:rPr>
        <w:t xml:space="preserve"> </w:t>
      </w:r>
      <w:r w:rsidRPr="005621A6">
        <w:rPr>
          <w:rFonts w:hint="eastAsia"/>
          <w:rtl/>
        </w:rPr>
        <w:t>أيضا</w:t>
      </w:r>
      <w:r w:rsidR="004F4AAC">
        <w:rPr>
          <w:rFonts w:hint="cs"/>
          <w:rtl/>
        </w:rPr>
        <w:t>ً</w:t>
      </w:r>
      <w:r w:rsidRPr="005621A6">
        <w:rPr>
          <w:rtl/>
        </w:rPr>
        <w:t xml:space="preserve"> </w:t>
      </w:r>
      <w:r w:rsidRPr="005621A6">
        <w:rPr>
          <w:rFonts w:hint="eastAsia"/>
          <w:rtl/>
        </w:rPr>
        <w:t>لتصديق</w:t>
      </w:r>
      <w:r w:rsidRPr="005621A6">
        <w:rPr>
          <w:rtl/>
        </w:rPr>
        <w:t xml:space="preserve"> </w:t>
      </w:r>
      <w:r w:rsidRPr="005621A6">
        <w:rPr>
          <w:rFonts w:hint="eastAsia"/>
          <w:rtl/>
        </w:rPr>
        <w:t>الدولة</w:t>
      </w:r>
      <w:r w:rsidRPr="005621A6">
        <w:rPr>
          <w:rtl/>
        </w:rPr>
        <w:t xml:space="preserve"> </w:t>
      </w:r>
      <w:r w:rsidRPr="005621A6">
        <w:rPr>
          <w:rFonts w:hint="eastAsia"/>
          <w:rtl/>
        </w:rPr>
        <w:t>الطرف</w:t>
      </w:r>
      <w:r w:rsidRPr="005621A6">
        <w:rPr>
          <w:rtl/>
        </w:rPr>
        <w:t xml:space="preserve"> </w:t>
      </w:r>
      <w:r w:rsidRPr="005621A6">
        <w:rPr>
          <w:rFonts w:hint="eastAsia"/>
          <w:rtl/>
        </w:rPr>
        <w:t>على</w:t>
      </w:r>
      <w:r w:rsidRPr="005621A6">
        <w:rPr>
          <w:rtl/>
        </w:rPr>
        <w:t xml:space="preserve"> </w:t>
      </w:r>
      <w:r w:rsidRPr="005621A6">
        <w:rPr>
          <w:rFonts w:hint="eastAsia"/>
          <w:rtl/>
        </w:rPr>
        <w:t>الصكوك</w:t>
      </w:r>
      <w:r w:rsidRPr="005621A6">
        <w:rPr>
          <w:rtl/>
        </w:rPr>
        <w:t xml:space="preserve"> </w:t>
      </w:r>
      <w:r w:rsidRPr="005621A6">
        <w:rPr>
          <w:rFonts w:hint="eastAsia"/>
          <w:rtl/>
        </w:rPr>
        <w:t>الدولية</w:t>
      </w:r>
      <w:r w:rsidRPr="005621A6">
        <w:rPr>
          <w:rtl/>
        </w:rPr>
        <w:t xml:space="preserve"> </w:t>
      </w:r>
      <w:r w:rsidRPr="005621A6">
        <w:rPr>
          <w:rFonts w:hint="eastAsia"/>
          <w:rtl/>
        </w:rPr>
        <w:t>التالية</w:t>
      </w:r>
      <w:r w:rsidRPr="005621A6">
        <w:rPr>
          <w:rtl/>
        </w:rPr>
        <w:t xml:space="preserve"> </w:t>
      </w:r>
      <w:r w:rsidRPr="005621A6">
        <w:rPr>
          <w:rFonts w:hint="eastAsia"/>
          <w:rtl/>
        </w:rPr>
        <w:t>لحقوق</w:t>
      </w:r>
      <w:r w:rsidRPr="005621A6">
        <w:rPr>
          <w:rtl/>
        </w:rPr>
        <w:t xml:space="preserve"> </w:t>
      </w:r>
      <w:r w:rsidRPr="005621A6">
        <w:rPr>
          <w:rFonts w:hint="eastAsia"/>
          <w:rtl/>
        </w:rPr>
        <w:t>الإنسان</w:t>
      </w:r>
      <w:r w:rsidRPr="005621A6">
        <w:rPr>
          <w:rtl/>
        </w:rPr>
        <w:t xml:space="preserve"> </w:t>
      </w:r>
      <w:r w:rsidRPr="005621A6">
        <w:rPr>
          <w:rFonts w:hint="eastAsia"/>
          <w:rtl/>
        </w:rPr>
        <w:t>أو</w:t>
      </w:r>
      <w:r w:rsidRPr="005621A6">
        <w:rPr>
          <w:rtl/>
        </w:rPr>
        <w:t xml:space="preserve"> </w:t>
      </w:r>
      <w:r w:rsidRPr="005621A6">
        <w:rPr>
          <w:rFonts w:hint="eastAsia"/>
          <w:rtl/>
        </w:rPr>
        <w:t>انضمامها</w:t>
      </w:r>
      <w:r w:rsidRPr="005621A6">
        <w:rPr>
          <w:rtl/>
        </w:rPr>
        <w:t xml:space="preserve"> </w:t>
      </w:r>
      <w:r w:rsidRPr="005621A6">
        <w:rPr>
          <w:rFonts w:hint="eastAsia"/>
          <w:rtl/>
        </w:rPr>
        <w:t>إليها</w:t>
      </w:r>
      <w:r w:rsidRPr="005621A6">
        <w:rPr>
          <w:rtl/>
        </w:rPr>
        <w:t>:</w:t>
      </w:r>
      <w:r w:rsidR="004F4AAC">
        <w:rPr>
          <w:rFonts w:hint="cs"/>
          <w:rtl/>
        </w:rPr>
        <w:t xml:space="preserve"> </w:t>
      </w:r>
    </w:p>
    <w:p w:rsidR="005621A6" w:rsidRPr="005621A6" w:rsidRDefault="005621A6" w:rsidP="005621A6">
      <w:pPr>
        <w:pStyle w:val="SingleTxt"/>
      </w:pPr>
      <w:r>
        <w:rPr>
          <w:rtl/>
        </w:rPr>
        <w:tab/>
      </w:r>
      <w:r>
        <w:rPr>
          <w:rFonts w:hint="cs"/>
          <w:rtl/>
        </w:rPr>
        <w:t>(أ)</w:t>
      </w:r>
      <w:r>
        <w:rPr>
          <w:rFonts w:hint="cs"/>
          <w:rtl/>
        </w:rPr>
        <w:tab/>
      </w:r>
      <w:r w:rsidRPr="005621A6">
        <w:rPr>
          <w:rFonts w:hint="eastAsia"/>
          <w:rtl/>
        </w:rPr>
        <w:t>الاتفاقية</w:t>
      </w:r>
      <w:r w:rsidRPr="005621A6">
        <w:rPr>
          <w:rtl/>
        </w:rPr>
        <w:t xml:space="preserve"> </w:t>
      </w:r>
      <w:r w:rsidRPr="005621A6">
        <w:rPr>
          <w:rFonts w:hint="eastAsia"/>
          <w:rtl/>
        </w:rPr>
        <w:t>الدولية</w:t>
      </w:r>
      <w:r w:rsidRPr="005621A6">
        <w:rPr>
          <w:rtl/>
        </w:rPr>
        <w:t xml:space="preserve"> </w:t>
      </w:r>
      <w:r w:rsidRPr="005621A6">
        <w:rPr>
          <w:rFonts w:hint="eastAsia"/>
          <w:rtl/>
        </w:rPr>
        <w:t>لحماية</w:t>
      </w:r>
      <w:r w:rsidRPr="005621A6">
        <w:rPr>
          <w:rtl/>
        </w:rPr>
        <w:t xml:space="preserve"> </w:t>
      </w:r>
      <w:r w:rsidRPr="005621A6">
        <w:rPr>
          <w:rFonts w:hint="eastAsia"/>
          <w:rtl/>
        </w:rPr>
        <w:t>جميع</w:t>
      </w:r>
      <w:r w:rsidRPr="005621A6">
        <w:rPr>
          <w:rtl/>
        </w:rPr>
        <w:t xml:space="preserve"> </w:t>
      </w:r>
      <w:r w:rsidRPr="005621A6">
        <w:rPr>
          <w:rFonts w:hint="eastAsia"/>
          <w:rtl/>
        </w:rPr>
        <w:t>الأشخاص</w:t>
      </w:r>
      <w:r w:rsidRPr="005621A6">
        <w:rPr>
          <w:rtl/>
        </w:rPr>
        <w:t xml:space="preserve"> </w:t>
      </w:r>
      <w:r w:rsidRPr="005621A6">
        <w:rPr>
          <w:rFonts w:hint="eastAsia"/>
          <w:rtl/>
        </w:rPr>
        <w:t>من</w:t>
      </w:r>
      <w:r w:rsidRPr="005621A6">
        <w:rPr>
          <w:rtl/>
        </w:rPr>
        <w:t xml:space="preserve"> </w:t>
      </w:r>
      <w:r w:rsidRPr="005621A6">
        <w:rPr>
          <w:rFonts w:hint="eastAsia"/>
          <w:rtl/>
        </w:rPr>
        <w:t>الاختفاء</w:t>
      </w:r>
      <w:r w:rsidRPr="005621A6">
        <w:rPr>
          <w:rtl/>
        </w:rPr>
        <w:t xml:space="preserve"> </w:t>
      </w:r>
      <w:r w:rsidRPr="005621A6">
        <w:rPr>
          <w:rFonts w:hint="eastAsia"/>
          <w:rtl/>
        </w:rPr>
        <w:t>القسري</w:t>
      </w:r>
      <w:r w:rsidRPr="005621A6">
        <w:rPr>
          <w:rtl/>
        </w:rPr>
        <w:t xml:space="preserve"> </w:t>
      </w:r>
      <w:r w:rsidRPr="005621A6">
        <w:rPr>
          <w:rFonts w:hint="eastAsia"/>
          <w:rtl/>
        </w:rPr>
        <w:t>في</w:t>
      </w:r>
      <w:r w:rsidRPr="005621A6">
        <w:rPr>
          <w:rtl/>
        </w:rPr>
        <w:t xml:space="preserve"> عام 2015؛</w:t>
      </w:r>
    </w:p>
    <w:p w:rsidR="005621A6" w:rsidRPr="005621A6" w:rsidRDefault="005621A6" w:rsidP="005621A6">
      <w:pPr>
        <w:pStyle w:val="SingleTxt"/>
      </w:pPr>
      <w:r>
        <w:rPr>
          <w:rtl/>
        </w:rPr>
        <w:tab/>
      </w:r>
      <w:r>
        <w:rPr>
          <w:rFonts w:hint="cs"/>
          <w:rtl/>
        </w:rPr>
        <w:t>(ب)</w:t>
      </w:r>
      <w:r>
        <w:rPr>
          <w:rFonts w:hint="cs"/>
          <w:rtl/>
        </w:rPr>
        <w:tab/>
      </w:r>
      <w:r w:rsidRPr="005621A6">
        <w:rPr>
          <w:rFonts w:hint="eastAsia"/>
          <w:rtl/>
        </w:rPr>
        <w:t>البروتوكول</w:t>
      </w:r>
      <w:r w:rsidRPr="005621A6">
        <w:rPr>
          <w:rtl/>
        </w:rPr>
        <w:t xml:space="preserve"> </w:t>
      </w:r>
      <w:r w:rsidRPr="005621A6">
        <w:rPr>
          <w:rFonts w:hint="eastAsia"/>
          <w:rtl/>
        </w:rPr>
        <w:t>الاختياري</w:t>
      </w:r>
      <w:r w:rsidRPr="005621A6">
        <w:rPr>
          <w:rtl/>
        </w:rPr>
        <w:t xml:space="preserve"> الثاني </w:t>
      </w:r>
      <w:r w:rsidRPr="005621A6">
        <w:rPr>
          <w:rFonts w:hint="eastAsia"/>
          <w:rtl/>
        </w:rPr>
        <w:t>الملحق</w:t>
      </w:r>
      <w:r w:rsidRPr="005621A6">
        <w:rPr>
          <w:rtl/>
        </w:rPr>
        <w:t xml:space="preserve"> </w:t>
      </w:r>
      <w:r w:rsidRPr="005621A6">
        <w:rPr>
          <w:rFonts w:hint="eastAsia"/>
          <w:rtl/>
        </w:rPr>
        <w:t>بالعهد</w:t>
      </w:r>
      <w:r w:rsidRPr="005621A6">
        <w:rPr>
          <w:rtl/>
        </w:rPr>
        <w:t xml:space="preserve"> </w:t>
      </w:r>
      <w:r w:rsidRPr="005621A6">
        <w:rPr>
          <w:rFonts w:hint="eastAsia"/>
          <w:rtl/>
        </w:rPr>
        <w:t>الدولي</w:t>
      </w:r>
      <w:r w:rsidRPr="005621A6">
        <w:rPr>
          <w:rtl/>
        </w:rPr>
        <w:t xml:space="preserve"> </w:t>
      </w:r>
      <w:r w:rsidRPr="005621A6">
        <w:rPr>
          <w:rFonts w:hint="eastAsia"/>
          <w:rtl/>
        </w:rPr>
        <w:t>الخاص</w:t>
      </w:r>
      <w:r w:rsidRPr="005621A6">
        <w:rPr>
          <w:rtl/>
        </w:rPr>
        <w:t xml:space="preserve"> </w:t>
      </w:r>
      <w:r w:rsidRPr="005621A6">
        <w:rPr>
          <w:rFonts w:hint="eastAsia"/>
          <w:rtl/>
        </w:rPr>
        <w:t>بالحقوق</w:t>
      </w:r>
      <w:r w:rsidRPr="005621A6">
        <w:rPr>
          <w:rtl/>
        </w:rPr>
        <w:t xml:space="preserve"> </w:t>
      </w:r>
      <w:r w:rsidRPr="005621A6">
        <w:rPr>
          <w:rFonts w:hint="eastAsia"/>
          <w:rtl/>
        </w:rPr>
        <w:t>المدنية</w:t>
      </w:r>
      <w:r w:rsidRPr="005621A6">
        <w:rPr>
          <w:rtl/>
        </w:rPr>
        <w:t xml:space="preserve"> </w:t>
      </w:r>
      <w:r w:rsidRPr="005621A6">
        <w:rPr>
          <w:rFonts w:hint="eastAsia"/>
          <w:rtl/>
        </w:rPr>
        <w:t>والسياسية</w:t>
      </w:r>
      <w:r w:rsidRPr="005621A6">
        <w:rPr>
          <w:rtl/>
        </w:rPr>
        <w:t xml:space="preserve"> </w:t>
      </w:r>
      <w:r w:rsidRPr="005621A6">
        <w:rPr>
          <w:rFonts w:hint="eastAsia"/>
          <w:rtl/>
        </w:rPr>
        <w:t>في</w:t>
      </w:r>
      <w:r w:rsidRPr="005621A6">
        <w:rPr>
          <w:rtl/>
        </w:rPr>
        <w:t xml:space="preserve"> عام 2002 والهادف إلى إلغاء عقوبة الإعدام</w:t>
      </w:r>
      <w:r w:rsidRPr="005621A6">
        <w:rPr>
          <w:rFonts w:hint="eastAsia"/>
          <w:rtl/>
        </w:rPr>
        <w:t>؛</w:t>
      </w:r>
    </w:p>
    <w:p w:rsidR="005621A6" w:rsidRPr="008C6223" w:rsidRDefault="005621A6" w:rsidP="008C6223">
      <w:pPr>
        <w:pStyle w:val="SingleTxt"/>
      </w:pPr>
      <w:r w:rsidRPr="008C6223">
        <w:rPr>
          <w:rFonts w:hint="cs"/>
          <w:rtl/>
        </w:rPr>
        <w:lastRenderedPageBreak/>
        <w:tab/>
      </w:r>
      <w:r w:rsidRPr="008C6223">
        <w:rPr>
          <w:rtl/>
        </w:rPr>
        <w:t>(</w:t>
      </w:r>
      <w:r w:rsidRPr="008C6223">
        <w:rPr>
          <w:rFonts w:hint="eastAsia"/>
          <w:rtl/>
        </w:rPr>
        <w:t>ج</w:t>
      </w:r>
      <w:r w:rsidRPr="008C6223">
        <w:rPr>
          <w:rtl/>
        </w:rPr>
        <w:t>)</w:t>
      </w:r>
      <w:r w:rsidRPr="008C6223">
        <w:rPr>
          <w:rtl/>
        </w:rPr>
        <w:tab/>
      </w:r>
      <w:r w:rsidRPr="008C6223">
        <w:rPr>
          <w:rFonts w:hint="eastAsia"/>
          <w:rtl/>
        </w:rPr>
        <w:t>اتفاقية</w:t>
      </w:r>
      <w:r w:rsidRPr="008C6223">
        <w:rPr>
          <w:rtl/>
        </w:rPr>
        <w:t xml:space="preserve"> </w:t>
      </w:r>
      <w:r w:rsidRPr="008C6223">
        <w:rPr>
          <w:rFonts w:hint="eastAsia"/>
          <w:rtl/>
        </w:rPr>
        <w:t>حقوق</w:t>
      </w:r>
      <w:r w:rsidRPr="008C6223">
        <w:rPr>
          <w:rtl/>
        </w:rPr>
        <w:t xml:space="preserve"> </w:t>
      </w:r>
      <w:r w:rsidRPr="008C6223">
        <w:rPr>
          <w:rFonts w:hint="eastAsia"/>
          <w:rtl/>
        </w:rPr>
        <w:t>الأشخاص</w:t>
      </w:r>
      <w:r w:rsidRPr="008C6223">
        <w:rPr>
          <w:rtl/>
        </w:rPr>
        <w:t xml:space="preserve"> </w:t>
      </w:r>
      <w:r w:rsidRPr="008C6223">
        <w:rPr>
          <w:rFonts w:hint="eastAsia"/>
          <w:rtl/>
        </w:rPr>
        <w:t>ذوي</w:t>
      </w:r>
      <w:r w:rsidRPr="008C6223">
        <w:rPr>
          <w:rtl/>
        </w:rPr>
        <w:t xml:space="preserve"> </w:t>
      </w:r>
      <w:r w:rsidRPr="008C6223">
        <w:rPr>
          <w:rFonts w:hint="eastAsia"/>
          <w:rtl/>
        </w:rPr>
        <w:t>الإعاقة</w:t>
      </w:r>
      <w:r w:rsidRPr="008C6223">
        <w:rPr>
          <w:rtl/>
        </w:rPr>
        <w:t xml:space="preserve"> </w:t>
      </w:r>
      <w:r w:rsidRPr="008C6223">
        <w:rPr>
          <w:rFonts w:hint="eastAsia"/>
          <w:rtl/>
        </w:rPr>
        <w:t>والبروتوكول</w:t>
      </w:r>
      <w:r w:rsidRPr="008C6223">
        <w:rPr>
          <w:rtl/>
        </w:rPr>
        <w:t xml:space="preserve"> </w:t>
      </w:r>
      <w:r w:rsidRPr="008C6223">
        <w:rPr>
          <w:rFonts w:hint="eastAsia"/>
          <w:rtl/>
        </w:rPr>
        <w:t>الاختياري</w:t>
      </w:r>
      <w:r w:rsidRPr="008C6223">
        <w:rPr>
          <w:rtl/>
        </w:rPr>
        <w:t xml:space="preserve"> </w:t>
      </w:r>
      <w:r w:rsidRPr="008C6223">
        <w:rPr>
          <w:rFonts w:hint="eastAsia"/>
          <w:rtl/>
        </w:rPr>
        <w:t>الملحق</w:t>
      </w:r>
      <w:r w:rsidRPr="008C6223">
        <w:rPr>
          <w:rtl/>
        </w:rPr>
        <w:t xml:space="preserve"> </w:t>
      </w:r>
      <w:r w:rsidRPr="008C6223">
        <w:rPr>
          <w:rFonts w:hint="eastAsia"/>
          <w:rtl/>
        </w:rPr>
        <w:t>بها</w:t>
      </w:r>
      <w:r w:rsidRPr="008C6223">
        <w:rPr>
          <w:rtl/>
        </w:rPr>
        <w:t xml:space="preserve"> </w:t>
      </w:r>
      <w:r w:rsidRPr="008C6223">
        <w:rPr>
          <w:rFonts w:hint="eastAsia"/>
          <w:rtl/>
        </w:rPr>
        <w:t>في</w:t>
      </w:r>
      <w:r w:rsidRPr="008C6223">
        <w:rPr>
          <w:rtl/>
        </w:rPr>
        <w:t xml:space="preserve"> عام</w:t>
      </w:r>
      <w:r w:rsidR="008C6223">
        <w:rPr>
          <w:rFonts w:hint="cs"/>
          <w:rtl/>
        </w:rPr>
        <w:t> </w:t>
      </w:r>
      <w:r w:rsidRPr="008C6223">
        <w:rPr>
          <w:rtl/>
        </w:rPr>
        <w:t>2009</w:t>
      </w:r>
      <w:r w:rsidR="008C6223">
        <w:rPr>
          <w:rFonts w:hint="cs"/>
          <w:rtl/>
        </w:rPr>
        <w:t xml:space="preserve">. </w:t>
      </w:r>
    </w:p>
    <w:p w:rsidR="005621A6" w:rsidRPr="005621A6" w:rsidRDefault="005621A6" w:rsidP="005621A6">
      <w:pPr>
        <w:pStyle w:val="SingleTxt"/>
      </w:pPr>
      <w:r>
        <w:rPr>
          <w:rFonts w:hint="cs"/>
          <w:rtl/>
        </w:rPr>
        <w:t>5-</w:t>
      </w:r>
      <w:r>
        <w:rPr>
          <w:rFonts w:hint="cs"/>
          <w:rtl/>
        </w:rPr>
        <w:tab/>
      </w:r>
      <w:r w:rsidRPr="005621A6">
        <w:rPr>
          <w:rFonts w:hint="eastAsia"/>
          <w:rtl/>
        </w:rPr>
        <w:t>وتحيط</w:t>
      </w:r>
      <w:r w:rsidRPr="005621A6">
        <w:rPr>
          <w:rtl/>
        </w:rPr>
        <w:t xml:space="preserve"> اللجنة علما</w:t>
      </w:r>
      <w:r w:rsidR="004F4AAC">
        <w:rPr>
          <w:rFonts w:hint="cs"/>
          <w:rtl/>
        </w:rPr>
        <w:t>ً</w:t>
      </w:r>
      <w:r w:rsidRPr="005621A6">
        <w:rPr>
          <w:rtl/>
        </w:rPr>
        <w:t xml:space="preserve"> مع التقدير </w:t>
      </w:r>
      <w:r w:rsidRPr="005621A6">
        <w:rPr>
          <w:rFonts w:hint="eastAsia"/>
          <w:rtl/>
        </w:rPr>
        <w:t>بالتدابير</w:t>
      </w:r>
      <w:r w:rsidRPr="005621A6">
        <w:rPr>
          <w:rtl/>
        </w:rPr>
        <w:t xml:space="preserve"> </w:t>
      </w:r>
      <w:r w:rsidRPr="005621A6">
        <w:rPr>
          <w:rFonts w:hint="eastAsia"/>
          <w:rtl/>
        </w:rPr>
        <w:t>التشريعية</w:t>
      </w:r>
      <w:r w:rsidRPr="005621A6">
        <w:rPr>
          <w:rtl/>
        </w:rPr>
        <w:t xml:space="preserve"> والسياسية التالية التي اتخذتها الدولة الطرف: </w:t>
      </w:r>
    </w:p>
    <w:p w:rsidR="005621A6" w:rsidRPr="005621A6" w:rsidRDefault="005621A6" w:rsidP="005621A6">
      <w:pPr>
        <w:pStyle w:val="SingleTxt"/>
        <w:rPr>
          <w:rtl/>
        </w:rPr>
      </w:pPr>
      <w:r>
        <w:rPr>
          <w:rtl/>
        </w:rPr>
        <w:tab/>
      </w:r>
      <w:r>
        <w:rPr>
          <w:rFonts w:hint="cs"/>
          <w:rtl/>
        </w:rPr>
        <w:t>(أ)</w:t>
      </w:r>
      <w:r>
        <w:rPr>
          <w:rFonts w:hint="cs"/>
          <w:rtl/>
        </w:rPr>
        <w:tab/>
      </w:r>
      <w:r w:rsidRPr="005621A6">
        <w:rPr>
          <w:rFonts w:hint="eastAsia"/>
          <w:rtl/>
        </w:rPr>
        <w:t>قانون</w:t>
      </w:r>
      <w:r w:rsidRPr="005621A6">
        <w:rPr>
          <w:rtl/>
        </w:rPr>
        <w:t xml:space="preserve"> </w:t>
      </w:r>
      <w:r w:rsidRPr="005621A6">
        <w:rPr>
          <w:rFonts w:hint="eastAsia"/>
          <w:rtl/>
        </w:rPr>
        <w:t>منح</w:t>
      </w:r>
      <w:r w:rsidRPr="005621A6">
        <w:rPr>
          <w:rtl/>
        </w:rPr>
        <w:t xml:space="preserve"> </w:t>
      </w:r>
      <w:r w:rsidRPr="005621A6">
        <w:rPr>
          <w:rFonts w:hint="eastAsia"/>
          <w:rtl/>
        </w:rPr>
        <w:t>المساعدة</w:t>
      </w:r>
      <w:r w:rsidRPr="005621A6">
        <w:rPr>
          <w:rtl/>
        </w:rPr>
        <w:t xml:space="preserve"> </w:t>
      </w:r>
      <w:r w:rsidRPr="005621A6">
        <w:rPr>
          <w:rFonts w:hint="eastAsia"/>
          <w:rtl/>
        </w:rPr>
        <w:t>القانونية</w:t>
      </w:r>
      <w:r w:rsidRPr="005621A6">
        <w:rPr>
          <w:rtl/>
        </w:rPr>
        <w:t xml:space="preserve"> </w:t>
      </w:r>
      <w:r w:rsidRPr="005621A6">
        <w:rPr>
          <w:rFonts w:hint="eastAsia"/>
          <w:rtl/>
        </w:rPr>
        <w:t>للمتقاضين</w:t>
      </w:r>
      <w:r w:rsidRPr="005621A6">
        <w:rPr>
          <w:rtl/>
        </w:rPr>
        <w:t xml:space="preserve"> المعوزين (2013)</w:t>
      </w:r>
      <w:r w:rsidRPr="005621A6">
        <w:rPr>
          <w:rFonts w:hint="eastAsia"/>
          <w:rtl/>
        </w:rPr>
        <w:t>؛</w:t>
      </w:r>
    </w:p>
    <w:p w:rsidR="005621A6" w:rsidRPr="005621A6" w:rsidRDefault="005621A6" w:rsidP="005621A6">
      <w:pPr>
        <w:pStyle w:val="SingleTxt"/>
      </w:pPr>
      <w:r>
        <w:rPr>
          <w:rtl/>
        </w:rPr>
        <w:tab/>
      </w:r>
      <w:r>
        <w:rPr>
          <w:rFonts w:hint="cs"/>
          <w:rtl/>
        </w:rPr>
        <w:t>(ب)</w:t>
      </w:r>
      <w:r>
        <w:rPr>
          <w:rFonts w:hint="cs"/>
          <w:rtl/>
        </w:rPr>
        <w:tab/>
      </w:r>
      <w:r w:rsidRPr="005621A6">
        <w:rPr>
          <w:rFonts w:hint="eastAsia"/>
          <w:rtl/>
        </w:rPr>
        <w:t>قانون</w:t>
      </w:r>
      <w:r w:rsidRPr="005621A6">
        <w:rPr>
          <w:rtl/>
        </w:rPr>
        <w:t xml:space="preserve"> </w:t>
      </w:r>
      <w:r w:rsidRPr="005621A6">
        <w:rPr>
          <w:rFonts w:hint="eastAsia"/>
          <w:rtl/>
          <w:lang w:bidi="ar-TN"/>
        </w:rPr>
        <w:t>مكافحة</w:t>
      </w:r>
      <w:r w:rsidRPr="005621A6">
        <w:rPr>
          <w:rtl/>
        </w:rPr>
        <w:t xml:space="preserve"> الاتجار بالأشخاص (2012)</w:t>
      </w:r>
      <w:r w:rsidRPr="005621A6">
        <w:rPr>
          <w:rFonts w:hint="eastAsia"/>
          <w:rtl/>
        </w:rPr>
        <w:t>؛</w:t>
      </w:r>
    </w:p>
    <w:p w:rsidR="005621A6" w:rsidRPr="005621A6" w:rsidRDefault="005621A6" w:rsidP="005621A6">
      <w:pPr>
        <w:pStyle w:val="SingleTxt"/>
        <w:rPr>
          <w:rtl/>
        </w:rPr>
      </w:pPr>
      <w:r>
        <w:rPr>
          <w:rFonts w:hint="cs"/>
          <w:rtl/>
        </w:rPr>
        <w:tab/>
      </w:r>
      <w:r w:rsidRPr="005621A6">
        <w:rPr>
          <w:rtl/>
        </w:rPr>
        <w:t>(</w:t>
      </w:r>
      <w:r w:rsidRPr="005621A6">
        <w:rPr>
          <w:rFonts w:hint="eastAsia"/>
          <w:rtl/>
        </w:rPr>
        <w:t>ج</w:t>
      </w:r>
      <w:r>
        <w:rPr>
          <w:rtl/>
        </w:rPr>
        <w:t>)</w:t>
      </w:r>
      <w:r>
        <w:rPr>
          <w:rFonts w:hint="cs"/>
          <w:rtl/>
        </w:rPr>
        <w:tab/>
      </w:r>
      <w:r w:rsidRPr="005621A6">
        <w:rPr>
          <w:rtl/>
        </w:rPr>
        <w:t xml:space="preserve">قانون </w:t>
      </w:r>
      <w:r w:rsidRPr="005621A6">
        <w:rPr>
          <w:rFonts w:hint="eastAsia"/>
          <w:rtl/>
        </w:rPr>
        <w:t>الانتخابات</w:t>
      </w:r>
      <w:r w:rsidRPr="005621A6">
        <w:rPr>
          <w:rtl/>
        </w:rPr>
        <w:t xml:space="preserve"> </w:t>
      </w:r>
      <w:r w:rsidRPr="005621A6">
        <w:rPr>
          <w:rFonts w:hint="eastAsia"/>
          <w:rtl/>
        </w:rPr>
        <w:t>البرلمانية</w:t>
      </w:r>
      <w:r w:rsidRPr="005621A6">
        <w:rPr>
          <w:rtl/>
        </w:rPr>
        <w:t xml:space="preserve"> (2012)</w:t>
      </w:r>
      <w:r w:rsidRPr="005621A6">
        <w:rPr>
          <w:rFonts w:hint="eastAsia"/>
          <w:rtl/>
        </w:rPr>
        <w:t>؛</w:t>
      </w:r>
    </w:p>
    <w:p w:rsidR="005621A6" w:rsidRPr="005621A6" w:rsidRDefault="005621A6" w:rsidP="005621A6">
      <w:pPr>
        <w:pStyle w:val="SingleTxt"/>
        <w:rPr>
          <w:rtl/>
        </w:rPr>
      </w:pPr>
      <w:r>
        <w:rPr>
          <w:rFonts w:hint="cs"/>
          <w:rtl/>
        </w:rPr>
        <w:tab/>
      </w:r>
      <w:r w:rsidRPr="005621A6">
        <w:rPr>
          <w:rtl/>
        </w:rPr>
        <w:t>(</w:t>
      </w:r>
      <w:r w:rsidRPr="005621A6">
        <w:rPr>
          <w:rFonts w:hint="eastAsia"/>
          <w:rtl/>
        </w:rPr>
        <w:t>د</w:t>
      </w:r>
      <w:r>
        <w:rPr>
          <w:rtl/>
        </w:rPr>
        <w:t>)</w:t>
      </w:r>
      <w:r>
        <w:rPr>
          <w:rFonts w:hint="cs"/>
          <w:rtl/>
        </w:rPr>
        <w:tab/>
      </w:r>
      <w:r w:rsidRPr="005621A6">
        <w:rPr>
          <w:rFonts w:hint="eastAsia"/>
          <w:rtl/>
        </w:rPr>
        <w:t>قانون</w:t>
      </w:r>
      <w:r w:rsidRPr="005621A6">
        <w:rPr>
          <w:rtl/>
        </w:rPr>
        <w:t xml:space="preserve"> المساواة بين الجنسين (2011) واستراتيجيته </w:t>
      </w:r>
      <w:r w:rsidRPr="005621A6">
        <w:rPr>
          <w:rFonts w:hint="eastAsia"/>
          <w:rtl/>
        </w:rPr>
        <w:t>التنفيذية</w:t>
      </w:r>
      <w:r w:rsidRPr="005621A6">
        <w:rPr>
          <w:rtl/>
        </w:rPr>
        <w:t xml:space="preserve"> (2013-2016)</w:t>
      </w:r>
      <w:r w:rsidRPr="005621A6">
        <w:rPr>
          <w:rFonts w:hint="eastAsia"/>
          <w:rtl/>
        </w:rPr>
        <w:t>؛</w:t>
      </w:r>
    </w:p>
    <w:p w:rsidR="005621A6" w:rsidRPr="005621A6" w:rsidRDefault="005621A6" w:rsidP="005621A6">
      <w:pPr>
        <w:pStyle w:val="SingleTxt"/>
        <w:rPr>
          <w:rtl/>
        </w:rPr>
      </w:pPr>
      <w:r>
        <w:rPr>
          <w:rFonts w:hint="cs"/>
          <w:rtl/>
        </w:rPr>
        <w:tab/>
      </w:r>
      <w:r w:rsidRPr="005621A6">
        <w:rPr>
          <w:rtl/>
        </w:rPr>
        <w:t>(</w:t>
      </w:r>
      <w:r w:rsidRPr="005621A6">
        <w:rPr>
          <w:rFonts w:hint="eastAsia"/>
          <w:rtl/>
        </w:rPr>
        <w:t>ه</w:t>
      </w:r>
      <w:r>
        <w:rPr>
          <w:rtl/>
        </w:rPr>
        <w:t>)</w:t>
      </w:r>
      <w:r>
        <w:rPr>
          <w:rFonts w:hint="cs"/>
          <w:rtl/>
        </w:rPr>
        <w:tab/>
      </w:r>
      <w:r w:rsidRPr="005621A6">
        <w:rPr>
          <w:rFonts w:hint="eastAsia"/>
          <w:rtl/>
        </w:rPr>
        <w:t>قانون</w:t>
      </w:r>
      <w:r w:rsidRPr="005621A6">
        <w:rPr>
          <w:rtl/>
        </w:rPr>
        <w:t xml:space="preserve"> </w:t>
      </w:r>
      <w:r w:rsidRPr="005621A6">
        <w:rPr>
          <w:rFonts w:hint="eastAsia"/>
          <w:rtl/>
        </w:rPr>
        <w:t>شفافية</w:t>
      </w:r>
      <w:r w:rsidRPr="005621A6">
        <w:rPr>
          <w:rtl/>
        </w:rPr>
        <w:t xml:space="preserve"> </w:t>
      </w:r>
      <w:r w:rsidRPr="005621A6">
        <w:rPr>
          <w:rFonts w:hint="eastAsia"/>
          <w:rtl/>
        </w:rPr>
        <w:t>المعلومات</w:t>
      </w:r>
      <w:r w:rsidRPr="005621A6">
        <w:rPr>
          <w:rtl/>
        </w:rPr>
        <w:t xml:space="preserve"> </w:t>
      </w:r>
      <w:r w:rsidRPr="005621A6">
        <w:rPr>
          <w:rFonts w:hint="eastAsia"/>
          <w:rtl/>
        </w:rPr>
        <w:t>والحق</w:t>
      </w:r>
      <w:r w:rsidRPr="005621A6">
        <w:rPr>
          <w:rtl/>
        </w:rPr>
        <w:t xml:space="preserve"> </w:t>
      </w:r>
      <w:r w:rsidRPr="005621A6">
        <w:rPr>
          <w:rFonts w:hint="eastAsia"/>
          <w:rtl/>
        </w:rPr>
        <w:t>في</w:t>
      </w:r>
      <w:r w:rsidRPr="005621A6">
        <w:rPr>
          <w:rtl/>
        </w:rPr>
        <w:t xml:space="preserve"> </w:t>
      </w:r>
      <w:r w:rsidRPr="005621A6">
        <w:rPr>
          <w:rFonts w:hint="eastAsia"/>
          <w:rtl/>
        </w:rPr>
        <w:t>تلقي</w:t>
      </w:r>
      <w:r w:rsidRPr="005621A6">
        <w:rPr>
          <w:rtl/>
        </w:rPr>
        <w:t xml:space="preserve"> </w:t>
      </w:r>
      <w:r w:rsidRPr="005621A6">
        <w:rPr>
          <w:rFonts w:hint="eastAsia"/>
          <w:rtl/>
        </w:rPr>
        <w:t>المعلومات</w:t>
      </w:r>
      <w:r w:rsidRPr="005621A6">
        <w:rPr>
          <w:rtl/>
        </w:rPr>
        <w:t xml:space="preserve"> (2011)</w:t>
      </w:r>
      <w:r w:rsidRPr="005621A6">
        <w:rPr>
          <w:rFonts w:hint="eastAsia"/>
          <w:rtl/>
        </w:rPr>
        <w:t>؛</w:t>
      </w:r>
    </w:p>
    <w:p w:rsidR="005621A6" w:rsidRPr="005621A6" w:rsidRDefault="005621A6" w:rsidP="005621A6">
      <w:pPr>
        <w:pStyle w:val="SingleTxt"/>
        <w:rPr>
          <w:rtl/>
        </w:rPr>
      </w:pPr>
      <w:r>
        <w:rPr>
          <w:rFonts w:hint="cs"/>
          <w:rtl/>
        </w:rPr>
        <w:tab/>
      </w:r>
      <w:r w:rsidRPr="005621A6">
        <w:rPr>
          <w:rtl/>
        </w:rPr>
        <w:t>(</w:t>
      </w:r>
      <w:r w:rsidRPr="005621A6">
        <w:rPr>
          <w:rFonts w:hint="eastAsia"/>
          <w:rtl/>
        </w:rPr>
        <w:t>و</w:t>
      </w:r>
      <w:r>
        <w:rPr>
          <w:rtl/>
        </w:rPr>
        <w:t>)</w:t>
      </w:r>
      <w:r>
        <w:rPr>
          <w:rFonts w:hint="cs"/>
          <w:rtl/>
        </w:rPr>
        <w:tab/>
      </w:r>
      <w:r w:rsidRPr="005621A6">
        <w:rPr>
          <w:rFonts w:hint="eastAsia"/>
          <w:rtl/>
        </w:rPr>
        <w:t>الاستراتيجية</w:t>
      </w:r>
      <w:r w:rsidRPr="005621A6">
        <w:rPr>
          <w:rtl/>
        </w:rPr>
        <w:t xml:space="preserve"> الوطنية للتنمية (2007-2021)</w:t>
      </w:r>
      <w:r w:rsidRPr="005621A6">
        <w:rPr>
          <w:rFonts w:hint="eastAsia"/>
          <w:rtl/>
        </w:rPr>
        <w:t>؛</w:t>
      </w:r>
    </w:p>
    <w:p w:rsidR="005621A6" w:rsidRPr="005621A6" w:rsidRDefault="005621A6" w:rsidP="005621A6">
      <w:pPr>
        <w:pStyle w:val="SingleTxt"/>
        <w:rPr>
          <w:rtl/>
        </w:rPr>
      </w:pPr>
      <w:r>
        <w:rPr>
          <w:rFonts w:hint="cs"/>
          <w:rtl/>
        </w:rPr>
        <w:tab/>
      </w:r>
      <w:r w:rsidRPr="005621A6">
        <w:rPr>
          <w:rtl/>
        </w:rPr>
        <w:t>(</w:t>
      </w:r>
      <w:r w:rsidRPr="005621A6">
        <w:rPr>
          <w:rFonts w:hint="eastAsia"/>
          <w:rtl/>
        </w:rPr>
        <w:t>ز</w:t>
      </w:r>
      <w:r>
        <w:rPr>
          <w:rtl/>
        </w:rPr>
        <w:t>)</w:t>
      </w:r>
      <w:r>
        <w:rPr>
          <w:rFonts w:hint="cs"/>
          <w:rtl/>
        </w:rPr>
        <w:tab/>
      </w:r>
      <w:r w:rsidRPr="005621A6">
        <w:rPr>
          <w:rFonts w:hint="eastAsia"/>
          <w:rtl/>
        </w:rPr>
        <w:t>البرنامج</w:t>
      </w:r>
      <w:r w:rsidRPr="005621A6">
        <w:rPr>
          <w:rtl/>
        </w:rPr>
        <w:t xml:space="preserve"> الوطني المعني بالتشيخ الصحي وصحة كبار السن (2014-2020</w:t>
      </w:r>
      <w:r w:rsidR="008C6223">
        <w:rPr>
          <w:rtl/>
        </w:rPr>
        <w:t>)</w:t>
      </w:r>
      <w:r w:rsidRPr="005621A6">
        <w:rPr>
          <w:rFonts w:hint="eastAsia"/>
          <w:rtl/>
        </w:rPr>
        <w:t>؛</w:t>
      </w:r>
    </w:p>
    <w:p w:rsidR="005621A6" w:rsidRPr="005621A6" w:rsidRDefault="005621A6" w:rsidP="008C6223">
      <w:pPr>
        <w:pStyle w:val="SingleTxt"/>
        <w:rPr>
          <w:rtl/>
        </w:rPr>
      </w:pPr>
      <w:r>
        <w:rPr>
          <w:rFonts w:hint="cs"/>
          <w:rtl/>
        </w:rPr>
        <w:tab/>
      </w:r>
      <w:r w:rsidRPr="005621A6">
        <w:rPr>
          <w:rtl/>
        </w:rPr>
        <w:t>(</w:t>
      </w:r>
      <w:r w:rsidRPr="005621A6">
        <w:rPr>
          <w:rFonts w:hint="eastAsia"/>
          <w:rtl/>
        </w:rPr>
        <w:t>ح</w:t>
      </w:r>
      <w:r w:rsidRPr="005621A6">
        <w:rPr>
          <w:rtl/>
        </w:rPr>
        <w:t>)</w:t>
      </w:r>
      <w:r>
        <w:rPr>
          <w:rFonts w:hint="cs"/>
          <w:rtl/>
        </w:rPr>
        <w:tab/>
      </w:r>
      <w:r w:rsidRPr="005621A6">
        <w:rPr>
          <w:rFonts w:hint="eastAsia"/>
          <w:rtl/>
        </w:rPr>
        <w:t>سياسة</w:t>
      </w:r>
      <w:r w:rsidRPr="005621A6">
        <w:rPr>
          <w:rtl/>
        </w:rPr>
        <w:t xml:space="preserve"> </w:t>
      </w:r>
      <w:r w:rsidRPr="005621A6">
        <w:rPr>
          <w:rFonts w:hint="eastAsia"/>
          <w:rtl/>
        </w:rPr>
        <w:t>الدولة</w:t>
      </w:r>
      <w:r w:rsidRPr="005621A6">
        <w:rPr>
          <w:rtl/>
        </w:rPr>
        <w:t xml:space="preserve"> </w:t>
      </w:r>
      <w:r w:rsidRPr="005621A6">
        <w:rPr>
          <w:rFonts w:hint="eastAsia"/>
          <w:rtl/>
        </w:rPr>
        <w:t>المتعلقة</w:t>
      </w:r>
      <w:r w:rsidRPr="005621A6">
        <w:rPr>
          <w:rtl/>
        </w:rPr>
        <w:t xml:space="preserve"> </w:t>
      </w:r>
      <w:r w:rsidRPr="005621A6">
        <w:rPr>
          <w:rFonts w:hint="eastAsia"/>
          <w:rtl/>
        </w:rPr>
        <w:t>بالتعليم</w:t>
      </w:r>
      <w:r w:rsidRPr="005621A6">
        <w:rPr>
          <w:rtl/>
        </w:rPr>
        <w:t xml:space="preserve"> (2014)</w:t>
      </w:r>
      <w:r w:rsidR="008C6223">
        <w:rPr>
          <w:rFonts w:hint="cs"/>
          <w:rtl/>
        </w:rPr>
        <w:t xml:space="preserve">. </w:t>
      </w:r>
    </w:p>
    <w:p w:rsidR="008C6223" w:rsidRPr="008C6223"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C6223" w:rsidRPr="008C6223"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5621A6">
        <w:rPr>
          <w:rFonts w:hint="eastAsia"/>
          <w:rtl/>
        </w:rPr>
        <w:t>جيم</w:t>
      </w:r>
      <w:r>
        <w:rPr>
          <w:rFonts w:hint="cs"/>
          <w:rtl/>
        </w:rPr>
        <w:t>-</w:t>
      </w:r>
      <w:r>
        <w:rPr>
          <w:rFonts w:hint="cs"/>
          <w:rtl/>
        </w:rPr>
        <w:tab/>
      </w:r>
      <w:r w:rsidRPr="005621A6">
        <w:rPr>
          <w:rFonts w:hint="eastAsia"/>
          <w:rtl/>
        </w:rPr>
        <w:t>دواعي</w:t>
      </w:r>
      <w:r w:rsidRPr="005621A6">
        <w:rPr>
          <w:rtl/>
        </w:rPr>
        <w:t xml:space="preserve"> </w:t>
      </w:r>
      <w:r w:rsidRPr="005621A6">
        <w:rPr>
          <w:rFonts w:hint="eastAsia"/>
          <w:rtl/>
        </w:rPr>
        <w:t>القلق</w:t>
      </w:r>
      <w:r w:rsidRPr="005621A6">
        <w:rPr>
          <w:rtl/>
        </w:rPr>
        <w:t xml:space="preserve"> </w:t>
      </w:r>
      <w:r w:rsidRPr="005621A6">
        <w:rPr>
          <w:rFonts w:hint="eastAsia"/>
          <w:rtl/>
        </w:rPr>
        <w:t>الرئيسية</w:t>
      </w:r>
      <w:r w:rsidRPr="005621A6">
        <w:rPr>
          <w:rtl/>
        </w:rPr>
        <w:t xml:space="preserve"> </w:t>
      </w:r>
      <w:r w:rsidRPr="005621A6">
        <w:rPr>
          <w:rFonts w:hint="eastAsia"/>
          <w:rtl/>
        </w:rPr>
        <w:t>والتوصيات</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5621A6">
        <w:rPr>
          <w:rFonts w:hint="eastAsia"/>
          <w:rtl/>
        </w:rPr>
        <w:t>الإصلاح</w:t>
      </w:r>
      <w:r w:rsidRPr="005621A6">
        <w:rPr>
          <w:rtl/>
        </w:rPr>
        <w:t xml:space="preserve"> </w:t>
      </w:r>
      <w:r w:rsidRPr="005621A6">
        <w:rPr>
          <w:rFonts w:hint="eastAsia"/>
          <w:rtl/>
        </w:rPr>
        <w:t>القانوني</w:t>
      </w:r>
    </w:p>
    <w:p w:rsidR="005621A6" w:rsidRPr="005621A6" w:rsidRDefault="005621A6" w:rsidP="005621A6">
      <w:pPr>
        <w:pStyle w:val="SingleTxt"/>
      </w:pPr>
      <w:r>
        <w:rPr>
          <w:rFonts w:hint="cs"/>
          <w:rtl/>
        </w:rPr>
        <w:t>6-</w:t>
      </w:r>
      <w:r>
        <w:rPr>
          <w:rFonts w:hint="cs"/>
          <w:rtl/>
        </w:rPr>
        <w:tab/>
      </w:r>
      <w:r w:rsidRPr="005621A6">
        <w:rPr>
          <w:rFonts w:hint="eastAsia"/>
          <w:rtl/>
        </w:rPr>
        <w:t>إذ</w:t>
      </w:r>
      <w:r w:rsidRPr="005621A6">
        <w:rPr>
          <w:rtl/>
        </w:rPr>
        <w:t xml:space="preserve"> </w:t>
      </w:r>
      <w:r w:rsidRPr="005621A6">
        <w:rPr>
          <w:rFonts w:hint="eastAsia"/>
          <w:rtl/>
        </w:rPr>
        <w:t>تلاحظ</w:t>
      </w:r>
      <w:r w:rsidRPr="005621A6">
        <w:rPr>
          <w:rtl/>
        </w:rPr>
        <w:t xml:space="preserve"> </w:t>
      </w:r>
      <w:r w:rsidRPr="005621A6">
        <w:rPr>
          <w:rFonts w:hint="eastAsia"/>
          <w:rtl/>
        </w:rPr>
        <w:t>اللجنة</w:t>
      </w:r>
      <w:r w:rsidRPr="005621A6">
        <w:rPr>
          <w:rtl/>
        </w:rPr>
        <w:t xml:space="preserve"> </w:t>
      </w:r>
      <w:r w:rsidRPr="005621A6">
        <w:rPr>
          <w:rFonts w:hint="eastAsia"/>
          <w:rtl/>
        </w:rPr>
        <w:t>أن</w:t>
      </w:r>
      <w:r w:rsidRPr="005621A6">
        <w:rPr>
          <w:rtl/>
        </w:rPr>
        <w:t xml:space="preserve"> </w:t>
      </w:r>
      <w:r w:rsidRPr="005621A6">
        <w:rPr>
          <w:rFonts w:hint="eastAsia"/>
          <w:rtl/>
        </w:rPr>
        <w:t>العديد</w:t>
      </w:r>
      <w:r w:rsidRPr="005621A6">
        <w:rPr>
          <w:rtl/>
        </w:rPr>
        <w:t xml:space="preserve"> من القوانين قيد المراجعة حاليا</w:t>
      </w:r>
      <w:r w:rsidR="004F4AAC">
        <w:rPr>
          <w:rFonts w:hint="cs"/>
          <w:rtl/>
        </w:rPr>
        <w:t>ً</w:t>
      </w:r>
      <w:r w:rsidRPr="005621A6">
        <w:rPr>
          <w:rtl/>
        </w:rPr>
        <w:t xml:space="preserve"> بهدف مواءمة تشريعات الدولة الطرف مع العهد</w:t>
      </w:r>
      <w:r w:rsidRPr="005621A6">
        <w:rPr>
          <w:rFonts w:hint="eastAsia"/>
          <w:rtl/>
        </w:rPr>
        <w:t>،</w:t>
      </w:r>
      <w:r w:rsidRPr="005621A6">
        <w:rPr>
          <w:rtl/>
        </w:rPr>
        <w:t xml:space="preserve"> فإنها </w:t>
      </w:r>
      <w:r w:rsidRPr="005621A6">
        <w:rPr>
          <w:rFonts w:hint="eastAsia"/>
          <w:rtl/>
        </w:rPr>
        <w:t>تظل</w:t>
      </w:r>
      <w:r w:rsidRPr="005621A6">
        <w:rPr>
          <w:rtl/>
        </w:rPr>
        <w:t xml:space="preserve"> </w:t>
      </w:r>
      <w:r w:rsidRPr="005621A6">
        <w:rPr>
          <w:rFonts w:hint="eastAsia"/>
          <w:rtl/>
        </w:rPr>
        <w:t>قلقة</w:t>
      </w:r>
      <w:r w:rsidRPr="005621A6">
        <w:rPr>
          <w:rtl/>
        </w:rPr>
        <w:t xml:space="preserve"> </w:t>
      </w:r>
      <w:r w:rsidRPr="005621A6">
        <w:rPr>
          <w:rFonts w:hint="eastAsia"/>
          <w:rtl/>
        </w:rPr>
        <w:t>إزاء</w:t>
      </w:r>
      <w:r w:rsidRPr="005621A6">
        <w:rPr>
          <w:rtl/>
        </w:rPr>
        <w:t xml:space="preserve"> بطء </w:t>
      </w:r>
      <w:r w:rsidRPr="005621A6">
        <w:rPr>
          <w:rFonts w:hint="cs"/>
          <w:rtl/>
        </w:rPr>
        <w:t>وتيرة</w:t>
      </w:r>
      <w:r w:rsidRPr="005621A6">
        <w:rPr>
          <w:rtl/>
        </w:rPr>
        <w:t xml:space="preserve"> </w:t>
      </w:r>
      <w:r w:rsidRPr="005621A6">
        <w:rPr>
          <w:rFonts w:hint="eastAsia"/>
          <w:rtl/>
        </w:rPr>
        <w:t>الإصلاحات</w:t>
      </w:r>
      <w:r w:rsidRPr="005621A6">
        <w:rPr>
          <w:rtl/>
        </w:rPr>
        <w:t xml:space="preserve"> القانونية وإزاء </w:t>
      </w:r>
      <w:r w:rsidRPr="005621A6">
        <w:rPr>
          <w:rFonts w:hint="eastAsia"/>
          <w:rtl/>
        </w:rPr>
        <w:t>ضيق</w:t>
      </w:r>
      <w:r w:rsidRPr="005621A6">
        <w:rPr>
          <w:rtl/>
        </w:rPr>
        <w:t xml:space="preserve"> نطاق </w:t>
      </w:r>
      <w:r w:rsidRPr="005621A6">
        <w:rPr>
          <w:rFonts w:hint="eastAsia"/>
          <w:rtl/>
        </w:rPr>
        <w:t>التشاور</w:t>
      </w:r>
      <w:r w:rsidRPr="005621A6">
        <w:rPr>
          <w:rtl/>
        </w:rPr>
        <w:t xml:space="preserve"> </w:t>
      </w:r>
      <w:r w:rsidRPr="005621A6">
        <w:rPr>
          <w:rFonts w:hint="eastAsia"/>
          <w:rtl/>
        </w:rPr>
        <w:t>مع</w:t>
      </w:r>
      <w:r w:rsidRPr="005621A6">
        <w:rPr>
          <w:rtl/>
        </w:rPr>
        <w:t xml:space="preserve"> </w:t>
      </w:r>
      <w:r w:rsidRPr="005621A6">
        <w:rPr>
          <w:rFonts w:hint="eastAsia"/>
          <w:rtl/>
        </w:rPr>
        <w:t>المجتمع</w:t>
      </w:r>
      <w:r w:rsidRPr="005621A6">
        <w:rPr>
          <w:rtl/>
        </w:rPr>
        <w:t xml:space="preserve"> </w:t>
      </w:r>
      <w:r w:rsidRPr="005621A6">
        <w:rPr>
          <w:rFonts w:hint="eastAsia"/>
          <w:rtl/>
        </w:rPr>
        <w:t>المدني</w:t>
      </w:r>
      <w:r w:rsidRPr="005621A6">
        <w:rPr>
          <w:rtl/>
        </w:rPr>
        <w:t>.</w:t>
      </w:r>
      <w:r w:rsidR="008C6223">
        <w:rPr>
          <w:rFonts w:hint="cs"/>
          <w:rtl/>
        </w:rPr>
        <w:t xml:space="preserve"> </w:t>
      </w:r>
    </w:p>
    <w:p w:rsidR="005621A6" w:rsidRPr="000C0D9C" w:rsidRDefault="005621A6" w:rsidP="005621A6">
      <w:pPr>
        <w:pStyle w:val="SingleTxt"/>
        <w:rPr>
          <w:b/>
          <w:bCs/>
          <w:w w:val="100"/>
          <w:rtl/>
        </w:rPr>
      </w:pPr>
      <w:r w:rsidRPr="000C0D9C">
        <w:rPr>
          <w:w w:val="100"/>
          <w:rtl/>
        </w:rPr>
        <w:tab/>
      </w:r>
      <w:r w:rsidRPr="000C0D9C">
        <w:rPr>
          <w:rFonts w:hint="eastAsia"/>
          <w:b/>
          <w:bCs/>
          <w:w w:val="100"/>
          <w:rtl/>
        </w:rPr>
        <w:t>توصي</w:t>
      </w:r>
      <w:r w:rsidRPr="000C0D9C">
        <w:rPr>
          <w:b/>
          <w:bCs/>
          <w:w w:val="100"/>
          <w:rtl/>
        </w:rPr>
        <w:t xml:space="preserve"> </w:t>
      </w:r>
      <w:r w:rsidRPr="000C0D9C">
        <w:rPr>
          <w:rFonts w:hint="eastAsia"/>
          <w:b/>
          <w:bCs/>
          <w:w w:val="100"/>
          <w:rtl/>
        </w:rPr>
        <w:t>اللجنة</w:t>
      </w:r>
      <w:r w:rsidRPr="000C0D9C">
        <w:rPr>
          <w:b/>
          <w:bCs/>
          <w:w w:val="100"/>
          <w:rtl/>
        </w:rPr>
        <w:t xml:space="preserve"> </w:t>
      </w:r>
      <w:r w:rsidRPr="000C0D9C">
        <w:rPr>
          <w:rFonts w:hint="eastAsia"/>
          <w:b/>
          <w:bCs/>
          <w:w w:val="100"/>
          <w:rtl/>
        </w:rPr>
        <w:t>الدولة</w:t>
      </w:r>
      <w:r w:rsidRPr="000C0D9C">
        <w:rPr>
          <w:b/>
          <w:bCs/>
          <w:w w:val="100"/>
          <w:rtl/>
        </w:rPr>
        <w:t xml:space="preserve"> </w:t>
      </w:r>
      <w:r w:rsidRPr="000C0D9C">
        <w:rPr>
          <w:rFonts w:hint="eastAsia"/>
          <w:b/>
          <w:bCs/>
          <w:w w:val="100"/>
          <w:rtl/>
        </w:rPr>
        <w:t>الطرف</w:t>
      </w:r>
      <w:r w:rsidRPr="000C0D9C">
        <w:rPr>
          <w:b/>
          <w:bCs/>
          <w:w w:val="100"/>
          <w:rtl/>
        </w:rPr>
        <w:t xml:space="preserve"> ببذل مزيد من الجهود بهدف استكمال عملية الإصلاح القانوني الرامية إلى جعل تشريعاتها </w:t>
      </w:r>
      <w:r w:rsidRPr="000C0D9C">
        <w:rPr>
          <w:rFonts w:hint="eastAsia"/>
          <w:b/>
          <w:bCs/>
          <w:w w:val="100"/>
          <w:rtl/>
        </w:rPr>
        <w:t>مطابقة</w:t>
      </w:r>
      <w:r w:rsidRPr="000C0D9C">
        <w:rPr>
          <w:b/>
          <w:bCs/>
          <w:w w:val="100"/>
          <w:rtl/>
        </w:rPr>
        <w:t xml:space="preserve"> </w:t>
      </w:r>
      <w:r w:rsidRPr="000C0D9C">
        <w:rPr>
          <w:rFonts w:hint="eastAsia"/>
          <w:b/>
          <w:bCs/>
          <w:w w:val="100"/>
          <w:rtl/>
        </w:rPr>
        <w:t>لأحكام</w:t>
      </w:r>
      <w:r w:rsidRPr="000C0D9C">
        <w:rPr>
          <w:b/>
          <w:bCs/>
          <w:w w:val="100"/>
          <w:rtl/>
        </w:rPr>
        <w:t xml:space="preserve"> </w:t>
      </w:r>
      <w:r w:rsidRPr="000C0D9C">
        <w:rPr>
          <w:rFonts w:hint="eastAsia"/>
          <w:b/>
          <w:bCs/>
          <w:w w:val="100"/>
          <w:rtl/>
        </w:rPr>
        <w:t>العهد</w:t>
      </w:r>
      <w:r w:rsidRPr="000C0D9C">
        <w:rPr>
          <w:b/>
          <w:bCs/>
          <w:w w:val="100"/>
          <w:rtl/>
        </w:rPr>
        <w:t xml:space="preserve">. </w:t>
      </w:r>
      <w:r w:rsidRPr="000C0D9C">
        <w:rPr>
          <w:rFonts w:hint="eastAsia"/>
          <w:b/>
          <w:bCs/>
          <w:w w:val="100"/>
          <w:rtl/>
        </w:rPr>
        <w:t>وينبغي</w:t>
      </w:r>
      <w:r w:rsidRPr="000C0D9C">
        <w:rPr>
          <w:b/>
          <w:bCs/>
          <w:w w:val="100"/>
          <w:rtl/>
        </w:rPr>
        <w:t xml:space="preserve"> </w:t>
      </w:r>
      <w:r w:rsidRPr="000C0D9C">
        <w:rPr>
          <w:rFonts w:hint="eastAsia"/>
          <w:b/>
          <w:bCs/>
          <w:w w:val="100"/>
          <w:rtl/>
        </w:rPr>
        <w:t>للدولة</w:t>
      </w:r>
      <w:r w:rsidRPr="000C0D9C">
        <w:rPr>
          <w:b/>
          <w:bCs/>
          <w:w w:val="100"/>
          <w:rtl/>
        </w:rPr>
        <w:t xml:space="preserve"> </w:t>
      </w:r>
      <w:r w:rsidRPr="000C0D9C">
        <w:rPr>
          <w:rFonts w:hint="eastAsia"/>
          <w:b/>
          <w:bCs/>
          <w:w w:val="100"/>
          <w:rtl/>
        </w:rPr>
        <w:t>الطرف</w:t>
      </w:r>
      <w:r w:rsidRPr="000C0D9C">
        <w:rPr>
          <w:rFonts w:hint="cs"/>
          <w:b/>
          <w:bCs/>
          <w:w w:val="100"/>
          <w:rtl/>
        </w:rPr>
        <w:t xml:space="preserve"> أيضا</w:t>
      </w:r>
      <w:r w:rsidR="004F4AAC" w:rsidRPr="000C0D9C">
        <w:rPr>
          <w:rFonts w:hint="cs"/>
          <w:b/>
          <w:bCs/>
          <w:w w:val="100"/>
          <w:rtl/>
        </w:rPr>
        <w:t>ً</w:t>
      </w:r>
      <w:r w:rsidRPr="000C0D9C">
        <w:rPr>
          <w:b/>
          <w:bCs/>
          <w:w w:val="100"/>
          <w:rtl/>
        </w:rPr>
        <w:t xml:space="preserve"> ضمان مشاركة المجتمع المدني </w:t>
      </w:r>
      <w:r w:rsidRPr="000C0D9C">
        <w:rPr>
          <w:rFonts w:hint="eastAsia"/>
          <w:b/>
          <w:bCs/>
          <w:w w:val="100"/>
          <w:rtl/>
        </w:rPr>
        <w:t>مشاركة</w:t>
      </w:r>
      <w:r w:rsidRPr="000C0D9C">
        <w:rPr>
          <w:b/>
          <w:bCs/>
          <w:w w:val="100"/>
          <w:rtl/>
        </w:rPr>
        <w:t xml:space="preserve"> </w:t>
      </w:r>
      <w:r w:rsidRPr="000C0D9C">
        <w:rPr>
          <w:rFonts w:hint="eastAsia"/>
          <w:b/>
          <w:bCs/>
          <w:w w:val="100"/>
          <w:rtl/>
        </w:rPr>
        <w:t>فعالة</w:t>
      </w:r>
      <w:r w:rsidRPr="000C0D9C">
        <w:rPr>
          <w:b/>
          <w:bCs/>
          <w:w w:val="100"/>
          <w:rtl/>
        </w:rPr>
        <w:t xml:space="preserve"> في كامل مراحل عملية الإصلاح </w:t>
      </w:r>
      <w:r w:rsidRPr="000C0D9C">
        <w:rPr>
          <w:rFonts w:hint="eastAsia"/>
          <w:b/>
          <w:bCs/>
          <w:w w:val="100"/>
          <w:rtl/>
        </w:rPr>
        <w:t>القانوني</w:t>
      </w:r>
      <w:r w:rsidRPr="000C0D9C">
        <w:rPr>
          <w:b/>
          <w:bCs/>
          <w:w w:val="100"/>
          <w:rtl/>
        </w:rPr>
        <w:t>.</w:t>
      </w:r>
      <w:r w:rsidR="008C6223" w:rsidRPr="000C0D9C">
        <w:rPr>
          <w:rFonts w:hint="cs"/>
          <w:b/>
          <w:bCs/>
          <w:w w:val="100"/>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eastAsia"/>
          <w:rtl/>
        </w:rPr>
        <w:t>المؤسسة</w:t>
      </w:r>
      <w:r w:rsidRPr="005621A6">
        <w:rPr>
          <w:rtl/>
        </w:rPr>
        <w:t xml:space="preserve"> </w:t>
      </w:r>
      <w:r w:rsidRPr="005621A6">
        <w:rPr>
          <w:rFonts w:hint="eastAsia"/>
          <w:rtl/>
        </w:rPr>
        <w:t>الوطنية</w:t>
      </w:r>
      <w:r w:rsidRPr="005621A6">
        <w:rPr>
          <w:rtl/>
        </w:rPr>
        <w:t xml:space="preserve"> </w:t>
      </w:r>
      <w:r w:rsidRPr="005621A6">
        <w:rPr>
          <w:rFonts w:hint="eastAsia"/>
          <w:rtl/>
        </w:rPr>
        <w:t>لحقوق</w:t>
      </w:r>
      <w:r w:rsidRPr="005621A6">
        <w:rPr>
          <w:rtl/>
        </w:rPr>
        <w:t xml:space="preserve"> </w:t>
      </w:r>
      <w:r w:rsidRPr="005621A6">
        <w:rPr>
          <w:rFonts w:hint="eastAsia"/>
          <w:rtl/>
        </w:rPr>
        <w:t>الإنسان</w:t>
      </w:r>
    </w:p>
    <w:p w:rsidR="005621A6" w:rsidRPr="005621A6" w:rsidRDefault="005621A6" w:rsidP="005621A6">
      <w:pPr>
        <w:pStyle w:val="SingleTxt"/>
      </w:pPr>
      <w:r>
        <w:rPr>
          <w:rFonts w:hint="cs"/>
          <w:rtl/>
        </w:rPr>
        <w:t>7-</w:t>
      </w:r>
      <w:r>
        <w:rPr>
          <w:rFonts w:hint="cs"/>
          <w:rtl/>
        </w:rPr>
        <w:tab/>
      </w:r>
      <w:r w:rsidRPr="005621A6">
        <w:rPr>
          <w:rFonts w:hint="eastAsia"/>
          <w:rtl/>
        </w:rPr>
        <w:t>في</w:t>
      </w:r>
      <w:r w:rsidRPr="005621A6">
        <w:rPr>
          <w:rtl/>
        </w:rPr>
        <w:t xml:space="preserve"> </w:t>
      </w:r>
      <w:r w:rsidRPr="005621A6">
        <w:rPr>
          <w:rFonts w:hint="eastAsia"/>
          <w:rtl/>
        </w:rPr>
        <w:t>حين</w:t>
      </w:r>
      <w:r w:rsidRPr="005621A6">
        <w:rPr>
          <w:rtl/>
        </w:rPr>
        <w:t xml:space="preserve"> </w:t>
      </w:r>
      <w:r w:rsidRPr="005621A6">
        <w:rPr>
          <w:rFonts w:hint="eastAsia"/>
          <w:rtl/>
        </w:rPr>
        <w:t>تعرب</w:t>
      </w:r>
      <w:r w:rsidRPr="005621A6">
        <w:rPr>
          <w:rtl/>
        </w:rPr>
        <w:t xml:space="preserve"> </w:t>
      </w:r>
      <w:r w:rsidRPr="005621A6">
        <w:rPr>
          <w:rFonts w:hint="eastAsia"/>
          <w:rtl/>
        </w:rPr>
        <w:t>اللجنة</w:t>
      </w:r>
      <w:r w:rsidRPr="005621A6">
        <w:rPr>
          <w:rtl/>
        </w:rPr>
        <w:t xml:space="preserve"> </w:t>
      </w:r>
      <w:r w:rsidRPr="005621A6">
        <w:rPr>
          <w:rFonts w:hint="eastAsia"/>
          <w:rtl/>
        </w:rPr>
        <w:t>عن</w:t>
      </w:r>
      <w:r w:rsidRPr="005621A6">
        <w:rPr>
          <w:rtl/>
        </w:rPr>
        <w:t xml:space="preserve"> تقديرها لتحسن إمكانية ال</w:t>
      </w:r>
      <w:r w:rsidRPr="005621A6">
        <w:rPr>
          <w:rFonts w:hint="eastAsia"/>
          <w:rtl/>
        </w:rPr>
        <w:t>تواصل</w:t>
      </w:r>
      <w:r w:rsidRPr="005621A6">
        <w:rPr>
          <w:rtl/>
        </w:rPr>
        <w:t xml:space="preserve"> </w:t>
      </w:r>
      <w:r w:rsidRPr="005621A6">
        <w:rPr>
          <w:rFonts w:hint="eastAsia"/>
          <w:rtl/>
        </w:rPr>
        <w:t>مع</w:t>
      </w:r>
      <w:r w:rsidRPr="005621A6">
        <w:rPr>
          <w:rtl/>
        </w:rPr>
        <w:t xml:space="preserve"> اللجنة الوطنية لحقوق الإنسان في منغوليا، لا</w:t>
      </w:r>
      <w:r w:rsidRPr="005621A6">
        <w:rPr>
          <w:rFonts w:hint="cs"/>
          <w:rtl/>
        </w:rPr>
        <w:t xml:space="preserve"> </w:t>
      </w:r>
      <w:r w:rsidRPr="005621A6">
        <w:rPr>
          <w:rFonts w:hint="eastAsia"/>
          <w:rtl/>
        </w:rPr>
        <w:t>سيما</w:t>
      </w:r>
      <w:r w:rsidRPr="005621A6">
        <w:rPr>
          <w:rtl/>
        </w:rPr>
        <w:t xml:space="preserve"> على </w:t>
      </w:r>
      <w:r w:rsidRPr="005621A6">
        <w:rPr>
          <w:rFonts w:hint="eastAsia"/>
          <w:rtl/>
        </w:rPr>
        <w:t>المستوى</w:t>
      </w:r>
      <w:r w:rsidRPr="005621A6">
        <w:rPr>
          <w:rtl/>
        </w:rPr>
        <w:t xml:space="preserve"> </w:t>
      </w:r>
      <w:r w:rsidRPr="005621A6">
        <w:rPr>
          <w:rFonts w:hint="eastAsia"/>
          <w:rtl/>
        </w:rPr>
        <w:t>الإقليمي،</w:t>
      </w:r>
      <w:r w:rsidRPr="005621A6">
        <w:rPr>
          <w:rtl/>
        </w:rPr>
        <w:t xml:space="preserve"> </w:t>
      </w:r>
      <w:r w:rsidRPr="005621A6">
        <w:rPr>
          <w:rFonts w:hint="eastAsia"/>
          <w:rtl/>
        </w:rPr>
        <w:t>فإنها</w:t>
      </w:r>
      <w:r w:rsidRPr="005621A6">
        <w:rPr>
          <w:rtl/>
        </w:rPr>
        <w:t xml:space="preserve"> </w:t>
      </w:r>
      <w:r w:rsidRPr="005621A6">
        <w:rPr>
          <w:rFonts w:hint="eastAsia"/>
          <w:rtl/>
        </w:rPr>
        <w:t>تظل</w:t>
      </w:r>
      <w:r w:rsidRPr="005621A6">
        <w:rPr>
          <w:rtl/>
        </w:rPr>
        <w:t xml:space="preserve"> </w:t>
      </w:r>
      <w:r w:rsidRPr="005621A6">
        <w:rPr>
          <w:rFonts w:hint="eastAsia"/>
          <w:rtl/>
        </w:rPr>
        <w:t>قلقة</w:t>
      </w:r>
      <w:r w:rsidRPr="005621A6">
        <w:rPr>
          <w:rtl/>
        </w:rPr>
        <w:t xml:space="preserve"> بشأن </w:t>
      </w:r>
      <w:r w:rsidRPr="005621A6">
        <w:rPr>
          <w:rFonts w:hint="eastAsia"/>
          <w:rtl/>
        </w:rPr>
        <w:t>قلة</w:t>
      </w:r>
      <w:r w:rsidRPr="005621A6">
        <w:rPr>
          <w:rtl/>
        </w:rPr>
        <w:t xml:space="preserve"> الموارد </w:t>
      </w:r>
      <w:r w:rsidRPr="005621A6">
        <w:rPr>
          <w:rFonts w:hint="eastAsia"/>
          <w:rtl/>
        </w:rPr>
        <w:t>المرصودة</w:t>
      </w:r>
      <w:r w:rsidRPr="005621A6">
        <w:rPr>
          <w:rtl/>
        </w:rPr>
        <w:t xml:space="preserve"> لها وضعف </w:t>
      </w:r>
      <w:r w:rsidRPr="005621A6">
        <w:rPr>
          <w:rFonts w:hint="eastAsia"/>
          <w:rtl/>
        </w:rPr>
        <w:t>الأخذ</w:t>
      </w:r>
      <w:r w:rsidRPr="005621A6">
        <w:rPr>
          <w:rtl/>
        </w:rPr>
        <w:t xml:space="preserve"> </w:t>
      </w:r>
      <w:r w:rsidRPr="005621A6">
        <w:rPr>
          <w:rFonts w:hint="eastAsia"/>
          <w:rtl/>
        </w:rPr>
        <w:t>بتوصياتها</w:t>
      </w:r>
      <w:r w:rsidRPr="005621A6">
        <w:rPr>
          <w:rtl/>
        </w:rPr>
        <w:t xml:space="preserve"> </w:t>
      </w:r>
      <w:r w:rsidRPr="005621A6">
        <w:rPr>
          <w:rFonts w:hint="eastAsia"/>
          <w:rtl/>
        </w:rPr>
        <w:t>في</w:t>
      </w:r>
      <w:r w:rsidRPr="005621A6">
        <w:rPr>
          <w:rtl/>
        </w:rPr>
        <w:t xml:space="preserve"> </w:t>
      </w:r>
      <w:r w:rsidRPr="005621A6">
        <w:rPr>
          <w:rFonts w:hint="eastAsia"/>
          <w:rtl/>
        </w:rPr>
        <w:t>صياغة</w:t>
      </w:r>
      <w:r w:rsidRPr="005621A6">
        <w:rPr>
          <w:rtl/>
        </w:rPr>
        <w:t xml:space="preserve"> </w:t>
      </w:r>
      <w:r w:rsidRPr="005621A6">
        <w:rPr>
          <w:rFonts w:hint="eastAsia"/>
          <w:rtl/>
        </w:rPr>
        <w:t>التشريعات</w:t>
      </w:r>
      <w:r w:rsidRPr="005621A6">
        <w:rPr>
          <w:rtl/>
        </w:rPr>
        <w:t xml:space="preserve"> (</w:t>
      </w:r>
      <w:r w:rsidRPr="005621A6">
        <w:rPr>
          <w:rFonts w:hint="eastAsia"/>
          <w:rtl/>
        </w:rPr>
        <w:t>المادة</w:t>
      </w:r>
      <w:r w:rsidRPr="005621A6">
        <w:rPr>
          <w:rtl/>
        </w:rPr>
        <w:t xml:space="preserve"> 2</w:t>
      </w:r>
      <w:r w:rsidRPr="005621A6">
        <w:rPr>
          <w:rFonts w:hint="cs"/>
          <w:rtl/>
        </w:rPr>
        <w:t>(</w:t>
      </w:r>
      <w:r w:rsidRPr="005621A6">
        <w:rPr>
          <w:rtl/>
        </w:rPr>
        <w:t>1)</w:t>
      </w:r>
      <w:r w:rsidR="008C6223">
        <w:rPr>
          <w:rFonts w:hint="cs"/>
          <w:rtl/>
        </w:rPr>
        <w:t>)</w:t>
      </w:r>
      <w:r w:rsidRPr="005621A6">
        <w:rPr>
          <w:rtl/>
        </w:rPr>
        <w:t>.</w:t>
      </w:r>
      <w:r w:rsidR="008C6223">
        <w:rPr>
          <w:rtl/>
        </w:rPr>
        <w:t xml:space="preserve"> </w:t>
      </w:r>
    </w:p>
    <w:p w:rsidR="005621A6" w:rsidRPr="005621A6" w:rsidRDefault="005621A6" w:rsidP="005621A6">
      <w:pPr>
        <w:pStyle w:val="SingleTxt"/>
        <w:rPr>
          <w:b/>
          <w:bCs/>
          <w:rtl/>
        </w:rPr>
      </w:pPr>
      <w:r>
        <w:rPr>
          <w:b/>
          <w:bCs/>
          <w:rtl/>
        </w:rPr>
        <w:tab/>
      </w:r>
      <w:r w:rsidRPr="005621A6">
        <w:rPr>
          <w:rFonts w:hint="eastAsia"/>
          <w:b/>
          <w:bCs/>
          <w:rtl/>
        </w:rPr>
        <w:t>توصي</w:t>
      </w:r>
      <w:r w:rsidRPr="005621A6">
        <w:rPr>
          <w:b/>
          <w:bCs/>
          <w:rtl/>
        </w:rPr>
        <w:t xml:space="preserve"> اللجنة الدولة الطرف بمواصلة تعزيز قدرات اللجنة الوطنية لحقوق الإنسان في منغوليا فضلا</w:t>
      </w:r>
      <w:r w:rsidR="004F4AAC">
        <w:rPr>
          <w:rFonts w:hint="cs"/>
          <w:b/>
          <w:bCs/>
          <w:rtl/>
        </w:rPr>
        <w:t>ً</w:t>
      </w:r>
      <w:r w:rsidRPr="005621A6">
        <w:rPr>
          <w:b/>
          <w:bCs/>
          <w:rtl/>
        </w:rPr>
        <w:t xml:space="preserve"> </w:t>
      </w:r>
      <w:r w:rsidRPr="005621A6">
        <w:rPr>
          <w:rFonts w:hint="eastAsia"/>
          <w:b/>
          <w:bCs/>
          <w:rtl/>
        </w:rPr>
        <w:t>عن</w:t>
      </w:r>
      <w:r w:rsidRPr="005621A6">
        <w:rPr>
          <w:b/>
          <w:bCs/>
          <w:rtl/>
        </w:rPr>
        <w:t xml:space="preserve"> </w:t>
      </w:r>
      <w:r w:rsidRPr="005621A6">
        <w:rPr>
          <w:rFonts w:hint="eastAsia"/>
          <w:b/>
          <w:bCs/>
          <w:rtl/>
        </w:rPr>
        <w:t>زيادة</w:t>
      </w:r>
      <w:r w:rsidRPr="005621A6">
        <w:rPr>
          <w:b/>
          <w:bCs/>
          <w:rtl/>
        </w:rPr>
        <w:t xml:space="preserve"> </w:t>
      </w:r>
      <w:r w:rsidRPr="005621A6">
        <w:rPr>
          <w:rFonts w:hint="eastAsia"/>
          <w:b/>
          <w:bCs/>
          <w:rtl/>
        </w:rPr>
        <w:t>مواردها</w:t>
      </w:r>
      <w:r w:rsidRPr="005621A6">
        <w:rPr>
          <w:b/>
          <w:bCs/>
          <w:rtl/>
        </w:rPr>
        <w:t xml:space="preserve"> بهدف ضمان استقلاليتها التامة </w:t>
      </w:r>
      <w:r w:rsidRPr="005621A6">
        <w:rPr>
          <w:rFonts w:hint="eastAsia"/>
          <w:b/>
          <w:bCs/>
          <w:rtl/>
        </w:rPr>
        <w:t>وفقا</w:t>
      </w:r>
      <w:r w:rsidR="004F4AAC">
        <w:rPr>
          <w:rFonts w:hint="cs"/>
          <w:b/>
          <w:bCs/>
          <w:rtl/>
        </w:rPr>
        <w:t>ً</w:t>
      </w:r>
      <w:r w:rsidRPr="005621A6">
        <w:rPr>
          <w:b/>
          <w:bCs/>
          <w:rtl/>
        </w:rPr>
        <w:t xml:space="preserve"> للمبادئ المتعلقة </w:t>
      </w:r>
      <w:r w:rsidRPr="005621A6">
        <w:rPr>
          <w:b/>
          <w:bCs/>
          <w:rtl/>
        </w:rPr>
        <w:lastRenderedPageBreak/>
        <w:t>بمركز المؤسسات الوطنية لتعزيز وحماية حقوق الإنسان (</w:t>
      </w:r>
      <w:r w:rsidRPr="005621A6">
        <w:rPr>
          <w:rFonts w:hint="eastAsia"/>
          <w:b/>
          <w:bCs/>
          <w:rtl/>
        </w:rPr>
        <w:t>مبادئ</w:t>
      </w:r>
      <w:r w:rsidRPr="005621A6">
        <w:rPr>
          <w:b/>
          <w:bCs/>
          <w:rtl/>
        </w:rPr>
        <w:t xml:space="preserve"> </w:t>
      </w:r>
      <w:r w:rsidRPr="005621A6">
        <w:rPr>
          <w:rFonts w:hint="eastAsia"/>
          <w:b/>
          <w:bCs/>
          <w:rtl/>
        </w:rPr>
        <w:t>باريس</w:t>
      </w:r>
      <w:r w:rsidRPr="005621A6">
        <w:rPr>
          <w:b/>
          <w:bCs/>
          <w:rtl/>
        </w:rPr>
        <w:t>). وينبغي للدولة الطرف أيضا</w:t>
      </w:r>
      <w:r w:rsidR="004F4AAC">
        <w:rPr>
          <w:rFonts w:hint="cs"/>
          <w:b/>
          <w:bCs/>
          <w:rtl/>
        </w:rPr>
        <w:t>ً</w:t>
      </w:r>
      <w:r w:rsidRPr="005621A6">
        <w:rPr>
          <w:b/>
          <w:bCs/>
          <w:rtl/>
        </w:rPr>
        <w:t xml:space="preserve"> </w:t>
      </w:r>
      <w:r w:rsidRPr="005621A6">
        <w:rPr>
          <w:rFonts w:hint="eastAsia"/>
          <w:b/>
          <w:bCs/>
          <w:rtl/>
        </w:rPr>
        <w:t>تعزيز</w:t>
      </w:r>
      <w:r w:rsidRPr="005621A6">
        <w:rPr>
          <w:b/>
          <w:bCs/>
          <w:rtl/>
        </w:rPr>
        <w:t xml:space="preserve"> </w:t>
      </w:r>
      <w:r w:rsidRPr="005621A6">
        <w:rPr>
          <w:rFonts w:hint="eastAsia"/>
          <w:b/>
          <w:bCs/>
          <w:rtl/>
        </w:rPr>
        <w:t>دمج</w:t>
      </w:r>
      <w:r w:rsidRPr="005621A6">
        <w:rPr>
          <w:b/>
          <w:bCs/>
          <w:rtl/>
        </w:rPr>
        <w:t xml:space="preserve"> </w:t>
      </w:r>
      <w:r w:rsidRPr="005621A6">
        <w:rPr>
          <w:rFonts w:hint="eastAsia"/>
          <w:b/>
          <w:bCs/>
          <w:rtl/>
        </w:rPr>
        <w:t>توصيات</w:t>
      </w:r>
      <w:r w:rsidRPr="005621A6">
        <w:rPr>
          <w:b/>
          <w:bCs/>
          <w:rtl/>
        </w:rPr>
        <w:t xml:space="preserve"> </w:t>
      </w:r>
      <w:r w:rsidRPr="005621A6">
        <w:rPr>
          <w:rFonts w:hint="eastAsia"/>
          <w:b/>
          <w:bCs/>
          <w:rtl/>
        </w:rPr>
        <w:t>اللجنة</w:t>
      </w:r>
      <w:r w:rsidRPr="005621A6">
        <w:rPr>
          <w:b/>
          <w:bCs/>
          <w:rtl/>
        </w:rPr>
        <w:t xml:space="preserve"> </w:t>
      </w:r>
      <w:r w:rsidRPr="005621A6">
        <w:rPr>
          <w:rFonts w:hint="eastAsia"/>
          <w:b/>
          <w:bCs/>
          <w:rtl/>
        </w:rPr>
        <w:t>في</w:t>
      </w:r>
      <w:r w:rsidRPr="005621A6">
        <w:rPr>
          <w:b/>
          <w:bCs/>
          <w:rtl/>
        </w:rPr>
        <w:t xml:space="preserve"> </w:t>
      </w:r>
      <w:r w:rsidRPr="005621A6">
        <w:rPr>
          <w:rFonts w:hint="eastAsia"/>
          <w:b/>
          <w:bCs/>
          <w:rtl/>
        </w:rPr>
        <w:t>صياغة</w:t>
      </w:r>
      <w:r w:rsidRPr="005621A6">
        <w:rPr>
          <w:b/>
          <w:bCs/>
          <w:rtl/>
        </w:rPr>
        <w:t xml:space="preserve"> </w:t>
      </w:r>
      <w:r w:rsidRPr="005621A6">
        <w:rPr>
          <w:rFonts w:hint="eastAsia"/>
          <w:b/>
          <w:bCs/>
          <w:rtl/>
        </w:rPr>
        <w:t>التشريعات</w:t>
      </w:r>
      <w:r w:rsidRPr="005621A6">
        <w:rPr>
          <w:b/>
          <w:bCs/>
          <w:rtl/>
        </w:rPr>
        <w:t>.</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5621A6">
        <w:rPr>
          <w:rFonts w:hint="cs"/>
          <w:rtl/>
        </w:rPr>
        <w:t>حقوق الرعاة</w:t>
      </w:r>
    </w:p>
    <w:p w:rsidR="005621A6" w:rsidRPr="005621A6" w:rsidRDefault="005621A6" w:rsidP="005621A6">
      <w:pPr>
        <w:pStyle w:val="SingleTxt"/>
      </w:pPr>
      <w:r>
        <w:rPr>
          <w:rFonts w:hint="cs"/>
          <w:rtl/>
        </w:rPr>
        <w:t>8-</w:t>
      </w:r>
      <w:r>
        <w:rPr>
          <w:rtl/>
        </w:rPr>
        <w:tab/>
      </w:r>
      <w:r w:rsidRPr="005621A6">
        <w:rPr>
          <w:rFonts w:hint="cs"/>
          <w:rtl/>
        </w:rPr>
        <w:t>يساور اللجنة القلق إزاء الآثار السلبية لمشروعات التعدين على حقوق الرعاة الاقتصادية والاجتماعية والثقافية وإزاء عدم ملاءمة الإطار القانوني لحماية حقوقهم. وتعرب اللجنة عن القلق خاصة إزاء ما يلي:</w:t>
      </w:r>
      <w:r w:rsidR="008C6223">
        <w:rPr>
          <w:rFonts w:hint="cs"/>
          <w:rtl/>
        </w:rPr>
        <w:t xml:space="preserve"> </w:t>
      </w:r>
    </w:p>
    <w:p w:rsidR="005621A6" w:rsidRPr="005621A6" w:rsidRDefault="005621A6" w:rsidP="005621A6">
      <w:pPr>
        <w:pStyle w:val="SingleTxt"/>
        <w:rPr>
          <w:rtl/>
        </w:rPr>
      </w:pPr>
      <w:r>
        <w:rPr>
          <w:rtl/>
        </w:rPr>
        <w:tab/>
      </w:r>
      <w:r>
        <w:rPr>
          <w:rFonts w:hint="cs"/>
          <w:rtl/>
        </w:rPr>
        <w:t>(أ)</w:t>
      </w:r>
      <w:r>
        <w:rPr>
          <w:rFonts w:hint="cs"/>
          <w:rtl/>
        </w:rPr>
        <w:tab/>
      </w:r>
      <w:r w:rsidRPr="005621A6">
        <w:rPr>
          <w:rFonts w:hint="cs"/>
          <w:rtl/>
        </w:rPr>
        <w:t>الانتهاك المستمر لحقوق الرعاة الرحل في مراعيهم وأراضي الكلأ والموارد المائية بسبب ممارسة أنشطة التعدين على أراضيهم التقليدية؛</w:t>
      </w:r>
      <w:r w:rsidR="008C6223">
        <w:rPr>
          <w:rFonts w:hint="cs"/>
          <w:rtl/>
        </w:rPr>
        <w:t xml:space="preserve"> </w:t>
      </w:r>
    </w:p>
    <w:p w:rsidR="005621A6" w:rsidRPr="005621A6" w:rsidRDefault="005621A6" w:rsidP="005621A6">
      <w:pPr>
        <w:pStyle w:val="SingleTxt"/>
      </w:pPr>
      <w:r>
        <w:rPr>
          <w:rtl/>
        </w:rPr>
        <w:tab/>
      </w:r>
      <w:r>
        <w:rPr>
          <w:rFonts w:hint="cs"/>
          <w:rtl/>
        </w:rPr>
        <w:t>(ب)</w:t>
      </w:r>
      <w:r>
        <w:rPr>
          <w:rFonts w:hint="cs"/>
          <w:rtl/>
        </w:rPr>
        <w:tab/>
      </w:r>
      <w:r w:rsidRPr="005621A6">
        <w:rPr>
          <w:rFonts w:hint="cs"/>
          <w:rtl/>
        </w:rPr>
        <w:t>عدم الحصول على موافقة الرعاة الحرة والمسبقة والمستنيرة عند منح التراخيص بمزاولة التعدين في أراضيهم التقليدية؛</w:t>
      </w:r>
      <w:r w:rsidR="008C6223">
        <w:rPr>
          <w:rFonts w:hint="cs"/>
          <w:rtl/>
        </w:rPr>
        <w:t xml:space="preserve"> </w:t>
      </w:r>
    </w:p>
    <w:p w:rsidR="005621A6" w:rsidRPr="005621A6" w:rsidRDefault="005621A6" w:rsidP="005621A6">
      <w:pPr>
        <w:pStyle w:val="SingleTxt"/>
        <w:rPr>
          <w:rtl/>
          <w:lang w:bidi="ar-TN"/>
        </w:rPr>
      </w:pPr>
      <w:r w:rsidRPr="005621A6">
        <w:rPr>
          <w:rFonts w:hint="cs"/>
          <w:rtl/>
        </w:rPr>
        <w:tab/>
      </w:r>
      <w:r w:rsidRPr="005621A6">
        <w:rPr>
          <w:rtl/>
        </w:rPr>
        <w:t>(</w:t>
      </w:r>
      <w:r w:rsidRPr="005621A6">
        <w:rPr>
          <w:rFonts w:hint="cs"/>
          <w:rtl/>
        </w:rPr>
        <w:t>ج</w:t>
      </w:r>
      <w:r w:rsidRPr="005621A6">
        <w:rPr>
          <w:rtl/>
        </w:rPr>
        <w:t>)</w:t>
      </w:r>
      <w:r w:rsidRPr="005621A6">
        <w:rPr>
          <w:rFonts w:hint="cs"/>
          <w:rtl/>
        </w:rPr>
        <w:tab/>
        <w:t>عدم</w:t>
      </w:r>
      <w:r w:rsidR="004F4AAC">
        <w:rPr>
          <w:rFonts w:hint="cs"/>
          <w:rtl/>
        </w:rPr>
        <w:t xml:space="preserve"> </w:t>
      </w:r>
      <w:r w:rsidRPr="005621A6">
        <w:rPr>
          <w:rFonts w:hint="cs"/>
          <w:rtl/>
        </w:rPr>
        <w:t xml:space="preserve">كفاية التعويضات التي تقدم للرعاة المتضررين من مشروعات التعدين </w:t>
      </w:r>
      <w:r w:rsidRPr="005621A6">
        <w:rPr>
          <w:rtl/>
        </w:rPr>
        <w:t>(</w:t>
      </w:r>
      <w:r w:rsidRPr="005621A6">
        <w:rPr>
          <w:rFonts w:hint="cs"/>
          <w:rtl/>
        </w:rPr>
        <w:t>المواد</w:t>
      </w:r>
      <w:r>
        <w:rPr>
          <w:rFonts w:hint="eastAsia"/>
          <w:rtl/>
        </w:rPr>
        <w:t> </w:t>
      </w:r>
      <w:r w:rsidRPr="005621A6">
        <w:rPr>
          <w:rFonts w:hint="cs"/>
          <w:rtl/>
        </w:rPr>
        <w:t>1(2) و2(2) و11 و15</w:t>
      </w:r>
      <w:r w:rsidRPr="005621A6">
        <w:rPr>
          <w:rtl/>
        </w:rPr>
        <w:t>)</w:t>
      </w:r>
      <w:r w:rsidRPr="005621A6">
        <w:rPr>
          <w:rFonts w:hint="cs"/>
          <w:rtl/>
        </w:rPr>
        <w:t xml:space="preserve">. </w:t>
      </w:r>
    </w:p>
    <w:p w:rsidR="005621A6" w:rsidRPr="005621A6" w:rsidRDefault="005621A6" w:rsidP="005621A6">
      <w:pPr>
        <w:pStyle w:val="SingleTxt"/>
        <w:rPr>
          <w:b/>
          <w:bCs/>
          <w:rtl/>
        </w:rPr>
      </w:pPr>
      <w:r>
        <w:rPr>
          <w:b/>
          <w:bCs/>
          <w:rtl/>
        </w:rPr>
        <w:tab/>
      </w:r>
      <w:r w:rsidRPr="005621A6">
        <w:rPr>
          <w:rFonts w:hint="cs"/>
          <w:b/>
          <w:bCs/>
          <w:rtl/>
        </w:rPr>
        <w:t>توصي اللجنة الدولة الطرف بما يلي:</w:t>
      </w:r>
      <w:r w:rsidR="008C6223">
        <w:rPr>
          <w:rFonts w:hint="cs"/>
          <w:b/>
          <w:bCs/>
          <w:rtl/>
        </w:rPr>
        <w:t xml:space="preserve"> </w:t>
      </w:r>
    </w:p>
    <w:p w:rsidR="005621A6" w:rsidRPr="005621A6" w:rsidRDefault="005621A6" w:rsidP="005621A6">
      <w:pPr>
        <w:pStyle w:val="SingleTxt"/>
        <w:rPr>
          <w:b/>
          <w:bCs/>
          <w:rtl/>
        </w:rPr>
      </w:pPr>
      <w:r>
        <w:rPr>
          <w:rFonts w:hint="cs"/>
          <w:b/>
          <w:bCs/>
          <w:rtl/>
        </w:rPr>
        <w:tab/>
      </w:r>
      <w:r w:rsidRPr="005621A6">
        <w:rPr>
          <w:b/>
          <w:bCs/>
          <w:rtl/>
        </w:rPr>
        <w:t>(</w:t>
      </w:r>
      <w:r w:rsidRPr="005621A6">
        <w:rPr>
          <w:rFonts w:hint="cs"/>
          <w:b/>
          <w:bCs/>
          <w:rtl/>
        </w:rPr>
        <w:t>أ</w:t>
      </w:r>
      <w:r w:rsidRPr="005621A6">
        <w:rPr>
          <w:b/>
          <w:bCs/>
          <w:rtl/>
        </w:rPr>
        <w:t>)</w:t>
      </w:r>
      <w:r>
        <w:rPr>
          <w:rFonts w:hint="cs"/>
          <w:b/>
          <w:bCs/>
          <w:rtl/>
        </w:rPr>
        <w:tab/>
      </w:r>
      <w:r w:rsidRPr="005621A6">
        <w:rPr>
          <w:rFonts w:hint="cs"/>
          <w:b/>
          <w:bCs/>
          <w:rtl/>
        </w:rPr>
        <w:t>إصلاح الإطار القانوني الذي ينظم قطاع التعدين ومراقبة تنفيذ القوانين ذات الصلة عن قرب بهدف حماية حقوق الرعاة في مراعيهم وأراضي الكلأ والموارد المائية</w:t>
      </w:r>
      <w:r w:rsidR="008C6223">
        <w:rPr>
          <w:rFonts w:hint="cs"/>
          <w:b/>
          <w:bCs/>
          <w:rtl/>
        </w:rPr>
        <w:t xml:space="preserve">؛ </w:t>
      </w:r>
    </w:p>
    <w:p w:rsidR="005621A6" w:rsidRPr="005621A6" w:rsidRDefault="005621A6" w:rsidP="005621A6">
      <w:pPr>
        <w:pStyle w:val="SingleTxt"/>
        <w:rPr>
          <w:b/>
          <w:bCs/>
          <w:rtl/>
        </w:rPr>
      </w:pPr>
      <w:r>
        <w:rPr>
          <w:rFonts w:hint="cs"/>
          <w:b/>
          <w:bCs/>
          <w:rtl/>
        </w:rPr>
        <w:tab/>
      </w:r>
      <w:r w:rsidRPr="005621A6">
        <w:rPr>
          <w:b/>
          <w:bCs/>
          <w:rtl/>
        </w:rPr>
        <w:t>(</w:t>
      </w:r>
      <w:r w:rsidRPr="005621A6">
        <w:rPr>
          <w:rFonts w:hint="cs"/>
          <w:b/>
          <w:bCs/>
          <w:rtl/>
        </w:rPr>
        <w:t>ب</w:t>
      </w:r>
      <w:r w:rsidRPr="005621A6">
        <w:rPr>
          <w:b/>
          <w:bCs/>
          <w:rtl/>
        </w:rPr>
        <w:t>)</w:t>
      </w:r>
      <w:r>
        <w:rPr>
          <w:rFonts w:hint="cs"/>
          <w:b/>
          <w:bCs/>
          <w:rtl/>
        </w:rPr>
        <w:tab/>
      </w:r>
      <w:r w:rsidRPr="005621A6">
        <w:rPr>
          <w:rFonts w:hint="cs"/>
          <w:b/>
          <w:bCs/>
          <w:rtl/>
        </w:rPr>
        <w:t>التأكد من إجراء مشاورات فعالة ومجدية مع الرعاة قبل منح تراخيص التعدين التي تؤثر في حقوقهم وضمان منحهم تعويضات مناسبة؛</w:t>
      </w:r>
      <w:r w:rsidR="008C6223">
        <w:rPr>
          <w:rFonts w:hint="cs"/>
          <w:b/>
          <w:bCs/>
          <w:rtl/>
        </w:rPr>
        <w:t xml:space="preserve"> </w:t>
      </w:r>
    </w:p>
    <w:p w:rsidR="005621A6" w:rsidRPr="005621A6" w:rsidRDefault="005621A6" w:rsidP="005621A6">
      <w:pPr>
        <w:pStyle w:val="SingleTxt"/>
        <w:rPr>
          <w:b/>
          <w:bCs/>
          <w:rtl/>
        </w:rPr>
      </w:pPr>
      <w:r>
        <w:rPr>
          <w:rFonts w:hint="cs"/>
          <w:b/>
          <w:bCs/>
          <w:rtl/>
        </w:rPr>
        <w:tab/>
      </w:r>
      <w:r w:rsidRPr="005621A6">
        <w:rPr>
          <w:b/>
          <w:bCs/>
          <w:rtl/>
        </w:rPr>
        <w:t>(</w:t>
      </w:r>
      <w:r w:rsidRPr="005621A6">
        <w:rPr>
          <w:rFonts w:hint="cs"/>
          <w:b/>
          <w:bCs/>
          <w:rtl/>
        </w:rPr>
        <w:t>ج</w:t>
      </w:r>
      <w:r w:rsidRPr="005621A6">
        <w:rPr>
          <w:b/>
          <w:bCs/>
          <w:rtl/>
        </w:rPr>
        <w:t>)</w:t>
      </w:r>
      <w:r>
        <w:rPr>
          <w:rFonts w:hint="cs"/>
          <w:b/>
          <w:bCs/>
          <w:rtl/>
        </w:rPr>
        <w:tab/>
      </w:r>
      <w:r w:rsidRPr="005621A6">
        <w:rPr>
          <w:rFonts w:hint="cs"/>
          <w:b/>
          <w:bCs/>
          <w:rtl/>
        </w:rPr>
        <w:t xml:space="preserve">إنشاء آليات تظلّم فعّالة في متناول الرّعاة المتضررين من أنشطة التعدين وميسورة التكلفة.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cs"/>
          <w:rtl/>
        </w:rPr>
        <w:t>التعدين وحماية البيئة</w:t>
      </w:r>
      <w:r w:rsidR="008C6223">
        <w:rPr>
          <w:rFonts w:hint="cs"/>
          <w:rtl/>
        </w:rPr>
        <w:t xml:space="preserve"> </w:t>
      </w:r>
    </w:p>
    <w:p w:rsidR="005621A6" w:rsidRPr="005621A6" w:rsidRDefault="005621A6" w:rsidP="005621A6">
      <w:pPr>
        <w:pStyle w:val="SingleTxt"/>
      </w:pPr>
      <w:r>
        <w:rPr>
          <w:rFonts w:hint="cs"/>
          <w:rtl/>
        </w:rPr>
        <w:t>9-</w:t>
      </w:r>
      <w:r>
        <w:rPr>
          <w:rFonts w:hint="cs"/>
          <w:rtl/>
        </w:rPr>
        <w:tab/>
      </w:r>
      <w:r w:rsidRPr="005621A6">
        <w:rPr>
          <w:rFonts w:hint="cs"/>
          <w:rtl/>
        </w:rPr>
        <w:t>تعرب اللجنة عن قلقها إزاء الإطار القانوني غير الملائم الذي ينظم قطاع التعدين المتعلق بحماية البيئة فضلا</w:t>
      </w:r>
      <w:r w:rsidR="004F4AAC">
        <w:rPr>
          <w:rFonts w:hint="cs"/>
          <w:rtl/>
        </w:rPr>
        <w:t>ً</w:t>
      </w:r>
      <w:r w:rsidRPr="005621A6">
        <w:rPr>
          <w:rFonts w:hint="cs"/>
          <w:rtl/>
        </w:rPr>
        <w:t xml:space="preserve"> عن وجود قوانين متناقضة وعدم تقييم الآثار البيئية.</w:t>
      </w:r>
      <w:r w:rsidR="008C6223">
        <w:rPr>
          <w:rFonts w:hint="cs"/>
          <w:rtl/>
        </w:rPr>
        <w:t xml:space="preserve"> </w:t>
      </w:r>
    </w:p>
    <w:p w:rsidR="005621A6" w:rsidRPr="005621A6" w:rsidRDefault="005621A6" w:rsidP="005621A6">
      <w:pPr>
        <w:pStyle w:val="SingleTxt"/>
        <w:rPr>
          <w:b/>
          <w:bCs/>
          <w:rtl/>
        </w:rPr>
      </w:pPr>
      <w:r w:rsidRPr="005621A6">
        <w:rPr>
          <w:b/>
          <w:bCs/>
          <w:rtl/>
        </w:rPr>
        <w:tab/>
      </w:r>
      <w:r w:rsidRPr="005621A6">
        <w:rPr>
          <w:rFonts w:hint="cs"/>
          <w:b/>
          <w:bCs/>
          <w:rtl/>
        </w:rPr>
        <w:t>تحث اللجنة الدولة الطرف على ما يلي:</w:t>
      </w:r>
      <w:r w:rsidR="008C6223">
        <w:rPr>
          <w:rFonts w:hint="cs"/>
          <w:b/>
          <w:bCs/>
          <w:rtl/>
        </w:rPr>
        <w:t xml:space="preserve"> </w:t>
      </w:r>
    </w:p>
    <w:p w:rsidR="005621A6" w:rsidRPr="005621A6" w:rsidRDefault="005621A6" w:rsidP="005621A6">
      <w:pPr>
        <w:pStyle w:val="SingleTxt"/>
        <w:rPr>
          <w:b/>
          <w:bCs/>
          <w:rtl/>
        </w:rPr>
      </w:pPr>
      <w:r w:rsidRPr="005621A6">
        <w:rPr>
          <w:rFonts w:hint="cs"/>
          <w:b/>
          <w:bCs/>
          <w:rtl/>
        </w:rPr>
        <w:tab/>
      </w:r>
      <w:r w:rsidRPr="005621A6">
        <w:rPr>
          <w:b/>
          <w:bCs/>
          <w:rtl/>
        </w:rPr>
        <w:t>(</w:t>
      </w:r>
      <w:r w:rsidRPr="005621A6">
        <w:rPr>
          <w:rFonts w:hint="cs"/>
          <w:b/>
          <w:bCs/>
          <w:rtl/>
        </w:rPr>
        <w:t>أ</w:t>
      </w:r>
      <w:r w:rsidRPr="005621A6">
        <w:rPr>
          <w:b/>
          <w:bCs/>
          <w:rtl/>
        </w:rPr>
        <w:t>)</w:t>
      </w:r>
      <w:r w:rsidRPr="005621A6">
        <w:rPr>
          <w:rFonts w:hint="cs"/>
          <w:b/>
          <w:bCs/>
          <w:rtl/>
        </w:rPr>
        <w:tab/>
        <w:t xml:space="preserve">إصلاح قوانينها التي تنظّم حماية البيئة وقطاع التّعدين على سبيل الأولوية، ودراسة إمكانية تنفيذ توصيات الفريق العامل المعني بمسألة حقوق الإنسان والشركات عبر الوطنية وغيرها من مؤسسات الأعمال، في هذا الصدد </w:t>
      </w:r>
      <w:r w:rsidRPr="005621A6">
        <w:rPr>
          <w:b/>
          <w:bCs/>
          <w:rtl/>
        </w:rPr>
        <w:t>(</w:t>
      </w:r>
      <w:r w:rsidRPr="005621A6">
        <w:rPr>
          <w:rFonts w:hint="cs"/>
          <w:b/>
          <w:bCs/>
          <w:rtl/>
        </w:rPr>
        <w:t>2013</w:t>
      </w:r>
      <w:r w:rsidRPr="005621A6">
        <w:rPr>
          <w:b/>
          <w:bCs/>
          <w:rtl/>
        </w:rPr>
        <w:t>)</w:t>
      </w:r>
      <w:r w:rsidRPr="005621A6">
        <w:rPr>
          <w:rFonts w:hint="cs"/>
          <w:b/>
          <w:bCs/>
          <w:rtl/>
        </w:rPr>
        <w:t>؛</w:t>
      </w:r>
      <w:r w:rsidR="008C6223">
        <w:rPr>
          <w:rFonts w:hint="cs"/>
          <w:b/>
          <w:bCs/>
          <w:rtl/>
        </w:rPr>
        <w:t xml:space="preserve"> </w:t>
      </w:r>
    </w:p>
    <w:p w:rsidR="005621A6" w:rsidRPr="005621A6" w:rsidRDefault="005621A6" w:rsidP="005621A6">
      <w:pPr>
        <w:pStyle w:val="SingleTxt"/>
        <w:rPr>
          <w:b/>
          <w:bCs/>
          <w:rtl/>
        </w:rPr>
      </w:pPr>
      <w:r w:rsidRPr="005621A6">
        <w:rPr>
          <w:rFonts w:hint="cs"/>
          <w:b/>
          <w:bCs/>
          <w:rtl/>
        </w:rPr>
        <w:lastRenderedPageBreak/>
        <w:tab/>
      </w:r>
      <w:r w:rsidRPr="005621A6">
        <w:rPr>
          <w:b/>
          <w:bCs/>
          <w:rtl/>
        </w:rPr>
        <w:t>(</w:t>
      </w:r>
      <w:r w:rsidRPr="005621A6">
        <w:rPr>
          <w:rFonts w:hint="cs"/>
          <w:b/>
          <w:bCs/>
          <w:rtl/>
        </w:rPr>
        <w:t>ب</w:t>
      </w:r>
      <w:r w:rsidRPr="005621A6">
        <w:rPr>
          <w:b/>
          <w:bCs/>
          <w:rtl/>
        </w:rPr>
        <w:t>)</w:t>
      </w:r>
      <w:r w:rsidRPr="005621A6">
        <w:rPr>
          <w:rFonts w:hint="cs"/>
          <w:b/>
          <w:bCs/>
          <w:rtl/>
        </w:rPr>
        <w:tab/>
        <w:t>إجراء عمليات تقييم الآثار على حقوق الإنسان والبيئة قبل منح تراخيص التعدين وضمان مشاركة جميع أصحاب المصالح المتضررين من ه</w:t>
      </w:r>
      <w:r w:rsidR="000C0D9C">
        <w:rPr>
          <w:rFonts w:hint="cs"/>
          <w:b/>
          <w:bCs/>
          <w:rtl/>
        </w:rPr>
        <w:t xml:space="preserve">ذه المشروعات في عمليات التقييم.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5621A6">
        <w:rPr>
          <w:rFonts w:hint="cs"/>
          <w:rtl/>
        </w:rPr>
        <w:t>الوصول إلى العدالة ودعاوى الصالح العام</w:t>
      </w:r>
      <w:r w:rsidR="008C6223">
        <w:rPr>
          <w:rFonts w:hint="cs"/>
          <w:rtl/>
        </w:rPr>
        <w:t xml:space="preserve"> </w:t>
      </w:r>
    </w:p>
    <w:p w:rsidR="005621A6" w:rsidRPr="005621A6" w:rsidRDefault="005621A6" w:rsidP="005621A6">
      <w:pPr>
        <w:pStyle w:val="SingleTxt"/>
        <w:rPr>
          <w:w w:val="100"/>
        </w:rPr>
      </w:pPr>
      <w:r w:rsidRPr="005621A6">
        <w:rPr>
          <w:rFonts w:hint="cs"/>
          <w:w w:val="100"/>
          <w:rtl/>
        </w:rPr>
        <w:t>10-</w:t>
      </w:r>
      <w:r w:rsidRPr="005621A6">
        <w:rPr>
          <w:rFonts w:hint="cs"/>
          <w:w w:val="100"/>
          <w:rtl/>
        </w:rPr>
        <w:tab/>
        <w:t>تعرب اللجنة عن قلقها إزاء الفرص المحدودة للوصول إلى مراكز المساعدة القانونية في المناطق الريفية. وتلاحظ اللجنة أيضا</w:t>
      </w:r>
      <w:r w:rsidR="004F4AAC">
        <w:rPr>
          <w:rFonts w:hint="cs"/>
          <w:w w:val="100"/>
          <w:rtl/>
        </w:rPr>
        <w:t>ً</w:t>
      </w:r>
      <w:r w:rsidRPr="005621A6">
        <w:rPr>
          <w:rFonts w:hint="cs"/>
          <w:w w:val="100"/>
          <w:rtl/>
        </w:rPr>
        <w:t xml:space="preserve"> أن المنظمات غير الحكومية لا تملك إلا فرصا</w:t>
      </w:r>
      <w:r w:rsidR="004F4AAC">
        <w:rPr>
          <w:rFonts w:hint="cs"/>
          <w:w w:val="100"/>
          <w:rtl/>
        </w:rPr>
        <w:t>ً</w:t>
      </w:r>
      <w:r w:rsidRPr="005621A6">
        <w:rPr>
          <w:rFonts w:hint="cs"/>
          <w:w w:val="100"/>
          <w:rtl/>
        </w:rPr>
        <w:t xml:space="preserve"> محدودة للاحتكام إلى النظام القضائي في قضايا الصالح العام بما في ذلك أمام المحكمة الدستورية </w:t>
      </w:r>
      <w:r w:rsidRPr="005621A6">
        <w:rPr>
          <w:w w:val="100"/>
          <w:rtl/>
        </w:rPr>
        <w:t>(</w:t>
      </w:r>
      <w:r w:rsidRPr="005621A6">
        <w:rPr>
          <w:rFonts w:hint="cs"/>
          <w:w w:val="100"/>
          <w:rtl/>
        </w:rPr>
        <w:t>المادة 2(1)</w:t>
      </w:r>
      <w:r w:rsidRPr="005621A6">
        <w:rPr>
          <w:w w:val="100"/>
          <w:rtl/>
        </w:rPr>
        <w:t>)</w:t>
      </w:r>
      <w:r w:rsidRPr="005621A6">
        <w:rPr>
          <w:rFonts w:hint="cs"/>
          <w:w w:val="100"/>
          <w:rtl/>
        </w:rPr>
        <w:t>.</w:t>
      </w:r>
      <w:r w:rsidR="008C6223">
        <w:rPr>
          <w:rFonts w:hint="cs"/>
          <w:w w:val="100"/>
          <w:rtl/>
        </w:rPr>
        <w:t xml:space="preserve"> </w:t>
      </w:r>
    </w:p>
    <w:p w:rsidR="005621A6" w:rsidRPr="005621A6" w:rsidRDefault="005621A6" w:rsidP="005621A6">
      <w:pPr>
        <w:pStyle w:val="SingleTxt"/>
        <w:rPr>
          <w:b/>
          <w:bCs/>
          <w:rtl/>
        </w:rPr>
      </w:pPr>
      <w:r>
        <w:rPr>
          <w:rtl/>
        </w:rPr>
        <w:tab/>
      </w:r>
      <w:r w:rsidRPr="005621A6">
        <w:rPr>
          <w:rFonts w:hint="cs"/>
          <w:b/>
          <w:bCs/>
          <w:rtl/>
        </w:rPr>
        <w:t>توصي اللجنة الدولة الطرف بزيادة الموارد المالية والبشرية المقدمة لمراكز المساعدة القانونية، لا سيما في المناطق الريفية. وتوصي الدولة الطرف أيضا</w:t>
      </w:r>
      <w:r w:rsidR="004F4AAC">
        <w:rPr>
          <w:rFonts w:hint="cs"/>
          <w:b/>
          <w:bCs/>
          <w:rtl/>
        </w:rPr>
        <w:t>ً</w:t>
      </w:r>
      <w:r w:rsidRPr="005621A6">
        <w:rPr>
          <w:rFonts w:hint="cs"/>
          <w:b/>
          <w:bCs/>
          <w:rtl/>
        </w:rPr>
        <w:t xml:space="preserve"> بدراسة إمكانية منح المنظمات غير الحكومية الناشطة في قضايا تتعلق بالصالح العام، وخاصة القضايا المتعلقة بالحقوق الاقتصادية والاجتماعية والثقافية، موقعا</w:t>
      </w:r>
      <w:r w:rsidR="004F4AAC">
        <w:rPr>
          <w:rFonts w:hint="cs"/>
          <w:b/>
          <w:bCs/>
          <w:rtl/>
        </w:rPr>
        <w:t>ً</w:t>
      </w:r>
      <w:r w:rsidRPr="005621A6">
        <w:rPr>
          <w:rFonts w:hint="cs"/>
          <w:b/>
          <w:bCs/>
          <w:rtl/>
        </w:rPr>
        <w:t xml:space="preserve"> خاصا</w:t>
      </w:r>
      <w:r w:rsidR="004F4AAC">
        <w:rPr>
          <w:rFonts w:hint="cs"/>
          <w:b/>
          <w:bCs/>
          <w:rtl/>
        </w:rPr>
        <w:t>ً</w:t>
      </w:r>
      <w:r w:rsidRPr="005621A6">
        <w:rPr>
          <w:rFonts w:hint="cs"/>
          <w:b/>
          <w:bCs/>
          <w:rtl/>
        </w:rPr>
        <w:t xml:space="preserve"> بها في الإجراءات القضائية، بما في ذلك أمام المحكمة الدستورية.</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cs"/>
          <w:rtl/>
        </w:rPr>
        <w:t>الفساد</w:t>
      </w:r>
      <w:r w:rsidR="008C6223">
        <w:rPr>
          <w:rFonts w:hint="cs"/>
          <w:rtl/>
        </w:rPr>
        <w:t xml:space="preserve"> </w:t>
      </w:r>
    </w:p>
    <w:p w:rsidR="005621A6" w:rsidRPr="005621A6" w:rsidRDefault="005621A6" w:rsidP="005621A6">
      <w:pPr>
        <w:pStyle w:val="SingleTxt"/>
      </w:pPr>
      <w:r>
        <w:rPr>
          <w:rFonts w:hint="cs"/>
          <w:rtl/>
        </w:rPr>
        <w:t>11-</w:t>
      </w:r>
      <w:r>
        <w:rPr>
          <w:rFonts w:hint="cs"/>
          <w:rtl/>
        </w:rPr>
        <w:tab/>
      </w:r>
      <w:r w:rsidRPr="005621A6">
        <w:rPr>
          <w:rFonts w:hint="cs"/>
          <w:rtl/>
        </w:rPr>
        <w:t xml:space="preserve">تشعر اللجنة بالقلق إزاء انتشار الفساد داخل الدولة الطرف بما في ذلك في القضاء والخدمة المدنية رغم اعتماد تدابير مكافحة الفساد </w:t>
      </w:r>
      <w:r w:rsidRPr="005621A6">
        <w:rPr>
          <w:rtl/>
        </w:rPr>
        <w:t>(</w:t>
      </w:r>
      <w:r w:rsidRPr="005621A6">
        <w:rPr>
          <w:rFonts w:hint="cs"/>
          <w:rtl/>
        </w:rPr>
        <w:t>المادة 2(1)</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rPr>
      </w:pPr>
      <w:r>
        <w:rPr>
          <w:rtl/>
        </w:rPr>
        <w:tab/>
      </w:r>
      <w:r w:rsidRPr="005621A6">
        <w:rPr>
          <w:rFonts w:hint="cs"/>
          <w:b/>
          <w:bCs/>
          <w:rtl/>
        </w:rPr>
        <w:t>تحث اللجنة الدولة الطرف على مضاعفة جهودها في مكافحة الفساد بما في ذلك في القضاء والخدمة المدنية. وتدعو الدولة الطرف إلى ضمان شفافية مؤسساتها واستقلالها فضلا</w:t>
      </w:r>
      <w:r w:rsidR="004F4AAC">
        <w:rPr>
          <w:rFonts w:hint="cs"/>
          <w:b/>
          <w:bCs/>
          <w:rtl/>
        </w:rPr>
        <w:t>ً</w:t>
      </w:r>
      <w:r w:rsidRPr="005621A6">
        <w:rPr>
          <w:rFonts w:hint="cs"/>
          <w:b/>
          <w:bCs/>
          <w:rtl/>
        </w:rPr>
        <w:t xml:space="preserve"> عن التحقيق في الادعاءات المتعلقة بالفساد وضمان التنفيذ الفعال لقوانين مكافحة الفساد. ولتحقيق هذه الغاية، تطلب اللجنة إلى الدولة الطرف تنفيذ سياسة عدم التسامح مطلقا</w:t>
      </w:r>
      <w:r w:rsidR="004F4AAC">
        <w:rPr>
          <w:rFonts w:hint="cs"/>
          <w:b/>
          <w:bCs/>
          <w:rtl/>
        </w:rPr>
        <w:t>ً</w:t>
      </w:r>
      <w:r w:rsidRPr="005621A6">
        <w:rPr>
          <w:rFonts w:hint="cs"/>
          <w:b/>
          <w:bCs/>
          <w:rtl/>
        </w:rPr>
        <w:t xml:space="preserve"> مع الفساد وتوعية القضاة والمدعين العامين ورجال الشرطة بشأن مسؤولياتهم المتعلقة بإنفاذ القانون بصرامة. وينبغي للدولة الطرف أيضا</w:t>
      </w:r>
      <w:r w:rsidR="004F4AAC">
        <w:rPr>
          <w:rFonts w:hint="cs"/>
          <w:b/>
          <w:bCs/>
          <w:rtl/>
        </w:rPr>
        <w:t>ً</w:t>
      </w:r>
      <w:r w:rsidRPr="005621A6">
        <w:rPr>
          <w:rFonts w:hint="cs"/>
          <w:b/>
          <w:bCs/>
          <w:rtl/>
        </w:rPr>
        <w:t xml:space="preserve"> حماية حقوق الإنسان للمنخرطين في أنشطة مكافحة الفساد، لا سيما الضّحايا والمبلّغين عن المخالفات والشّهود ومحاميهم.</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5621A6">
        <w:rPr>
          <w:rFonts w:hint="cs"/>
          <w:rtl/>
        </w:rPr>
        <w:t>عدم التمييز</w:t>
      </w:r>
      <w:r w:rsidR="008C6223">
        <w:rPr>
          <w:rFonts w:hint="cs"/>
          <w:rtl/>
        </w:rPr>
        <w:t xml:space="preserve"> </w:t>
      </w:r>
    </w:p>
    <w:p w:rsidR="005621A6" w:rsidRPr="005621A6" w:rsidRDefault="005621A6" w:rsidP="005621A6">
      <w:pPr>
        <w:pStyle w:val="SingleTxt"/>
      </w:pPr>
      <w:r>
        <w:rPr>
          <w:rFonts w:hint="cs"/>
          <w:rtl/>
        </w:rPr>
        <w:t>12-</w:t>
      </w:r>
      <w:r>
        <w:rPr>
          <w:rFonts w:hint="cs"/>
          <w:rtl/>
        </w:rPr>
        <w:tab/>
      </w:r>
      <w:r w:rsidRPr="005621A6">
        <w:rPr>
          <w:rFonts w:hint="cs"/>
          <w:rtl/>
        </w:rPr>
        <w:t>إذ تحيط اللجنة علما</w:t>
      </w:r>
      <w:r w:rsidR="004F4AAC">
        <w:rPr>
          <w:rFonts w:hint="cs"/>
          <w:rtl/>
        </w:rPr>
        <w:t>ً</w:t>
      </w:r>
      <w:r w:rsidRPr="005621A6">
        <w:rPr>
          <w:rFonts w:hint="cs"/>
          <w:rtl/>
        </w:rPr>
        <w:t xml:space="preserve"> بوجود أحكام معيّنة مناهضة للتمييز في الدستور وفي قوانين مختلفة، تعرب اللجنة عن القلق إزاء غياب قانون شامل مناهض للتمييز يتضمن جميع دوافع التمييز بما في ذلك الميل الجنسي والهوية الجنسانية والإعاقة </w:t>
      </w:r>
      <w:r w:rsidRPr="005621A6">
        <w:rPr>
          <w:rtl/>
        </w:rPr>
        <w:t>(</w:t>
      </w:r>
      <w:r w:rsidRPr="005621A6">
        <w:rPr>
          <w:rFonts w:hint="cs"/>
          <w:rtl/>
        </w:rPr>
        <w:t>المادة 2(2)</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lang w:bidi="ar-TN"/>
        </w:rPr>
      </w:pPr>
      <w:r>
        <w:rPr>
          <w:rtl/>
        </w:rPr>
        <w:tab/>
      </w:r>
      <w:r w:rsidRPr="005621A6">
        <w:rPr>
          <w:rFonts w:hint="cs"/>
          <w:b/>
          <w:bCs/>
          <w:rtl/>
        </w:rPr>
        <w:t xml:space="preserve">توصي اللجنة الدولة الطرف </w:t>
      </w:r>
      <w:r w:rsidRPr="005621A6">
        <w:rPr>
          <w:rFonts w:hint="cs"/>
          <w:b/>
          <w:bCs/>
          <w:rtl/>
          <w:lang w:bidi="ar-TN"/>
        </w:rPr>
        <w:t xml:space="preserve">باتخاذ خطوات لاعتماد قانون شامل لمكافحة التمييز يكفل الحماية للجميع من التمييز والتمتع بالحقوق الاقتصادية والاجتماعية والثقافية، </w:t>
      </w:r>
      <w:r w:rsidRPr="005621A6">
        <w:rPr>
          <w:rFonts w:hint="cs"/>
          <w:b/>
          <w:bCs/>
          <w:rtl/>
          <w:lang w:bidi="ar-TN"/>
        </w:rPr>
        <w:lastRenderedPageBreak/>
        <w:t>ويتضمن جميع دوافع التمييز المحظورة بما في ذلك الميل الجنسي، والهوية الجنسانية، والإعاقة. وتوجه اللجنة نظر الدولة</w:t>
      </w:r>
      <w:r w:rsidR="008C6223">
        <w:rPr>
          <w:rFonts w:hint="cs"/>
          <w:b/>
          <w:bCs/>
          <w:rtl/>
          <w:lang w:bidi="ar-TN"/>
        </w:rPr>
        <w:t xml:space="preserve"> الطرف إلى تعليقها العام رقم 20</w:t>
      </w:r>
      <w:r w:rsidRPr="005621A6">
        <w:rPr>
          <w:b/>
          <w:bCs/>
          <w:rtl/>
        </w:rPr>
        <w:t>(</w:t>
      </w:r>
      <w:r w:rsidRPr="005621A6">
        <w:rPr>
          <w:rFonts w:hint="cs"/>
          <w:b/>
          <w:bCs/>
          <w:rtl/>
        </w:rPr>
        <w:t>2009</w:t>
      </w:r>
      <w:r w:rsidRPr="005621A6">
        <w:rPr>
          <w:b/>
          <w:bCs/>
          <w:rtl/>
        </w:rPr>
        <w:t>)</w:t>
      </w:r>
      <w:r w:rsidRPr="005621A6">
        <w:rPr>
          <w:rFonts w:hint="cs"/>
          <w:b/>
          <w:bCs/>
          <w:rtl/>
          <w:lang w:bidi="ar-TN"/>
        </w:rPr>
        <w:t xml:space="preserve"> المتعلق بعدم التمييز في مجال الحقوق الاقتصادية والاجتماعية والثقافية.</w:t>
      </w:r>
      <w:r w:rsidR="008C6223">
        <w:rPr>
          <w:rFonts w:hint="cs"/>
          <w:b/>
          <w:bCs/>
          <w:rtl/>
          <w:lang w:bidi="ar-TN"/>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TN"/>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lang w:bidi="ar-TN"/>
        </w:rPr>
        <w:tab/>
      </w:r>
      <w:r>
        <w:rPr>
          <w:rFonts w:hint="cs"/>
          <w:rtl/>
          <w:lang w:bidi="ar-TN"/>
        </w:rPr>
        <w:tab/>
      </w:r>
      <w:r w:rsidRPr="005621A6">
        <w:rPr>
          <w:rFonts w:hint="cs"/>
          <w:rtl/>
          <w:lang w:bidi="ar-TN"/>
        </w:rPr>
        <w:t xml:space="preserve">التمييز ضد </w:t>
      </w:r>
      <w:r w:rsidRPr="005621A6">
        <w:rPr>
          <w:rFonts w:hint="cs"/>
          <w:rtl/>
        </w:rPr>
        <w:t>المثليات والمثليين ومزدوجي الميل الجنسي ومغايري الهوية الجنسية وحاملي صفات الجنسين</w:t>
      </w:r>
      <w:r w:rsidR="008C6223">
        <w:rPr>
          <w:rFonts w:hint="cs"/>
          <w:rtl/>
        </w:rPr>
        <w:t xml:space="preserve"> </w:t>
      </w:r>
    </w:p>
    <w:p w:rsidR="005621A6" w:rsidRPr="005621A6" w:rsidRDefault="005621A6" w:rsidP="005621A6">
      <w:pPr>
        <w:pStyle w:val="SingleTxt"/>
      </w:pPr>
      <w:r>
        <w:rPr>
          <w:rFonts w:hint="cs"/>
          <w:rtl/>
          <w:lang w:bidi="ar-TN"/>
        </w:rPr>
        <w:t>13-</w:t>
      </w:r>
      <w:r>
        <w:rPr>
          <w:rFonts w:hint="cs"/>
          <w:rtl/>
          <w:lang w:bidi="ar-TN"/>
        </w:rPr>
        <w:tab/>
      </w:r>
      <w:r w:rsidRPr="005621A6">
        <w:rPr>
          <w:rFonts w:hint="cs"/>
          <w:rtl/>
          <w:lang w:bidi="ar-TN"/>
        </w:rPr>
        <w:t>تحيط اللجنة علما</w:t>
      </w:r>
      <w:r w:rsidR="004F4AAC">
        <w:rPr>
          <w:rFonts w:hint="cs"/>
          <w:rtl/>
          <w:lang w:bidi="ar-TN"/>
        </w:rPr>
        <w:t>ً</w:t>
      </w:r>
      <w:r w:rsidRPr="005621A6">
        <w:rPr>
          <w:rFonts w:hint="cs"/>
          <w:rtl/>
          <w:lang w:bidi="ar-TN"/>
        </w:rPr>
        <w:t xml:space="preserve"> مع التقدير بالمعلومات التي قدمها وفد الدولة الطرف والتي تفيد بإدراج الميل الجنسي كدافع من الدوافع المحظورة في مشروع تنقيح القانون الجنائي ومشروع قانون العمالة. بيد أن اللجنة تلاحظ مع القلق استمرار التمييز ضد </w:t>
      </w:r>
      <w:r w:rsidRPr="005621A6">
        <w:rPr>
          <w:rtl/>
          <w:lang w:bidi="ar-TN"/>
        </w:rPr>
        <w:t xml:space="preserve">المثليات والمثليين ومزدوجي الميل الجنسي ومغايري الهوية الجنسية </w:t>
      </w:r>
      <w:r w:rsidRPr="005621A6">
        <w:rPr>
          <w:rFonts w:hint="cs"/>
          <w:rtl/>
          <w:lang w:bidi="ar-TN"/>
        </w:rPr>
        <w:t xml:space="preserve">وحاملي صفات الجنسين في مجالات العمل والسكن والرعاية الصحية والتعليم. وعلاوة على ذلك، تعرب اللجنة عن قلقها إزاء عدم الاعتراف بالأزواج المثليين ممّا يحول دون تمتّعهم بالحقوق المنصوص عليها في العهد </w:t>
      </w:r>
      <w:r w:rsidRPr="005621A6">
        <w:rPr>
          <w:rtl/>
        </w:rPr>
        <w:t>(</w:t>
      </w:r>
      <w:r w:rsidRPr="005621A6">
        <w:rPr>
          <w:rFonts w:hint="cs"/>
          <w:rtl/>
        </w:rPr>
        <w:t>المادة 2(2)</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lang w:bidi="ar-TN"/>
        </w:rPr>
      </w:pPr>
      <w:r>
        <w:rPr>
          <w:b/>
          <w:bCs/>
          <w:rtl/>
          <w:lang w:bidi="ar-TN"/>
        </w:rPr>
        <w:tab/>
      </w:r>
      <w:r w:rsidRPr="005621A6">
        <w:rPr>
          <w:rFonts w:hint="cs"/>
          <w:b/>
          <w:bCs/>
          <w:rtl/>
          <w:lang w:bidi="ar-TN"/>
        </w:rPr>
        <w:t>توصي اللجنة الدولة الطرف بما يلي:</w:t>
      </w:r>
      <w:r w:rsidR="008C6223">
        <w:rPr>
          <w:rFonts w:hint="cs"/>
          <w:b/>
          <w:bCs/>
          <w:rtl/>
          <w:lang w:bidi="ar-TN"/>
        </w:rPr>
        <w:t xml:space="preserve"> </w:t>
      </w:r>
    </w:p>
    <w:p w:rsidR="005621A6" w:rsidRPr="005621A6" w:rsidRDefault="005621A6" w:rsidP="005621A6">
      <w:pPr>
        <w:pStyle w:val="SingleTxt"/>
        <w:rPr>
          <w:b/>
          <w:bCs/>
          <w:rtl/>
        </w:rPr>
      </w:pPr>
      <w:r>
        <w:rPr>
          <w:b/>
          <w:bCs/>
          <w:rtl/>
        </w:rPr>
        <w:tab/>
      </w:r>
      <w:r>
        <w:rPr>
          <w:rFonts w:hint="cs"/>
          <w:b/>
          <w:bCs/>
          <w:rtl/>
        </w:rPr>
        <w:t>(أ)</w:t>
      </w:r>
      <w:r>
        <w:rPr>
          <w:rFonts w:hint="cs"/>
          <w:b/>
          <w:bCs/>
          <w:rtl/>
        </w:rPr>
        <w:tab/>
      </w:r>
      <w:r w:rsidRPr="005621A6">
        <w:rPr>
          <w:rFonts w:hint="cs"/>
          <w:b/>
          <w:bCs/>
          <w:rtl/>
        </w:rPr>
        <w:t>اتخاذ جميع التدابير اللازمة، لا سيما التوعية، لضمان عدم التمييز ضد المثليات والمثليين ومزدوجي الميل الجنسي ومغايري الهوية الجنسية وحاملي صفات الجنسين على أساس ميلهم الجنسي أو هويتهم الجنسانية؛</w:t>
      </w:r>
      <w:r w:rsidR="008C6223">
        <w:rPr>
          <w:rFonts w:hint="cs"/>
          <w:b/>
          <w:bCs/>
          <w:rtl/>
        </w:rPr>
        <w:t xml:space="preserve"> </w:t>
      </w:r>
    </w:p>
    <w:p w:rsidR="005621A6" w:rsidRPr="005621A6" w:rsidRDefault="005621A6" w:rsidP="005621A6">
      <w:pPr>
        <w:pStyle w:val="SingleTxt"/>
        <w:rPr>
          <w:b/>
          <w:bCs/>
        </w:rPr>
      </w:pPr>
      <w:r>
        <w:rPr>
          <w:b/>
          <w:bCs/>
          <w:rtl/>
        </w:rPr>
        <w:tab/>
      </w:r>
      <w:r>
        <w:rPr>
          <w:rFonts w:hint="cs"/>
          <w:b/>
          <w:bCs/>
          <w:rtl/>
        </w:rPr>
        <w:t>(ب)</w:t>
      </w:r>
      <w:r>
        <w:rPr>
          <w:rFonts w:hint="cs"/>
          <w:b/>
          <w:bCs/>
          <w:rtl/>
        </w:rPr>
        <w:tab/>
      </w:r>
      <w:r w:rsidRPr="005621A6">
        <w:rPr>
          <w:rFonts w:hint="cs"/>
          <w:b/>
          <w:bCs/>
          <w:rtl/>
        </w:rPr>
        <w:t>الاعتراف بأهلية الأزواج المثليين في التمتّع على قدم المساواة بحقوقهم الاقتصادية والاجتماعية والثقافية.</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TN"/>
        </w:rPr>
      </w:pPr>
      <w:r>
        <w:rPr>
          <w:rtl/>
        </w:rPr>
        <w:tab/>
      </w:r>
      <w:r>
        <w:rPr>
          <w:rFonts w:hint="cs"/>
          <w:rtl/>
        </w:rPr>
        <w:tab/>
      </w:r>
      <w:r w:rsidRPr="005621A6">
        <w:rPr>
          <w:rFonts w:hint="cs"/>
          <w:rtl/>
        </w:rPr>
        <w:t>المساواة بين الرجال والنساء</w:t>
      </w:r>
      <w:r w:rsidR="008C6223">
        <w:rPr>
          <w:rFonts w:hint="cs"/>
          <w:rtl/>
        </w:rPr>
        <w:t xml:space="preserve"> </w:t>
      </w:r>
    </w:p>
    <w:p w:rsidR="005621A6" w:rsidRPr="005621A6" w:rsidRDefault="005621A6" w:rsidP="005621A6">
      <w:pPr>
        <w:pStyle w:val="SingleTxt"/>
        <w:rPr>
          <w:b/>
          <w:bCs/>
        </w:rPr>
      </w:pPr>
      <w:r>
        <w:rPr>
          <w:rFonts w:hint="cs"/>
          <w:rtl/>
        </w:rPr>
        <w:t>14-</w:t>
      </w:r>
      <w:r>
        <w:rPr>
          <w:rFonts w:hint="cs"/>
          <w:rtl/>
        </w:rPr>
        <w:tab/>
      </w:r>
      <w:r w:rsidRPr="005621A6">
        <w:rPr>
          <w:rFonts w:hint="cs"/>
          <w:rtl/>
        </w:rPr>
        <w:t>في حين تحيط اللّجنة علما</w:t>
      </w:r>
      <w:r w:rsidR="004F4AAC">
        <w:rPr>
          <w:rFonts w:hint="cs"/>
          <w:rtl/>
        </w:rPr>
        <w:t>ً</w:t>
      </w:r>
      <w:r w:rsidRPr="005621A6">
        <w:rPr>
          <w:rFonts w:hint="cs"/>
          <w:rtl/>
        </w:rPr>
        <w:t xml:space="preserve"> مع التقدير باعتماد قانون المساواة بين الجنسين المدعوم باستراتيجية للتنفيذ، تعرب اللجنة عن قلقها إزاء استمرار القوالب النّمطية الجنسانية المتعلقة بأدوار الرجال والنساء ومسؤولياتهم داخل الأسرة والمجتمع. وينتاب اللجنة القلق أيضا</w:t>
      </w:r>
      <w:r w:rsidR="004F4AAC">
        <w:rPr>
          <w:rFonts w:hint="cs"/>
          <w:rtl/>
        </w:rPr>
        <w:t>ً</w:t>
      </w:r>
      <w:r w:rsidRPr="005621A6">
        <w:rPr>
          <w:rFonts w:hint="cs"/>
          <w:rtl/>
        </w:rPr>
        <w:t xml:space="preserve"> إزاء</w:t>
      </w:r>
      <w:r w:rsidRPr="005621A6">
        <w:rPr>
          <w:rFonts w:hint="cs"/>
          <w:rtl/>
          <w:lang w:bidi="ar-TN"/>
        </w:rPr>
        <w:t xml:space="preserve"> استمرار ضعف تمثيل النساء في البرلمان وفي مواقع اتخاذ القرار. وتعرب اللجنة أيضا</w:t>
      </w:r>
      <w:r w:rsidR="004F4AAC">
        <w:rPr>
          <w:rFonts w:hint="cs"/>
          <w:rtl/>
          <w:lang w:bidi="ar-TN"/>
        </w:rPr>
        <w:t>ً</w:t>
      </w:r>
      <w:r w:rsidRPr="005621A6">
        <w:rPr>
          <w:rFonts w:hint="cs"/>
          <w:rtl/>
          <w:lang w:bidi="ar-TN"/>
        </w:rPr>
        <w:t xml:space="preserve"> عن القلق إزاء استمرار نشر إعلانات الوظائف التي تميّز على أساس الجنس، وإزاء التحرش الجنسي في مكان العمل، </w:t>
      </w:r>
      <w:r w:rsidRPr="005621A6">
        <w:rPr>
          <w:rFonts w:hint="cs"/>
          <w:rtl/>
        </w:rPr>
        <w:t xml:space="preserve">وتركّز النساء في القطاعات متدنية الأجر </w:t>
      </w:r>
      <w:r w:rsidRPr="005621A6">
        <w:rPr>
          <w:b/>
          <w:bCs/>
          <w:rtl/>
        </w:rPr>
        <w:t>(</w:t>
      </w:r>
      <w:r w:rsidRPr="005621A6">
        <w:rPr>
          <w:rFonts w:hint="cs"/>
          <w:rtl/>
        </w:rPr>
        <w:t>المادتان 3 و7</w:t>
      </w:r>
      <w:r w:rsidRPr="005621A6">
        <w:rPr>
          <w:b/>
          <w:bCs/>
          <w:rtl/>
        </w:rPr>
        <w:t>)</w:t>
      </w:r>
      <w:r w:rsidRPr="005621A6">
        <w:rPr>
          <w:rFonts w:hint="cs"/>
          <w:b/>
          <w:bCs/>
          <w:rtl/>
        </w:rPr>
        <w:t>.</w:t>
      </w:r>
      <w:r w:rsidR="008C6223">
        <w:rPr>
          <w:rFonts w:hint="cs"/>
          <w:b/>
          <w:bCs/>
          <w:rtl/>
        </w:rPr>
        <w:t xml:space="preserve"> </w:t>
      </w:r>
    </w:p>
    <w:p w:rsidR="005621A6" w:rsidRPr="005621A6" w:rsidRDefault="005621A6" w:rsidP="005621A6">
      <w:pPr>
        <w:pStyle w:val="SingleTxt"/>
        <w:rPr>
          <w:b/>
          <w:bCs/>
          <w:rtl/>
        </w:rPr>
      </w:pPr>
      <w:r w:rsidRPr="005621A6">
        <w:rPr>
          <w:b/>
          <w:bCs/>
          <w:rtl/>
        </w:rPr>
        <w:tab/>
      </w:r>
      <w:r w:rsidRPr="005621A6">
        <w:rPr>
          <w:rFonts w:hint="cs"/>
          <w:b/>
          <w:bCs/>
          <w:rtl/>
        </w:rPr>
        <w:t>توصي اللجنة الدولة الطرف بما يلي:</w:t>
      </w:r>
      <w:r w:rsidR="008C6223">
        <w:rPr>
          <w:rFonts w:hint="cs"/>
          <w:b/>
          <w:bCs/>
          <w:rtl/>
        </w:rPr>
        <w:t xml:space="preserve"> </w:t>
      </w:r>
    </w:p>
    <w:p w:rsidR="005621A6" w:rsidRPr="005621A6" w:rsidRDefault="005621A6" w:rsidP="005621A6">
      <w:pPr>
        <w:pStyle w:val="SingleTxt"/>
        <w:rPr>
          <w:b/>
          <w:bCs/>
        </w:rPr>
      </w:pPr>
      <w:r w:rsidRPr="005621A6">
        <w:rPr>
          <w:b/>
          <w:bCs/>
          <w:rtl/>
        </w:rPr>
        <w:tab/>
      </w:r>
      <w:r w:rsidRPr="005621A6">
        <w:rPr>
          <w:rFonts w:hint="cs"/>
          <w:b/>
          <w:bCs/>
          <w:rtl/>
        </w:rPr>
        <w:t>(أ)</w:t>
      </w:r>
      <w:r w:rsidRPr="005621A6">
        <w:rPr>
          <w:rFonts w:hint="cs"/>
          <w:b/>
          <w:bCs/>
          <w:rtl/>
        </w:rPr>
        <w:tab/>
        <w:t>تكثيف جهودها، بطرق منها استخدام وسائل الإعلام وإطلاق حملات وطنية للتوعية</w:t>
      </w:r>
      <w:r w:rsidRPr="005621A6">
        <w:rPr>
          <w:rFonts w:hint="cs"/>
          <w:b/>
          <w:bCs/>
          <w:rtl/>
          <w:lang w:bidi="ar-TN"/>
        </w:rPr>
        <w:t>، والتوسع في استخدام التدابير الخاصة المؤقتة، وتحقيق المساواة الموضوعية بين الرجال والنساء في التمتّع بالحقوق الاقتصادية والاجتماعية والثقافية</w:t>
      </w:r>
      <w:r w:rsidRPr="005621A6">
        <w:rPr>
          <w:rFonts w:hint="cs"/>
          <w:b/>
          <w:bCs/>
          <w:rtl/>
        </w:rPr>
        <w:t>؛</w:t>
      </w:r>
      <w:r w:rsidR="008C6223">
        <w:rPr>
          <w:rFonts w:hint="cs"/>
          <w:b/>
          <w:bCs/>
          <w:rtl/>
        </w:rPr>
        <w:t xml:space="preserve"> </w:t>
      </w:r>
    </w:p>
    <w:p w:rsidR="005621A6" w:rsidRPr="005621A6" w:rsidRDefault="005621A6" w:rsidP="005621A6">
      <w:pPr>
        <w:pStyle w:val="SingleTxt"/>
        <w:rPr>
          <w:b/>
          <w:bCs/>
        </w:rPr>
      </w:pPr>
      <w:r w:rsidRPr="005621A6">
        <w:rPr>
          <w:b/>
          <w:bCs/>
          <w:rtl/>
        </w:rPr>
        <w:lastRenderedPageBreak/>
        <w:tab/>
      </w:r>
      <w:r w:rsidRPr="005621A6">
        <w:rPr>
          <w:rFonts w:hint="cs"/>
          <w:b/>
          <w:bCs/>
          <w:rtl/>
        </w:rPr>
        <w:t>(ب)</w:t>
      </w:r>
      <w:r w:rsidRPr="005621A6">
        <w:rPr>
          <w:b/>
          <w:bCs/>
          <w:rtl/>
        </w:rPr>
        <w:tab/>
      </w:r>
      <w:r w:rsidRPr="005621A6">
        <w:rPr>
          <w:rFonts w:hint="cs"/>
          <w:b/>
          <w:bCs/>
          <w:rtl/>
        </w:rPr>
        <w:t>رصد وضمان التنفيذ الفعال لقانون المساواة بين الجنسين وتضمين تقريرها الدوري المقبل معلومات عن أثره؛</w:t>
      </w:r>
      <w:r w:rsidR="008C6223">
        <w:rPr>
          <w:rFonts w:hint="cs"/>
          <w:b/>
          <w:bCs/>
          <w:rtl/>
        </w:rPr>
        <w:t xml:space="preserve"> </w:t>
      </w:r>
    </w:p>
    <w:p w:rsidR="005621A6" w:rsidRPr="005621A6" w:rsidRDefault="005621A6" w:rsidP="005621A6">
      <w:pPr>
        <w:pStyle w:val="SingleTxt"/>
        <w:rPr>
          <w:b/>
          <w:bCs/>
          <w:rtl/>
        </w:rPr>
      </w:pPr>
      <w:r w:rsidRPr="005621A6">
        <w:rPr>
          <w:rFonts w:hint="cs"/>
          <w:b/>
          <w:bCs/>
          <w:rtl/>
        </w:rPr>
        <w:tab/>
      </w:r>
      <w:r w:rsidRPr="005621A6">
        <w:rPr>
          <w:b/>
          <w:bCs/>
          <w:rtl/>
        </w:rPr>
        <w:t>(</w:t>
      </w:r>
      <w:r w:rsidRPr="005621A6">
        <w:rPr>
          <w:rFonts w:hint="cs"/>
          <w:b/>
          <w:bCs/>
          <w:rtl/>
        </w:rPr>
        <w:t>ج</w:t>
      </w:r>
      <w:r w:rsidRPr="005621A6">
        <w:rPr>
          <w:b/>
          <w:bCs/>
          <w:rtl/>
        </w:rPr>
        <w:t>)</w:t>
      </w:r>
      <w:r w:rsidRPr="005621A6">
        <w:rPr>
          <w:b/>
          <w:bCs/>
          <w:rtl/>
        </w:rPr>
        <w:tab/>
      </w:r>
      <w:r w:rsidRPr="005621A6">
        <w:rPr>
          <w:rFonts w:hint="cs"/>
          <w:b/>
          <w:bCs/>
          <w:rtl/>
        </w:rPr>
        <w:t>الحظر الفوري للممارسات المتعلقة بإعلانات الوظائف التي تميّز على أساس الجنس ولتحقيق هذه الغاية التّعجيل باعتماد مشروع تنقيح قانون العمالة واتخاذ أية تدابير تشريعية وإدارية أخرى ضرورية لفائدة المساواة بين الجنسين في مكان العمل بما في ذلك التدابير المناهضة للتحرش الجنسي؛</w:t>
      </w:r>
      <w:r w:rsidR="008C6223">
        <w:rPr>
          <w:rFonts w:hint="cs"/>
          <w:b/>
          <w:bCs/>
          <w:rtl/>
        </w:rPr>
        <w:t xml:space="preserve"> </w:t>
      </w:r>
    </w:p>
    <w:p w:rsidR="005621A6" w:rsidRPr="005621A6" w:rsidRDefault="005621A6" w:rsidP="005621A6">
      <w:pPr>
        <w:pStyle w:val="SingleTxt"/>
        <w:rPr>
          <w:b/>
          <w:bCs/>
          <w:rtl/>
        </w:rPr>
      </w:pPr>
      <w:r w:rsidRPr="005621A6">
        <w:rPr>
          <w:rFonts w:hint="cs"/>
          <w:b/>
          <w:bCs/>
          <w:rtl/>
        </w:rPr>
        <w:tab/>
      </w:r>
      <w:r w:rsidRPr="005621A6">
        <w:rPr>
          <w:b/>
          <w:bCs/>
          <w:rtl/>
        </w:rPr>
        <w:t>(</w:t>
      </w:r>
      <w:r w:rsidRPr="005621A6">
        <w:rPr>
          <w:rFonts w:hint="cs"/>
          <w:b/>
          <w:bCs/>
          <w:rtl/>
        </w:rPr>
        <w:t>د</w:t>
      </w:r>
      <w:r w:rsidRPr="005621A6">
        <w:rPr>
          <w:b/>
          <w:bCs/>
          <w:rtl/>
        </w:rPr>
        <w:t>)</w:t>
      </w:r>
      <w:r w:rsidRPr="005621A6">
        <w:rPr>
          <w:rFonts w:hint="cs"/>
          <w:b/>
          <w:bCs/>
          <w:rtl/>
        </w:rPr>
        <w:tab/>
        <w:t>تكثيف جهودها لتيسير حصول النساء على الوظائف التي يهيمن عليها الرجال عادة وتشجيعهن على ذلك للقضاء على الفصل المهني على أساس نوع الجنس.</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cs"/>
          <w:rtl/>
        </w:rPr>
        <w:t>البطالة</w:t>
      </w:r>
      <w:r w:rsidR="008C6223">
        <w:rPr>
          <w:rFonts w:hint="cs"/>
          <w:rtl/>
        </w:rPr>
        <w:t xml:space="preserve"> </w:t>
      </w:r>
    </w:p>
    <w:p w:rsidR="005621A6" w:rsidRPr="005621A6" w:rsidRDefault="005621A6" w:rsidP="005621A6">
      <w:pPr>
        <w:pStyle w:val="SingleTxt"/>
      </w:pPr>
      <w:r>
        <w:rPr>
          <w:rFonts w:hint="cs"/>
          <w:rtl/>
        </w:rPr>
        <w:t>15-</w:t>
      </w:r>
      <w:r>
        <w:rPr>
          <w:rFonts w:hint="cs"/>
          <w:rtl/>
        </w:rPr>
        <w:tab/>
      </w:r>
      <w:r w:rsidRPr="005621A6">
        <w:rPr>
          <w:rFonts w:hint="cs"/>
          <w:rtl/>
        </w:rPr>
        <w:t xml:space="preserve">تشعر اللجنة بالقلق إزاء ارتفاع نسبة البطالة في الدولة الطرف رغم نموّها الاقتصادي السريع. وهي قلقة خاصة إزاء ارتفاع نسبة الأشخاص ذوي الإعاقة والرعاة والشباب في صفوف العاطلين عن العمل بصورة غير متناسبة </w:t>
      </w:r>
      <w:r w:rsidRPr="005621A6">
        <w:rPr>
          <w:rtl/>
        </w:rPr>
        <w:t>(</w:t>
      </w:r>
      <w:r w:rsidRPr="005621A6">
        <w:rPr>
          <w:rFonts w:hint="cs"/>
          <w:rtl/>
        </w:rPr>
        <w:t>المادة 6</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rPr>
      </w:pPr>
      <w:r>
        <w:rPr>
          <w:rtl/>
        </w:rPr>
        <w:tab/>
      </w:r>
      <w:r w:rsidRPr="005621A6">
        <w:rPr>
          <w:rFonts w:hint="cs"/>
          <w:b/>
          <w:bCs/>
          <w:rtl/>
        </w:rPr>
        <w:t>توصي اللجنة الدولة الطرف باتخاذ تدابير فعّالة لتقليص معدل البطالة وضمان تحقيق نمو اقتصادي أكثر شمولا</w:t>
      </w:r>
      <w:r w:rsidR="004F4AAC">
        <w:rPr>
          <w:rFonts w:hint="cs"/>
          <w:b/>
          <w:bCs/>
          <w:rtl/>
        </w:rPr>
        <w:t>ً</w:t>
      </w:r>
      <w:r w:rsidRPr="005621A6">
        <w:rPr>
          <w:rFonts w:hint="cs"/>
          <w:b/>
          <w:bCs/>
          <w:rtl/>
        </w:rPr>
        <w:t>. وتطلب اللجنة إلى الدولة الطرف في هذا الإطار، استهداف المجموعات الأكثر تأثّرا</w:t>
      </w:r>
      <w:r w:rsidR="004F4AAC">
        <w:rPr>
          <w:rFonts w:hint="cs"/>
          <w:b/>
          <w:bCs/>
          <w:rtl/>
        </w:rPr>
        <w:t>ً</w:t>
      </w:r>
      <w:r w:rsidRPr="005621A6">
        <w:rPr>
          <w:rFonts w:hint="cs"/>
          <w:b/>
          <w:bCs/>
          <w:rtl/>
        </w:rPr>
        <w:t xml:space="preserve"> بالبطالة بما في ذلك الأشخاص ذوو الإعاقة والرعاة والشباب على وجه الخصوص. وفي هذا الصدد، ينبغي للدولة الطرف تعزيز إنفاذ البرامج محددة الأهداف القائمة، والتدابير الخاصة، بما فيها التدابير المنصوص عليها في مشروع قانون العمالة، واعتماد تدابير أخرى وتنفيذها بفعالية مثل الحوافز الخاصة بأرباب العمل، عند الاقتضاء.</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cs"/>
          <w:rtl/>
        </w:rPr>
        <w:t>مشروعات التعدين الصغيرة النطاق</w:t>
      </w:r>
      <w:r w:rsidR="008C6223">
        <w:rPr>
          <w:rFonts w:hint="cs"/>
          <w:rtl/>
        </w:rPr>
        <w:t xml:space="preserve"> </w:t>
      </w:r>
    </w:p>
    <w:p w:rsidR="005621A6" w:rsidRPr="005621A6" w:rsidRDefault="005621A6" w:rsidP="005621A6">
      <w:pPr>
        <w:pStyle w:val="SingleTxt"/>
      </w:pPr>
      <w:r>
        <w:rPr>
          <w:rFonts w:hint="cs"/>
          <w:rtl/>
        </w:rPr>
        <w:t>16-</w:t>
      </w:r>
      <w:r>
        <w:rPr>
          <w:rFonts w:hint="cs"/>
          <w:rtl/>
        </w:rPr>
        <w:tab/>
      </w:r>
      <w:r w:rsidRPr="005621A6">
        <w:rPr>
          <w:rFonts w:hint="cs"/>
          <w:rtl/>
        </w:rPr>
        <w:t xml:space="preserve">يساور اللجنة القلق إزاء وضع العديد من الرعاة الذين فقدوا ثروتهم الحيوانية ويعملون نتيجة لذلك في أنشطة تعدينية حرفية صغيرة النطاق. وتشعر اللجنة بالقلق لأن أغلب هذه الأنشطة غير منظمة وتتميّز بظروف عمل متردّية وغير آمنة، بما في ذلك ما يتعلق بضعف الإيرادات واستخدام المواد الكيميائية الخطيرة مثل الزّئبق </w:t>
      </w:r>
      <w:r w:rsidRPr="005621A6">
        <w:rPr>
          <w:rtl/>
        </w:rPr>
        <w:t>(</w:t>
      </w:r>
      <w:r w:rsidR="00506F62">
        <w:rPr>
          <w:rFonts w:hint="cs"/>
          <w:rtl/>
        </w:rPr>
        <w:t>المواد 2</w:t>
      </w:r>
      <w:r w:rsidRPr="005621A6">
        <w:rPr>
          <w:rFonts w:hint="cs"/>
          <w:rtl/>
        </w:rPr>
        <w:t>(2) و6 و7 و12</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rPr>
      </w:pPr>
      <w:r>
        <w:rPr>
          <w:rtl/>
        </w:rPr>
        <w:tab/>
      </w:r>
      <w:r w:rsidRPr="005621A6">
        <w:rPr>
          <w:rFonts w:hint="cs"/>
          <w:b/>
          <w:bCs/>
          <w:rtl/>
        </w:rPr>
        <w:t>توصي اللجنة الدولة الطرف باتخاذ التدابير اللازمة، بما فيها إنشاء إطار قانوني مناسب لحماية حقوق المنخرطين في أنشطة التعدين الحرفية والصغيرة النطاق. وينبغي للدولة الطرف أيضا</w:t>
      </w:r>
      <w:r w:rsidR="004F4AAC">
        <w:rPr>
          <w:rFonts w:hint="cs"/>
          <w:b/>
          <w:bCs/>
          <w:rtl/>
        </w:rPr>
        <w:t>ً</w:t>
      </w:r>
      <w:r w:rsidRPr="005621A6">
        <w:rPr>
          <w:rFonts w:hint="cs"/>
          <w:b/>
          <w:bCs/>
          <w:rtl/>
        </w:rPr>
        <w:t xml:space="preserve"> ضمان، ضمن أمور أخرى، حصول عمال المناجم الذين يعملون في مشروعات حرفية وصغيرة، على الأرض والتراخيص بهدف تعزيز القوانين المتعلقة بخطط العمل الخالية من الزّئبق وإنفاذها. وعلاوة على ذلك، ينبغي للدولة الطرف دراسة إمكانية </w:t>
      </w:r>
      <w:r w:rsidRPr="005621A6">
        <w:rPr>
          <w:rFonts w:hint="cs"/>
          <w:b/>
          <w:bCs/>
          <w:rtl/>
        </w:rPr>
        <w:lastRenderedPageBreak/>
        <w:t xml:space="preserve">تخفيض الضرائب، حسب الاقتضاء، لإضفاء الطابع القانوني على أنشطة هذه الفئة من عمال المناجم.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cs"/>
          <w:rtl/>
        </w:rPr>
        <w:t xml:space="preserve">ظروف العمل </w:t>
      </w:r>
    </w:p>
    <w:p w:rsidR="005621A6" w:rsidRPr="00506F62" w:rsidRDefault="005621A6" w:rsidP="005621A6">
      <w:pPr>
        <w:pStyle w:val="SingleTxt"/>
      </w:pPr>
      <w:r>
        <w:rPr>
          <w:rFonts w:hint="cs"/>
          <w:rtl/>
        </w:rPr>
        <w:t>17-</w:t>
      </w:r>
      <w:r>
        <w:rPr>
          <w:rFonts w:hint="cs"/>
          <w:rtl/>
        </w:rPr>
        <w:tab/>
      </w:r>
      <w:r w:rsidRPr="005621A6">
        <w:rPr>
          <w:rFonts w:hint="cs"/>
          <w:rtl/>
        </w:rPr>
        <w:t>تشعر اللجنة بالقلق إزاء تدني مستوى معايير الصحة والسلامة، وخاصة في قطاعات بناء الطرقات، والطاقة، والتعدين وإزاء انتشار الحوادث القاتلة رغم اتخاذ بعض التدابير التشريعية للتصدي لهذه المسألة. ويساور اللجنة القلق أيضا</w:t>
      </w:r>
      <w:r w:rsidR="004F4AAC">
        <w:rPr>
          <w:rFonts w:hint="cs"/>
          <w:rtl/>
        </w:rPr>
        <w:t>ً</w:t>
      </w:r>
      <w:r w:rsidRPr="005621A6">
        <w:rPr>
          <w:rFonts w:hint="cs"/>
          <w:rtl/>
        </w:rPr>
        <w:t xml:space="preserve"> إزاء قلّة عدد مفتشي العمل </w:t>
      </w:r>
      <w:r w:rsidRPr="00506F62">
        <w:rPr>
          <w:rtl/>
        </w:rPr>
        <w:t>(</w:t>
      </w:r>
      <w:r w:rsidRPr="00506F62">
        <w:rPr>
          <w:rFonts w:hint="cs"/>
          <w:rtl/>
        </w:rPr>
        <w:t>المادة 7</w:t>
      </w:r>
      <w:r w:rsidRPr="00506F62">
        <w:rPr>
          <w:rtl/>
        </w:rPr>
        <w:t>)</w:t>
      </w:r>
      <w:r w:rsidRPr="00506F62">
        <w:rPr>
          <w:rFonts w:hint="cs"/>
          <w:rtl/>
        </w:rPr>
        <w:t>.</w:t>
      </w:r>
      <w:r w:rsidR="008C6223" w:rsidRPr="00506F62">
        <w:rPr>
          <w:rFonts w:hint="cs"/>
          <w:rtl/>
        </w:rPr>
        <w:t xml:space="preserve"> </w:t>
      </w:r>
    </w:p>
    <w:p w:rsidR="005621A6" w:rsidRPr="005621A6" w:rsidRDefault="005621A6" w:rsidP="005621A6">
      <w:pPr>
        <w:pStyle w:val="SingleTxt"/>
        <w:rPr>
          <w:b/>
          <w:bCs/>
          <w:rtl/>
        </w:rPr>
      </w:pPr>
      <w:r>
        <w:rPr>
          <w:rtl/>
        </w:rPr>
        <w:tab/>
      </w:r>
      <w:r w:rsidRPr="005621A6">
        <w:rPr>
          <w:rFonts w:hint="cs"/>
          <w:b/>
          <w:bCs/>
          <w:rtl/>
        </w:rPr>
        <w:t>توصي اللجنة الدولة الطرف بأن تكفل الإنفاذ الصارم لقوانين ونظم العمل والصحة والسلامة، فضلا</w:t>
      </w:r>
      <w:r w:rsidR="004F4AAC">
        <w:rPr>
          <w:rFonts w:hint="cs"/>
          <w:b/>
          <w:bCs/>
          <w:rtl/>
        </w:rPr>
        <w:t>ً</w:t>
      </w:r>
      <w:r w:rsidRPr="005621A6">
        <w:rPr>
          <w:rFonts w:hint="cs"/>
          <w:b/>
          <w:bCs/>
          <w:rtl/>
        </w:rPr>
        <w:t xml:space="preserve"> عن وضع تدابير أخرى واعتمادها، عند الضرورة، بما في ذلك التصديق على الاتفاقية المتعلقة بتفتيش العمل لعام 1947 </w:t>
      </w:r>
      <w:r w:rsidRPr="005621A6">
        <w:rPr>
          <w:b/>
          <w:bCs/>
          <w:rtl/>
        </w:rPr>
        <w:t>(</w:t>
      </w:r>
      <w:r w:rsidRPr="005621A6">
        <w:rPr>
          <w:rFonts w:hint="cs"/>
          <w:b/>
          <w:bCs/>
          <w:rtl/>
        </w:rPr>
        <w:t>رقم 81</w:t>
      </w:r>
      <w:r w:rsidRPr="005621A6">
        <w:rPr>
          <w:b/>
          <w:bCs/>
          <w:rtl/>
        </w:rPr>
        <w:t>)</w:t>
      </w:r>
      <w:r w:rsidRPr="005621A6">
        <w:rPr>
          <w:rFonts w:hint="cs"/>
          <w:b/>
          <w:bCs/>
          <w:rtl/>
        </w:rPr>
        <w:t xml:space="preserve"> والاتفاقية المتعلقة بتفتيش</w:t>
      </w:r>
      <w:r w:rsidRPr="005621A6">
        <w:rPr>
          <w:b/>
          <w:bCs/>
          <w:rtl/>
        </w:rPr>
        <w:t>(</w:t>
      </w:r>
      <w:r w:rsidRPr="005621A6">
        <w:rPr>
          <w:rFonts w:hint="cs"/>
          <w:b/>
          <w:bCs/>
          <w:rtl/>
        </w:rPr>
        <w:t>الزراعة</w:t>
      </w:r>
      <w:r w:rsidRPr="005621A6">
        <w:rPr>
          <w:b/>
          <w:bCs/>
          <w:rtl/>
        </w:rPr>
        <w:t>)</w:t>
      </w:r>
      <w:r w:rsidRPr="005621A6">
        <w:rPr>
          <w:rFonts w:hint="cs"/>
          <w:b/>
          <w:bCs/>
          <w:rtl/>
        </w:rPr>
        <w:t xml:space="preserve"> العمل لعام 1969 </w:t>
      </w:r>
      <w:r w:rsidRPr="005621A6">
        <w:rPr>
          <w:b/>
          <w:bCs/>
          <w:rtl/>
        </w:rPr>
        <w:t>(</w:t>
      </w:r>
      <w:r w:rsidRPr="005621A6">
        <w:rPr>
          <w:rFonts w:hint="cs"/>
          <w:b/>
          <w:bCs/>
          <w:rtl/>
        </w:rPr>
        <w:t>رقم 129</w:t>
      </w:r>
      <w:r w:rsidRPr="005621A6">
        <w:rPr>
          <w:b/>
          <w:bCs/>
          <w:rtl/>
        </w:rPr>
        <w:t>)</w:t>
      </w:r>
      <w:r w:rsidRPr="005621A6">
        <w:rPr>
          <w:rFonts w:hint="cs"/>
          <w:b/>
          <w:bCs/>
          <w:rtl/>
        </w:rPr>
        <w:t xml:space="preserve"> لمنظمة العمل الدولية. وتوصي اللجنة الدولة الطرف كذلك بزيادة عدد مفتشي العمل المتدربين تدريبا</w:t>
      </w:r>
      <w:r w:rsidR="004F4AAC">
        <w:rPr>
          <w:rFonts w:hint="cs"/>
          <w:b/>
          <w:bCs/>
          <w:rtl/>
        </w:rPr>
        <w:t>ً</w:t>
      </w:r>
      <w:r w:rsidRPr="005621A6">
        <w:rPr>
          <w:rFonts w:hint="cs"/>
          <w:b/>
          <w:bCs/>
          <w:rtl/>
        </w:rPr>
        <w:t xml:space="preserve"> كافيا</w:t>
      </w:r>
      <w:r w:rsidR="004F4AAC">
        <w:rPr>
          <w:rFonts w:hint="cs"/>
          <w:b/>
          <w:bCs/>
          <w:rtl/>
        </w:rPr>
        <w:t>ً</w:t>
      </w:r>
      <w:r w:rsidRPr="005621A6">
        <w:rPr>
          <w:rFonts w:hint="cs"/>
          <w:b/>
          <w:bCs/>
          <w:rtl/>
        </w:rPr>
        <w:t xml:space="preserve"> والتأكد من توزيعهم المتكافئ في كامل أنحاء الدولة الطرف.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cs"/>
          <w:rtl/>
        </w:rPr>
        <w:t>الاستغلال الاقتصادي للأطفال</w:t>
      </w:r>
      <w:r w:rsidR="008C6223">
        <w:rPr>
          <w:rFonts w:hint="cs"/>
          <w:rtl/>
        </w:rPr>
        <w:t xml:space="preserve"> </w:t>
      </w:r>
    </w:p>
    <w:p w:rsidR="005621A6" w:rsidRPr="005621A6" w:rsidRDefault="005621A6" w:rsidP="005621A6">
      <w:pPr>
        <w:pStyle w:val="SingleTxt"/>
      </w:pPr>
      <w:r>
        <w:rPr>
          <w:rFonts w:hint="cs"/>
          <w:rtl/>
        </w:rPr>
        <w:t>18-</w:t>
      </w:r>
      <w:r>
        <w:rPr>
          <w:rFonts w:hint="cs"/>
          <w:rtl/>
        </w:rPr>
        <w:tab/>
      </w:r>
      <w:r w:rsidRPr="005621A6">
        <w:rPr>
          <w:rFonts w:hint="cs"/>
          <w:rtl/>
        </w:rPr>
        <w:t>ينتاب اللجنة القلق إزاء استمرار عمل الأطفال وخاصة في المناطق الريفية في مجالي الزراعة والمشروعات التجارية الخاصة. وتشعر اللجنة بالقلق أيضا</w:t>
      </w:r>
      <w:r w:rsidR="004F4AAC">
        <w:rPr>
          <w:rFonts w:hint="cs"/>
          <w:rtl/>
        </w:rPr>
        <w:t>ً</w:t>
      </w:r>
      <w:r w:rsidRPr="005621A6">
        <w:rPr>
          <w:rFonts w:hint="cs"/>
          <w:rtl/>
        </w:rPr>
        <w:t xml:space="preserve"> إزاء استمرار استخدام الأطفال في أعمال خطرة، لا</w:t>
      </w:r>
      <w:r w:rsidR="004F4AAC">
        <w:rPr>
          <w:rFonts w:hint="eastAsia"/>
          <w:rtl/>
        </w:rPr>
        <w:t> </w:t>
      </w:r>
      <w:r w:rsidRPr="005621A6">
        <w:rPr>
          <w:rFonts w:hint="cs"/>
          <w:rtl/>
        </w:rPr>
        <w:t xml:space="preserve">سيما في قطاعي التعدين وسباق الخيل </w:t>
      </w:r>
      <w:r w:rsidRPr="005621A6">
        <w:rPr>
          <w:rtl/>
        </w:rPr>
        <w:t>(</w:t>
      </w:r>
      <w:r w:rsidRPr="005621A6">
        <w:rPr>
          <w:rFonts w:hint="cs"/>
          <w:rtl/>
        </w:rPr>
        <w:t>المادة 10</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rPr>
      </w:pPr>
      <w:r>
        <w:rPr>
          <w:rtl/>
        </w:rPr>
        <w:tab/>
      </w:r>
      <w:r w:rsidRPr="005621A6">
        <w:rPr>
          <w:rFonts w:hint="cs"/>
          <w:b/>
          <w:bCs/>
          <w:rtl/>
        </w:rPr>
        <w:t>توصي اللجنة الدولة الطرف باتخاذ تدابير فعالة لمنع حالات عمل الأطفال والتحقيق فيها. وتوصي الدولة الطرف بمضاعفة جهودها في التصدي لاستخدام الأطفال في أعمال خطرة، بطرق منها التنفيذ الصارم للأمر الحكومي رقم 107 الذي يهدف إلى حظر مشاركة الطفل في مثل هذه الأعمال وبرفع الحد الأدنى للسن القانوني المسموح به في سباق الخيل من أجل ضمان تماشيه مع المعايير الدولية.</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cs"/>
          <w:rtl/>
        </w:rPr>
        <w:t>الحقوق النقابية</w:t>
      </w:r>
      <w:r w:rsidR="008C6223">
        <w:rPr>
          <w:rFonts w:hint="cs"/>
          <w:rtl/>
        </w:rPr>
        <w:t xml:space="preserve"> </w:t>
      </w:r>
    </w:p>
    <w:p w:rsidR="005621A6" w:rsidRPr="005621A6" w:rsidRDefault="005621A6" w:rsidP="005621A6">
      <w:pPr>
        <w:pStyle w:val="SingleTxt"/>
      </w:pPr>
      <w:r>
        <w:rPr>
          <w:rFonts w:hint="cs"/>
          <w:rtl/>
        </w:rPr>
        <w:t>19-</w:t>
      </w:r>
      <w:r>
        <w:rPr>
          <w:rFonts w:hint="cs"/>
          <w:rtl/>
        </w:rPr>
        <w:tab/>
      </w:r>
      <w:r w:rsidRPr="005621A6">
        <w:rPr>
          <w:rFonts w:hint="cs"/>
          <w:rtl/>
        </w:rPr>
        <w:t>تشعر اللجنة بالقلق لأن الحقوق النقابية غير مكفولة دائما</w:t>
      </w:r>
      <w:r w:rsidR="004F4AAC">
        <w:rPr>
          <w:rFonts w:hint="cs"/>
          <w:rtl/>
        </w:rPr>
        <w:t>ً</w:t>
      </w:r>
      <w:r w:rsidRPr="005621A6">
        <w:rPr>
          <w:rFonts w:hint="cs"/>
          <w:rtl/>
        </w:rPr>
        <w:t xml:space="preserve"> ولأن العمال في شركات التعدين الكبرى معرّضون لخطر الطرد في حال انخرطوا في الأنشطة النقابية </w:t>
      </w:r>
      <w:r w:rsidRPr="005621A6">
        <w:rPr>
          <w:rtl/>
        </w:rPr>
        <w:t>(</w:t>
      </w:r>
      <w:r w:rsidRPr="005621A6">
        <w:rPr>
          <w:rFonts w:hint="cs"/>
          <w:rtl/>
        </w:rPr>
        <w:t>المادة 8</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lang w:bidi="ar-TN"/>
        </w:rPr>
      </w:pPr>
      <w:r>
        <w:rPr>
          <w:rtl/>
        </w:rPr>
        <w:tab/>
      </w:r>
      <w:r w:rsidRPr="005621A6">
        <w:rPr>
          <w:rFonts w:hint="cs"/>
          <w:b/>
          <w:bCs/>
          <w:rtl/>
        </w:rPr>
        <w:t>توصي اللجنة الدولة الطرف بالحرص على إدماج الأحكام التي تنظم الحقوق النقابية في مشروع تنقيح قانون العمالة وفي قوانين أخرى، حيثما كان ذلك ضروريا</w:t>
      </w:r>
      <w:r w:rsidR="004F4AAC">
        <w:rPr>
          <w:rFonts w:hint="cs"/>
          <w:b/>
          <w:bCs/>
          <w:rtl/>
        </w:rPr>
        <w:t>ً</w:t>
      </w:r>
      <w:r w:rsidRPr="005621A6">
        <w:rPr>
          <w:rFonts w:hint="cs"/>
          <w:b/>
          <w:bCs/>
          <w:rtl/>
        </w:rPr>
        <w:t>، والتأكد من تنفيذها تنفيذا</w:t>
      </w:r>
      <w:r w:rsidR="004F4AAC">
        <w:rPr>
          <w:rFonts w:hint="cs"/>
          <w:b/>
          <w:bCs/>
          <w:rtl/>
        </w:rPr>
        <w:t>ً</w:t>
      </w:r>
      <w:r w:rsidRPr="005621A6">
        <w:rPr>
          <w:rFonts w:hint="cs"/>
          <w:b/>
          <w:bCs/>
          <w:rtl/>
        </w:rPr>
        <w:t xml:space="preserve"> صارما</w:t>
      </w:r>
      <w:r w:rsidR="004F4AAC">
        <w:rPr>
          <w:rFonts w:hint="cs"/>
          <w:b/>
          <w:bCs/>
          <w:rtl/>
        </w:rPr>
        <w:t>ً</w:t>
      </w:r>
      <w:r w:rsidRPr="005621A6">
        <w:rPr>
          <w:rFonts w:hint="cs"/>
          <w:b/>
          <w:bCs/>
          <w:rtl/>
        </w:rPr>
        <w:t>.</w:t>
      </w:r>
      <w:r w:rsidR="008C6223">
        <w:rPr>
          <w:rFonts w:hint="cs"/>
          <w:b/>
          <w:bCs/>
          <w:rtl/>
        </w:rPr>
        <w:t xml:space="preserve"> </w:t>
      </w: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lastRenderedPageBreak/>
        <w:tab/>
      </w:r>
      <w:r>
        <w:rPr>
          <w:rFonts w:hint="cs"/>
          <w:rtl/>
        </w:rPr>
        <w:tab/>
      </w:r>
      <w:r w:rsidRPr="005621A6">
        <w:rPr>
          <w:rFonts w:hint="cs"/>
          <w:rtl/>
        </w:rPr>
        <w:t>الضمان الاجتماعي</w:t>
      </w:r>
      <w:r w:rsidR="008C6223">
        <w:rPr>
          <w:rFonts w:hint="cs"/>
          <w:rtl/>
        </w:rPr>
        <w:t xml:space="preserve"> </w:t>
      </w:r>
    </w:p>
    <w:p w:rsidR="005621A6" w:rsidRPr="005621A6" w:rsidRDefault="005621A6" w:rsidP="005621A6">
      <w:pPr>
        <w:pStyle w:val="SingleTxt"/>
      </w:pPr>
      <w:r>
        <w:rPr>
          <w:rFonts w:hint="cs"/>
          <w:rtl/>
        </w:rPr>
        <w:t>20-</w:t>
      </w:r>
      <w:r>
        <w:rPr>
          <w:rFonts w:hint="cs"/>
          <w:rtl/>
        </w:rPr>
        <w:tab/>
      </w:r>
      <w:r w:rsidRPr="005621A6">
        <w:rPr>
          <w:rFonts w:hint="cs"/>
          <w:rtl/>
        </w:rPr>
        <w:t xml:space="preserve">تشعر اللجنة بالقلق إزاء عدم وجود تغطية الضمان الاجتماعي الشاملة في الدّولة الطرف. وتعرب اللجنة عن القلق بوجه خاص بشأن تجزؤ برامج الضمان الاجتماعي القائمة التي فشلت في تلبية احتياجات أفقر الفئات في المجتمع. كما أن اللجنة قلقة إزاء عدم كفاية استحقاقات الضمان الاجتماعي </w:t>
      </w:r>
      <w:r w:rsidRPr="005621A6">
        <w:rPr>
          <w:rtl/>
        </w:rPr>
        <w:t>(</w:t>
      </w:r>
      <w:r w:rsidRPr="005621A6">
        <w:rPr>
          <w:rFonts w:hint="cs"/>
          <w:rtl/>
        </w:rPr>
        <w:t>المادة 9</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rPr>
      </w:pPr>
      <w:r>
        <w:rPr>
          <w:rtl/>
        </w:rPr>
        <w:tab/>
      </w:r>
      <w:r w:rsidRPr="005621A6">
        <w:rPr>
          <w:rFonts w:hint="cs"/>
          <w:b/>
          <w:bCs/>
          <w:rtl/>
        </w:rPr>
        <w:t>توصي اللجنة الدولة الطرف بالتعجيل في استكمال عملية إصلاح نظام الضمان الاجتماعي والتأكد من تنفيذ خطط الحماية الاجتماعية على أساس غير تمييزي وأنها تستهدف الفئات والأفراد الأشد حرمانا</w:t>
      </w:r>
      <w:r w:rsidR="004F4AAC">
        <w:rPr>
          <w:rFonts w:hint="cs"/>
          <w:b/>
          <w:bCs/>
          <w:rtl/>
        </w:rPr>
        <w:t>ً</w:t>
      </w:r>
      <w:r w:rsidRPr="005621A6">
        <w:rPr>
          <w:rFonts w:hint="cs"/>
          <w:b/>
          <w:bCs/>
          <w:rtl/>
        </w:rPr>
        <w:t>. وفي هذا الصدد، تطلب اللجنة إلى الدولة الطرف ما يلي:</w:t>
      </w:r>
      <w:r w:rsidR="008C6223">
        <w:rPr>
          <w:rFonts w:hint="cs"/>
          <w:b/>
          <w:bCs/>
          <w:rtl/>
        </w:rPr>
        <w:t xml:space="preserve"> </w:t>
      </w:r>
    </w:p>
    <w:p w:rsidR="005621A6" w:rsidRPr="005621A6" w:rsidRDefault="005621A6" w:rsidP="005621A6">
      <w:pPr>
        <w:pStyle w:val="SingleTxt"/>
        <w:rPr>
          <w:b/>
          <w:bCs/>
        </w:rPr>
      </w:pPr>
      <w:r w:rsidRPr="005621A6">
        <w:rPr>
          <w:b/>
          <w:bCs/>
          <w:rtl/>
        </w:rPr>
        <w:tab/>
      </w:r>
      <w:r w:rsidRPr="005621A6">
        <w:rPr>
          <w:rFonts w:hint="cs"/>
          <w:b/>
          <w:bCs/>
          <w:rtl/>
        </w:rPr>
        <w:t>(أ)</w:t>
      </w:r>
      <w:r w:rsidRPr="005621A6">
        <w:rPr>
          <w:rFonts w:hint="cs"/>
          <w:b/>
          <w:bCs/>
          <w:rtl/>
        </w:rPr>
        <w:tab/>
        <w:t>تعزيز مشاوراتها مع الشركاء الاجتماعيين وأصحاب الحقوق؛</w:t>
      </w:r>
      <w:r w:rsidR="008C6223">
        <w:rPr>
          <w:rFonts w:hint="cs"/>
          <w:b/>
          <w:bCs/>
          <w:rtl/>
        </w:rPr>
        <w:t xml:space="preserve"> </w:t>
      </w:r>
    </w:p>
    <w:p w:rsidR="005621A6" w:rsidRPr="005621A6" w:rsidRDefault="005621A6" w:rsidP="005621A6">
      <w:pPr>
        <w:pStyle w:val="SingleTxt"/>
        <w:rPr>
          <w:b/>
          <w:bCs/>
        </w:rPr>
      </w:pPr>
      <w:r w:rsidRPr="005621A6">
        <w:rPr>
          <w:b/>
          <w:bCs/>
          <w:rtl/>
        </w:rPr>
        <w:tab/>
      </w:r>
      <w:r w:rsidRPr="005621A6">
        <w:rPr>
          <w:rFonts w:hint="cs"/>
          <w:b/>
          <w:bCs/>
          <w:rtl/>
        </w:rPr>
        <w:t>(ب)</w:t>
      </w:r>
      <w:r w:rsidRPr="005621A6">
        <w:rPr>
          <w:rFonts w:hint="cs"/>
          <w:b/>
          <w:bCs/>
          <w:rtl/>
        </w:rPr>
        <w:tab/>
        <w:t>ضمان ربط الاستحقاقات الاجتماعية بتكاليف المعيشة وإتاحة مستوى معيشة ملائم لفائدة المستفيدين وأسرهم؛</w:t>
      </w:r>
      <w:r w:rsidR="008C6223">
        <w:rPr>
          <w:rFonts w:hint="cs"/>
          <w:b/>
          <w:bCs/>
          <w:rtl/>
        </w:rPr>
        <w:t xml:space="preserve"> </w:t>
      </w:r>
    </w:p>
    <w:p w:rsidR="005621A6" w:rsidRPr="005621A6" w:rsidRDefault="005621A6" w:rsidP="005621A6">
      <w:pPr>
        <w:pStyle w:val="SingleTxt"/>
        <w:rPr>
          <w:b/>
          <w:bCs/>
          <w:rtl/>
          <w:lang w:bidi="ar-TN"/>
        </w:rPr>
      </w:pPr>
      <w:r w:rsidRPr="005621A6">
        <w:rPr>
          <w:rFonts w:hint="cs"/>
          <w:b/>
          <w:bCs/>
          <w:rtl/>
        </w:rPr>
        <w:tab/>
      </w:r>
      <w:r w:rsidRPr="005621A6">
        <w:rPr>
          <w:b/>
          <w:bCs/>
          <w:rtl/>
        </w:rPr>
        <w:t>(</w:t>
      </w:r>
      <w:r w:rsidRPr="005621A6">
        <w:rPr>
          <w:rFonts w:hint="cs"/>
          <w:b/>
          <w:bCs/>
          <w:rtl/>
        </w:rPr>
        <w:t>ج</w:t>
      </w:r>
      <w:r w:rsidRPr="005621A6">
        <w:rPr>
          <w:b/>
          <w:bCs/>
          <w:rtl/>
        </w:rPr>
        <w:t>)</w:t>
      </w:r>
      <w:r w:rsidRPr="005621A6">
        <w:rPr>
          <w:rFonts w:hint="cs"/>
          <w:b/>
          <w:bCs/>
          <w:rtl/>
        </w:rPr>
        <w:tab/>
        <w:t>إنشاء أرضية للحماية الاجتماعية للامتثال لالتزاماتها بإعمال الحق في الضمان الاجتماعي، تمشيا</w:t>
      </w:r>
      <w:r w:rsidR="004F4AAC">
        <w:rPr>
          <w:rFonts w:hint="cs"/>
          <w:b/>
          <w:bCs/>
          <w:rtl/>
        </w:rPr>
        <w:t>ً مع التعليق العام للجنة رقم 19</w:t>
      </w:r>
      <w:r w:rsidRPr="005621A6">
        <w:rPr>
          <w:b/>
          <w:bCs/>
          <w:rtl/>
        </w:rPr>
        <w:t>(</w:t>
      </w:r>
      <w:r w:rsidRPr="005621A6">
        <w:rPr>
          <w:rFonts w:hint="cs"/>
          <w:b/>
          <w:bCs/>
          <w:rtl/>
        </w:rPr>
        <w:t>2008</w:t>
      </w:r>
      <w:r w:rsidRPr="005621A6">
        <w:rPr>
          <w:b/>
          <w:bCs/>
          <w:rtl/>
        </w:rPr>
        <w:t>)</w:t>
      </w:r>
      <w:r w:rsidRPr="005621A6">
        <w:rPr>
          <w:rFonts w:hint="cs"/>
          <w:b/>
          <w:bCs/>
          <w:rtl/>
        </w:rPr>
        <w:t xml:space="preserve"> بشأن الحق في الضمان الاجتماعي</w:t>
      </w:r>
      <w:r w:rsidR="004F4AAC">
        <w:rPr>
          <w:rFonts w:hint="cs"/>
          <w:b/>
          <w:bCs/>
          <w:rtl/>
        </w:rPr>
        <w:t xml:space="preserve"> والتوصية رقم 202</w:t>
      </w:r>
      <w:r w:rsidRPr="005621A6">
        <w:rPr>
          <w:b/>
          <w:bCs/>
          <w:rtl/>
        </w:rPr>
        <w:t>(</w:t>
      </w:r>
      <w:r w:rsidRPr="005621A6">
        <w:rPr>
          <w:rFonts w:hint="cs"/>
          <w:b/>
          <w:bCs/>
          <w:rtl/>
        </w:rPr>
        <w:t>2012</w:t>
      </w:r>
      <w:r w:rsidRPr="005621A6">
        <w:rPr>
          <w:b/>
          <w:bCs/>
          <w:rtl/>
        </w:rPr>
        <w:t>)</w:t>
      </w:r>
      <w:r w:rsidRPr="005621A6">
        <w:rPr>
          <w:rFonts w:hint="cs"/>
          <w:b/>
          <w:bCs/>
          <w:rtl/>
        </w:rPr>
        <w:t xml:space="preserve"> عن منظمة العمل الدولية بشأن أرضيات الحماية الاجتماعية وبيان اللجنة بشأن أرضيات الحماية الاجتماعية </w:t>
      </w:r>
      <w:r w:rsidRPr="005621A6">
        <w:rPr>
          <w:b/>
          <w:bCs/>
          <w:rtl/>
        </w:rPr>
        <w:t>(</w:t>
      </w:r>
      <w:r w:rsidRPr="005621A6">
        <w:rPr>
          <w:b/>
          <w:bCs/>
          <w:lang w:val="fr-CH"/>
        </w:rPr>
        <w:t>E/C.12/2015/1</w:t>
      </w:r>
      <w:r w:rsidRPr="005621A6">
        <w:rPr>
          <w:b/>
          <w:bCs/>
          <w:rtl/>
        </w:rPr>
        <w:t>)</w:t>
      </w:r>
      <w:r w:rsidRPr="005621A6">
        <w:rPr>
          <w:rFonts w:hint="cs"/>
          <w:b/>
          <w:bCs/>
          <w:rtl/>
          <w:lang w:bidi="ar-TN"/>
        </w:rPr>
        <w:t>؛</w:t>
      </w:r>
      <w:r w:rsidR="008C6223">
        <w:rPr>
          <w:rFonts w:hint="cs"/>
          <w:b/>
          <w:bCs/>
          <w:rtl/>
          <w:lang w:bidi="ar-TN"/>
        </w:rPr>
        <w:t xml:space="preserve"> </w:t>
      </w:r>
    </w:p>
    <w:p w:rsidR="005621A6" w:rsidRPr="005621A6" w:rsidRDefault="005621A6" w:rsidP="005621A6">
      <w:pPr>
        <w:pStyle w:val="SingleTxt"/>
        <w:rPr>
          <w:b/>
          <w:bCs/>
          <w:rtl/>
        </w:rPr>
      </w:pPr>
      <w:r w:rsidRPr="005621A6">
        <w:rPr>
          <w:rFonts w:hint="cs"/>
          <w:b/>
          <w:bCs/>
          <w:rtl/>
        </w:rPr>
        <w:tab/>
      </w:r>
      <w:r w:rsidRPr="005621A6">
        <w:rPr>
          <w:b/>
          <w:bCs/>
          <w:rtl/>
        </w:rPr>
        <w:t>(</w:t>
      </w:r>
      <w:r w:rsidRPr="005621A6">
        <w:rPr>
          <w:rFonts w:hint="cs"/>
          <w:b/>
          <w:bCs/>
          <w:rtl/>
        </w:rPr>
        <w:t>د</w:t>
      </w:r>
      <w:r w:rsidRPr="005621A6">
        <w:rPr>
          <w:b/>
          <w:bCs/>
          <w:rtl/>
        </w:rPr>
        <w:t>)</w:t>
      </w:r>
      <w:r w:rsidRPr="005621A6">
        <w:rPr>
          <w:rFonts w:hint="cs"/>
          <w:b/>
          <w:bCs/>
          <w:rtl/>
        </w:rPr>
        <w:tab/>
        <w:t>التعجيل بالانضمام إلى اتفا</w:t>
      </w:r>
      <w:r w:rsidR="00506F62">
        <w:rPr>
          <w:rFonts w:hint="cs"/>
          <w:b/>
          <w:bCs/>
          <w:rtl/>
        </w:rPr>
        <w:t>قية منظمة العمل الدولية رقم 102</w:t>
      </w:r>
      <w:r w:rsidRPr="005621A6">
        <w:rPr>
          <w:b/>
          <w:bCs/>
          <w:rtl/>
        </w:rPr>
        <w:t>(</w:t>
      </w:r>
      <w:r w:rsidRPr="005621A6">
        <w:rPr>
          <w:rFonts w:hint="cs"/>
          <w:b/>
          <w:bCs/>
          <w:rtl/>
        </w:rPr>
        <w:t>1952</w:t>
      </w:r>
      <w:r w:rsidRPr="005621A6">
        <w:rPr>
          <w:b/>
          <w:bCs/>
          <w:rtl/>
        </w:rPr>
        <w:t>)</w:t>
      </w:r>
      <w:r w:rsidRPr="005621A6">
        <w:rPr>
          <w:rFonts w:hint="cs"/>
          <w:b/>
          <w:bCs/>
          <w:rtl/>
        </w:rPr>
        <w:t xml:space="preserve"> المتعلقة بالمعايير الدنيا للضمان الاجتماعي؛</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TN"/>
        </w:rPr>
      </w:pPr>
      <w:r>
        <w:rPr>
          <w:rtl/>
        </w:rPr>
        <w:tab/>
      </w:r>
      <w:r>
        <w:rPr>
          <w:rFonts w:hint="cs"/>
          <w:rtl/>
        </w:rPr>
        <w:tab/>
      </w:r>
      <w:r w:rsidRPr="005621A6">
        <w:rPr>
          <w:rFonts w:hint="cs"/>
          <w:rtl/>
        </w:rPr>
        <w:t>العنف ضد النساء والأطفال</w:t>
      </w:r>
      <w:r w:rsidR="008C6223">
        <w:rPr>
          <w:rFonts w:hint="cs"/>
          <w:rtl/>
        </w:rPr>
        <w:t xml:space="preserve"> </w:t>
      </w:r>
    </w:p>
    <w:p w:rsidR="005621A6" w:rsidRPr="005621A6" w:rsidRDefault="005621A6" w:rsidP="005621A6">
      <w:pPr>
        <w:pStyle w:val="SingleTxt"/>
      </w:pPr>
      <w:r>
        <w:rPr>
          <w:rFonts w:hint="cs"/>
          <w:rtl/>
        </w:rPr>
        <w:t>21-</w:t>
      </w:r>
      <w:r>
        <w:rPr>
          <w:rFonts w:hint="cs"/>
          <w:rtl/>
        </w:rPr>
        <w:tab/>
      </w:r>
      <w:r w:rsidRPr="005621A6">
        <w:rPr>
          <w:rFonts w:hint="cs"/>
          <w:rtl/>
        </w:rPr>
        <w:t>تكرّر اللجنة التعبير عن القلق إزاء انتشار العنف المنزلي ضد النساء والأطفال في الدولة الطرف رغم التدابير التشريعية وغير التشريعية التي اتخذت. ويساور اللجنة القلق أيضا</w:t>
      </w:r>
      <w:r w:rsidR="004F4AAC">
        <w:rPr>
          <w:rFonts w:hint="cs"/>
          <w:rtl/>
        </w:rPr>
        <w:t>ً</w:t>
      </w:r>
      <w:r w:rsidRPr="005621A6">
        <w:rPr>
          <w:rFonts w:hint="cs"/>
          <w:rtl/>
        </w:rPr>
        <w:t xml:space="preserve"> إزاء إجراء عدد محدود من المحاكمات بموجب قانون مكافحة العنف المنزلي، فضلا</w:t>
      </w:r>
      <w:r w:rsidR="004F4AAC">
        <w:rPr>
          <w:rFonts w:hint="cs"/>
          <w:rtl/>
        </w:rPr>
        <w:t>ً</w:t>
      </w:r>
      <w:r w:rsidRPr="005621A6">
        <w:rPr>
          <w:rFonts w:hint="cs"/>
          <w:rtl/>
        </w:rPr>
        <w:t xml:space="preserve"> عن قلة الإلمام بالقانون وعدم كفاية ما يتاح لضحايا العنف من مرافق للحماية وخدمات </w:t>
      </w:r>
      <w:r w:rsidRPr="005621A6">
        <w:rPr>
          <w:b/>
          <w:bCs/>
          <w:rtl/>
        </w:rPr>
        <w:t>(</w:t>
      </w:r>
      <w:r w:rsidRPr="005621A6">
        <w:rPr>
          <w:rFonts w:hint="cs"/>
          <w:rtl/>
        </w:rPr>
        <w:t>المادة 10</w:t>
      </w:r>
      <w:r w:rsidRPr="005621A6">
        <w:rPr>
          <w:b/>
          <w:bCs/>
          <w:rtl/>
        </w:rPr>
        <w:t>)</w:t>
      </w:r>
      <w:r w:rsidRPr="005621A6">
        <w:rPr>
          <w:rFonts w:hint="cs"/>
          <w:b/>
          <w:bCs/>
          <w:rtl/>
        </w:rPr>
        <w:t>.</w:t>
      </w:r>
      <w:r w:rsidR="008C6223">
        <w:rPr>
          <w:rFonts w:hint="cs"/>
          <w:b/>
          <w:bCs/>
          <w:rtl/>
        </w:rPr>
        <w:t xml:space="preserve"> </w:t>
      </w:r>
    </w:p>
    <w:p w:rsidR="005621A6" w:rsidRPr="005621A6" w:rsidRDefault="005621A6" w:rsidP="005621A6">
      <w:pPr>
        <w:pStyle w:val="SingleTxt"/>
        <w:rPr>
          <w:b/>
          <w:bCs/>
          <w:rtl/>
        </w:rPr>
      </w:pPr>
      <w:r>
        <w:rPr>
          <w:rtl/>
        </w:rPr>
        <w:tab/>
      </w:r>
      <w:r w:rsidRPr="005621A6">
        <w:rPr>
          <w:rFonts w:hint="cs"/>
          <w:b/>
          <w:bCs/>
          <w:rtl/>
        </w:rPr>
        <w:t xml:space="preserve">توصي اللجنة الدولة الطرف باتخاذ تدابير لضمان الإنفاذ الفعال للقانون المتعلق بمكافحة العنف المنزلي. وينبغي للدولة الطرف محاكمة الجناة وضمان الحماية والمساعدة الفعالة للضحايا، بطرق منها توفير عدد كاف من المآوي في المناطق الريفية والمناطق النائية ودعم الجهود التي يبذلها المجتمع المدني. وتدعو اللجنة الدولة الطرف إلى تنظيم برامج تثقيفية وتدريبية لفائدة موظفي السلطات القضائية، والموظفين المسؤولين عن إنفاذ القوانين، والأخصائيين الاجتماعيين، بشأن القانون المذكور وحقوق النساء. </w:t>
      </w: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TN"/>
        </w:rPr>
      </w:pPr>
      <w:r>
        <w:rPr>
          <w:rtl/>
          <w:lang w:bidi="ar-TN"/>
        </w:rPr>
        <w:lastRenderedPageBreak/>
        <w:tab/>
      </w:r>
      <w:r>
        <w:rPr>
          <w:rFonts w:hint="cs"/>
          <w:rtl/>
          <w:lang w:bidi="ar-TN"/>
        </w:rPr>
        <w:tab/>
      </w:r>
      <w:r w:rsidR="000C0D9C">
        <w:rPr>
          <w:rFonts w:hint="cs"/>
          <w:rtl/>
          <w:lang w:bidi="ar-TN"/>
        </w:rPr>
        <w:t xml:space="preserve">الفقر </w:t>
      </w:r>
    </w:p>
    <w:p w:rsidR="005621A6" w:rsidRPr="005621A6" w:rsidRDefault="005621A6" w:rsidP="004F4AAC">
      <w:pPr>
        <w:pStyle w:val="SingleTxt"/>
      </w:pPr>
      <w:r>
        <w:rPr>
          <w:rFonts w:hint="cs"/>
          <w:rtl/>
        </w:rPr>
        <w:t>22-</w:t>
      </w:r>
      <w:r>
        <w:rPr>
          <w:rFonts w:hint="cs"/>
          <w:rtl/>
        </w:rPr>
        <w:tab/>
      </w:r>
      <w:r w:rsidRPr="005621A6">
        <w:rPr>
          <w:rFonts w:hint="cs"/>
          <w:rtl/>
        </w:rPr>
        <w:t>يساور اللجنة القلق إزاء زيادة معدل الفقر في الدولة الطرف في السنوات الأخيرة، لا</w:t>
      </w:r>
      <w:r w:rsidR="004F4AAC">
        <w:rPr>
          <w:rFonts w:hint="eastAsia"/>
          <w:rtl/>
        </w:rPr>
        <w:t> </w:t>
      </w:r>
      <w:r w:rsidRPr="005621A6">
        <w:rPr>
          <w:rFonts w:hint="cs"/>
          <w:rtl/>
        </w:rPr>
        <w:t>سيما في صفوف النساء والأطفال والأشخاص ذوي الإعاقة والرعاة الذين يقطنون في مناطق نائية. وينتاب اللجنة القلق أيضا</w:t>
      </w:r>
      <w:r w:rsidR="004F4AAC">
        <w:rPr>
          <w:rFonts w:hint="cs"/>
          <w:rtl/>
        </w:rPr>
        <w:t>ً</w:t>
      </w:r>
      <w:r w:rsidRPr="005621A6">
        <w:rPr>
          <w:rFonts w:hint="cs"/>
          <w:rtl/>
        </w:rPr>
        <w:t xml:space="preserve"> إزاء عدم فعالية التدابير المتخذة للتصدي للفقر والراجعة بالخصوص إلى تجزؤ البرامج وغياب التنسيق على المستوى الحكومي </w:t>
      </w:r>
      <w:r w:rsidRPr="005621A6">
        <w:rPr>
          <w:rtl/>
        </w:rPr>
        <w:t>(</w:t>
      </w:r>
      <w:r w:rsidRPr="005621A6">
        <w:rPr>
          <w:rFonts w:hint="cs"/>
          <w:rtl/>
        </w:rPr>
        <w:t>المادتان 2</w:t>
      </w:r>
      <w:r w:rsidR="004F4AAC">
        <w:rPr>
          <w:rFonts w:hint="cs"/>
          <w:rtl/>
        </w:rPr>
        <w:t xml:space="preserve"> و</w:t>
      </w:r>
      <w:r w:rsidRPr="005621A6">
        <w:rPr>
          <w:rFonts w:hint="cs"/>
          <w:rtl/>
        </w:rPr>
        <w:t>11</w:t>
      </w:r>
      <w:r w:rsidRPr="005621A6">
        <w:rPr>
          <w:rtl/>
        </w:rPr>
        <w:t>)</w:t>
      </w:r>
      <w:r w:rsidRPr="005621A6">
        <w:rPr>
          <w:rFonts w:hint="cs"/>
          <w:rtl/>
        </w:rPr>
        <w:t>.</w:t>
      </w:r>
      <w:r w:rsidR="008C6223">
        <w:rPr>
          <w:rFonts w:hint="cs"/>
          <w:rtl/>
        </w:rPr>
        <w:t xml:space="preserve"> </w:t>
      </w:r>
    </w:p>
    <w:p w:rsidR="005621A6" w:rsidRPr="005621A6" w:rsidRDefault="005621A6" w:rsidP="005621A6">
      <w:pPr>
        <w:pStyle w:val="SingleTxt"/>
        <w:rPr>
          <w:b/>
          <w:bCs/>
          <w:rtl/>
        </w:rPr>
      </w:pPr>
      <w:r>
        <w:rPr>
          <w:rtl/>
        </w:rPr>
        <w:tab/>
      </w:r>
      <w:r w:rsidRPr="005621A6">
        <w:rPr>
          <w:rFonts w:hint="cs"/>
          <w:b/>
          <w:bCs/>
          <w:rtl/>
        </w:rPr>
        <w:t xml:space="preserve">إذ تذكر اللجنة ببيانها المتعلق بالفقر والعهد الدولي الخاص بالحقوق الاقتصادية والاجتماعية والثقافية </w:t>
      </w:r>
      <w:r w:rsidRPr="005621A6">
        <w:rPr>
          <w:b/>
          <w:bCs/>
          <w:rtl/>
        </w:rPr>
        <w:t>(</w:t>
      </w:r>
      <w:r w:rsidRPr="005621A6">
        <w:rPr>
          <w:b/>
          <w:bCs/>
          <w:lang w:val="fr-CH"/>
        </w:rPr>
        <w:t>E/C.12/2001/10</w:t>
      </w:r>
      <w:r w:rsidRPr="005621A6">
        <w:rPr>
          <w:b/>
          <w:bCs/>
          <w:rtl/>
        </w:rPr>
        <w:t>)</w:t>
      </w:r>
      <w:r w:rsidRPr="005621A6">
        <w:rPr>
          <w:rFonts w:hint="cs"/>
          <w:b/>
          <w:bCs/>
          <w:rtl/>
        </w:rPr>
        <w:t>، تحث الدولةَ الطرفَ على ما يلي:</w:t>
      </w:r>
      <w:r w:rsidR="008C6223">
        <w:rPr>
          <w:rFonts w:hint="cs"/>
          <w:b/>
          <w:bCs/>
          <w:rtl/>
        </w:rPr>
        <w:t xml:space="preserve"> </w:t>
      </w:r>
    </w:p>
    <w:p w:rsidR="005621A6" w:rsidRPr="005621A6" w:rsidRDefault="005621A6" w:rsidP="005621A6">
      <w:pPr>
        <w:pStyle w:val="SingleTxt"/>
        <w:rPr>
          <w:b/>
          <w:bCs/>
          <w:rtl/>
        </w:rPr>
      </w:pPr>
      <w:r w:rsidRPr="005621A6">
        <w:rPr>
          <w:b/>
          <w:bCs/>
          <w:rtl/>
        </w:rPr>
        <w:tab/>
      </w:r>
      <w:r w:rsidRPr="005621A6">
        <w:rPr>
          <w:rFonts w:hint="cs"/>
          <w:b/>
          <w:bCs/>
          <w:rtl/>
        </w:rPr>
        <w:t>(أ)</w:t>
      </w:r>
      <w:r w:rsidRPr="005621A6">
        <w:rPr>
          <w:rFonts w:hint="cs"/>
          <w:b/>
          <w:bCs/>
          <w:rtl/>
        </w:rPr>
        <w:tab/>
        <w:t>اعتماد تدابير للاستفادة من النمو الاقتصادي للحدّ من الفقر وذلك على سبيل المثال بضمان تمتع جميع المنغوليين بإيرادات قطاع التعدين؛</w:t>
      </w:r>
      <w:r w:rsidR="008C6223">
        <w:rPr>
          <w:rFonts w:hint="cs"/>
          <w:b/>
          <w:bCs/>
          <w:rtl/>
        </w:rPr>
        <w:t xml:space="preserve"> </w:t>
      </w:r>
    </w:p>
    <w:p w:rsidR="005621A6" w:rsidRPr="005621A6" w:rsidRDefault="005621A6" w:rsidP="005621A6">
      <w:pPr>
        <w:pStyle w:val="SingleTxt"/>
        <w:rPr>
          <w:b/>
          <w:bCs/>
        </w:rPr>
      </w:pPr>
      <w:r w:rsidRPr="005621A6">
        <w:rPr>
          <w:b/>
          <w:bCs/>
          <w:rtl/>
        </w:rPr>
        <w:tab/>
      </w:r>
      <w:r w:rsidRPr="005621A6">
        <w:rPr>
          <w:rFonts w:hint="cs"/>
          <w:b/>
          <w:bCs/>
          <w:rtl/>
        </w:rPr>
        <w:t>(ب)</w:t>
      </w:r>
      <w:r w:rsidRPr="005621A6">
        <w:rPr>
          <w:rFonts w:hint="cs"/>
          <w:b/>
          <w:bCs/>
          <w:rtl/>
        </w:rPr>
        <w:tab/>
        <w:t>اعتماد استراتيجية وطنية للحد من الفقر قائمة على قواعد حقوق الإنسان، ومدرجة في خطط التنمية الإقليمية والمحلية، ومدعّمة بآليات تنفيذ ذات مقاييس موقوتة وبأدوات الرّصد؛</w:t>
      </w:r>
      <w:r w:rsidR="008C6223">
        <w:rPr>
          <w:rFonts w:hint="cs"/>
          <w:b/>
          <w:bCs/>
          <w:rtl/>
        </w:rPr>
        <w:t xml:space="preserve"> </w:t>
      </w:r>
    </w:p>
    <w:p w:rsidR="005621A6" w:rsidRPr="005621A6" w:rsidRDefault="005621A6" w:rsidP="005621A6">
      <w:pPr>
        <w:pStyle w:val="SingleTxt"/>
        <w:rPr>
          <w:b/>
          <w:bCs/>
          <w:rtl/>
        </w:rPr>
      </w:pPr>
      <w:r w:rsidRPr="005621A6">
        <w:rPr>
          <w:rFonts w:hint="cs"/>
          <w:b/>
          <w:bCs/>
          <w:rtl/>
        </w:rPr>
        <w:tab/>
      </w:r>
      <w:r w:rsidRPr="005621A6">
        <w:rPr>
          <w:b/>
          <w:bCs/>
          <w:rtl/>
        </w:rPr>
        <w:t>(</w:t>
      </w:r>
      <w:r w:rsidRPr="005621A6">
        <w:rPr>
          <w:rFonts w:hint="cs"/>
          <w:b/>
          <w:bCs/>
          <w:rtl/>
        </w:rPr>
        <w:t>ج</w:t>
      </w:r>
      <w:r w:rsidRPr="005621A6">
        <w:rPr>
          <w:b/>
          <w:bCs/>
          <w:rtl/>
        </w:rPr>
        <w:t>)</w:t>
      </w:r>
      <w:r w:rsidRPr="005621A6">
        <w:rPr>
          <w:rFonts w:hint="cs"/>
          <w:b/>
          <w:bCs/>
          <w:rtl/>
        </w:rPr>
        <w:tab/>
        <w:t>تحديد الوزارة الرئيسية المسؤولة عن تنفيذ استراتيجية الحدّ من الفقر وعن إنشاء آليات الرصد والمساءلة المناسبة وإنفاذها</w:t>
      </w:r>
      <w:r w:rsidR="008C6223">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Fonts w:hint="cs"/>
          <w:rtl/>
        </w:rPr>
        <w:tab/>
      </w:r>
      <w:r w:rsidRPr="005621A6">
        <w:rPr>
          <w:rFonts w:hint="eastAsia"/>
          <w:rtl/>
        </w:rPr>
        <w:t>الحصول</w:t>
      </w:r>
      <w:r w:rsidRPr="005621A6">
        <w:rPr>
          <w:rtl/>
        </w:rPr>
        <w:t xml:space="preserve"> </w:t>
      </w:r>
      <w:r w:rsidRPr="005621A6">
        <w:rPr>
          <w:rFonts w:hint="eastAsia"/>
          <w:rtl/>
        </w:rPr>
        <w:t>على</w:t>
      </w:r>
      <w:r w:rsidRPr="005621A6">
        <w:rPr>
          <w:rtl/>
        </w:rPr>
        <w:t xml:space="preserve"> الس</w:t>
      </w:r>
      <w:r w:rsidRPr="005621A6">
        <w:rPr>
          <w:rFonts w:hint="eastAsia"/>
          <w:rtl/>
        </w:rPr>
        <w:t>ّكن</w:t>
      </w:r>
      <w:r w:rsidRPr="005621A6">
        <w:rPr>
          <w:rtl/>
        </w:rPr>
        <w:t xml:space="preserve"> اللائق</w:t>
      </w:r>
      <w:r w:rsidR="004F4AAC">
        <w:rPr>
          <w:rFonts w:hint="cs"/>
          <w:rtl/>
        </w:rPr>
        <w:t xml:space="preserve"> </w:t>
      </w:r>
    </w:p>
    <w:p w:rsidR="005621A6" w:rsidRPr="005621A6" w:rsidRDefault="005621A6" w:rsidP="004F4AAC">
      <w:pPr>
        <w:pStyle w:val="SingleTxt"/>
      </w:pPr>
      <w:r>
        <w:rPr>
          <w:rFonts w:hint="cs"/>
          <w:rtl/>
        </w:rPr>
        <w:t>23-</w:t>
      </w:r>
      <w:r>
        <w:rPr>
          <w:rFonts w:hint="cs"/>
          <w:rtl/>
        </w:rPr>
        <w:tab/>
      </w:r>
      <w:r w:rsidRPr="005621A6">
        <w:rPr>
          <w:rFonts w:hint="eastAsia"/>
          <w:rtl/>
        </w:rPr>
        <w:t>يساور</w:t>
      </w:r>
      <w:r w:rsidRPr="005621A6">
        <w:rPr>
          <w:rtl/>
        </w:rPr>
        <w:t xml:space="preserve"> اللجنة القلق إزاء </w:t>
      </w:r>
      <w:r w:rsidRPr="005621A6">
        <w:rPr>
          <w:rFonts w:hint="eastAsia"/>
          <w:rtl/>
        </w:rPr>
        <w:t>نقص</w:t>
      </w:r>
      <w:r w:rsidRPr="005621A6">
        <w:rPr>
          <w:rtl/>
        </w:rPr>
        <w:t xml:space="preserve"> </w:t>
      </w:r>
      <w:r w:rsidRPr="005621A6">
        <w:rPr>
          <w:rFonts w:hint="eastAsia"/>
          <w:rtl/>
        </w:rPr>
        <w:t>الوحدات</w:t>
      </w:r>
      <w:r w:rsidRPr="005621A6">
        <w:rPr>
          <w:rtl/>
        </w:rPr>
        <w:t xml:space="preserve"> </w:t>
      </w:r>
      <w:r w:rsidRPr="005621A6">
        <w:rPr>
          <w:rFonts w:hint="eastAsia"/>
          <w:rtl/>
        </w:rPr>
        <w:t>السكنية</w:t>
      </w:r>
      <w:r w:rsidRPr="005621A6">
        <w:rPr>
          <w:rtl/>
        </w:rPr>
        <w:t xml:space="preserve"> </w:t>
      </w:r>
      <w:r w:rsidRPr="005621A6">
        <w:rPr>
          <w:rFonts w:hint="eastAsia"/>
          <w:rtl/>
        </w:rPr>
        <w:t>في</w:t>
      </w:r>
      <w:r w:rsidRPr="005621A6">
        <w:rPr>
          <w:rtl/>
        </w:rPr>
        <w:t xml:space="preserve"> </w:t>
      </w:r>
      <w:r w:rsidRPr="005621A6">
        <w:rPr>
          <w:rFonts w:hint="eastAsia"/>
          <w:rtl/>
        </w:rPr>
        <w:t>الدولة</w:t>
      </w:r>
      <w:r w:rsidRPr="005621A6">
        <w:rPr>
          <w:rtl/>
        </w:rPr>
        <w:t xml:space="preserve"> </w:t>
      </w:r>
      <w:r w:rsidRPr="005621A6">
        <w:rPr>
          <w:rFonts w:hint="eastAsia"/>
          <w:rtl/>
        </w:rPr>
        <w:t>الطرف،</w:t>
      </w:r>
      <w:r w:rsidRPr="005621A6">
        <w:rPr>
          <w:rtl/>
        </w:rPr>
        <w:t xml:space="preserve"> </w:t>
      </w:r>
      <w:r w:rsidRPr="005621A6">
        <w:rPr>
          <w:rFonts w:hint="eastAsia"/>
          <w:rtl/>
        </w:rPr>
        <w:t>لا</w:t>
      </w:r>
      <w:r w:rsidRPr="005621A6">
        <w:rPr>
          <w:rtl/>
        </w:rPr>
        <w:t xml:space="preserve"> </w:t>
      </w:r>
      <w:r w:rsidRPr="005621A6">
        <w:rPr>
          <w:rFonts w:hint="eastAsia"/>
          <w:rtl/>
        </w:rPr>
        <w:t>سيما</w:t>
      </w:r>
      <w:r w:rsidRPr="005621A6">
        <w:rPr>
          <w:rtl/>
        </w:rPr>
        <w:t xml:space="preserve"> </w:t>
      </w:r>
      <w:r w:rsidRPr="005621A6">
        <w:rPr>
          <w:rFonts w:hint="eastAsia"/>
          <w:rtl/>
        </w:rPr>
        <w:t>في</w:t>
      </w:r>
      <w:r w:rsidRPr="005621A6">
        <w:rPr>
          <w:rtl/>
        </w:rPr>
        <w:t xml:space="preserve"> </w:t>
      </w:r>
      <w:r w:rsidRPr="005621A6">
        <w:rPr>
          <w:rFonts w:hint="eastAsia"/>
          <w:rtl/>
        </w:rPr>
        <w:t>المناطق</w:t>
      </w:r>
      <w:r w:rsidRPr="005621A6">
        <w:rPr>
          <w:rtl/>
        </w:rPr>
        <w:t xml:space="preserve"> </w:t>
      </w:r>
      <w:r w:rsidRPr="005621A6">
        <w:rPr>
          <w:rFonts w:hint="eastAsia"/>
          <w:rtl/>
        </w:rPr>
        <w:t>الحضرية</w:t>
      </w:r>
      <w:r w:rsidRPr="005621A6">
        <w:rPr>
          <w:rFonts w:hint="cs"/>
          <w:rtl/>
        </w:rPr>
        <w:t>،</w:t>
      </w:r>
      <w:r w:rsidRPr="005621A6">
        <w:rPr>
          <w:rtl/>
        </w:rPr>
        <w:t xml:space="preserve"> وإزاء ظهور المستوطنات غير الرسمية في محيط المناطق الحضرية التي تتميز بترد</w:t>
      </w:r>
      <w:r w:rsidRPr="005621A6">
        <w:rPr>
          <w:rFonts w:hint="eastAsia"/>
          <w:rtl/>
        </w:rPr>
        <w:t>ّي</w:t>
      </w:r>
      <w:r w:rsidRPr="005621A6">
        <w:rPr>
          <w:rtl/>
        </w:rPr>
        <w:t xml:space="preserve"> </w:t>
      </w:r>
      <w:r w:rsidRPr="005621A6">
        <w:rPr>
          <w:rFonts w:hint="eastAsia"/>
          <w:rtl/>
        </w:rPr>
        <w:t>الظروف</w:t>
      </w:r>
      <w:r w:rsidRPr="005621A6">
        <w:rPr>
          <w:rtl/>
        </w:rPr>
        <w:t xml:space="preserve"> </w:t>
      </w:r>
      <w:r w:rsidRPr="005621A6">
        <w:rPr>
          <w:rFonts w:hint="eastAsia"/>
          <w:rtl/>
        </w:rPr>
        <w:t>المعيشية</w:t>
      </w:r>
      <w:r w:rsidRPr="005621A6">
        <w:rPr>
          <w:rtl/>
        </w:rPr>
        <w:t xml:space="preserve"> </w:t>
      </w:r>
      <w:r w:rsidRPr="005621A6">
        <w:rPr>
          <w:rFonts w:hint="eastAsia"/>
          <w:rtl/>
        </w:rPr>
        <w:t>وصعوبة</w:t>
      </w:r>
      <w:r w:rsidRPr="005621A6">
        <w:rPr>
          <w:rtl/>
        </w:rPr>
        <w:t xml:space="preserve"> </w:t>
      </w:r>
      <w:r w:rsidRPr="005621A6">
        <w:rPr>
          <w:rFonts w:hint="eastAsia"/>
          <w:rtl/>
        </w:rPr>
        <w:t>الحصول</w:t>
      </w:r>
      <w:r w:rsidRPr="005621A6">
        <w:rPr>
          <w:rtl/>
        </w:rPr>
        <w:t xml:space="preserve"> </w:t>
      </w:r>
      <w:r w:rsidRPr="005621A6">
        <w:rPr>
          <w:rFonts w:hint="eastAsia"/>
          <w:rtl/>
        </w:rPr>
        <w:t>على</w:t>
      </w:r>
      <w:r w:rsidRPr="005621A6">
        <w:rPr>
          <w:rtl/>
        </w:rPr>
        <w:t xml:space="preserve"> </w:t>
      </w:r>
      <w:r w:rsidRPr="005621A6">
        <w:rPr>
          <w:rFonts w:hint="eastAsia"/>
          <w:rtl/>
        </w:rPr>
        <w:t>الخدمات</w:t>
      </w:r>
      <w:r w:rsidRPr="005621A6">
        <w:rPr>
          <w:rtl/>
        </w:rPr>
        <w:t xml:space="preserve"> </w:t>
      </w:r>
      <w:r w:rsidRPr="005621A6">
        <w:rPr>
          <w:rFonts w:hint="eastAsia"/>
          <w:rtl/>
        </w:rPr>
        <w:t>الأساسية</w:t>
      </w:r>
      <w:r w:rsidRPr="005621A6">
        <w:rPr>
          <w:rFonts w:hint="cs"/>
          <w:rtl/>
        </w:rPr>
        <w:t>، وذلك نتيجة تزايد الهجرة الداخلية</w:t>
      </w:r>
      <w:r w:rsidRPr="005621A6">
        <w:rPr>
          <w:rtl/>
        </w:rPr>
        <w:t xml:space="preserve">. </w:t>
      </w:r>
      <w:r w:rsidRPr="005621A6">
        <w:rPr>
          <w:rFonts w:hint="eastAsia"/>
          <w:rtl/>
        </w:rPr>
        <w:t>وينتاب</w:t>
      </w:r>
      <w:r w:rsidRPr="005621A6">
        <w:rPr>
          <w:rtl/>
        </w:rPr>
        <w:t xml:space="preserve"> </w:t>
      </w:r>
      <w:r w:rsidRPr="005621A6">
        <w:rPr>
          <w:rFonts w:hint="eastAsia"/>
          <w:rtl/>
        </w:rPr>
        <w:t>اللجنة</w:t>
      </w:r>
      <w:r w:rsidRPr="005621A6">
        <w:rPr>
          <w:rtl/>
        </w:rPr>
        <w:t xml:space="preserve"> </w:t>
      </w:r>
      <w:r w:rsidRPr="005621A6">
        <w:rPr>
          <w:rFonts w:hint="eastAsia"/>
          <w:rtl/>
        </w:rPr>
        <w:t>القلق</w:t>
      </w:r>
      <w:r w:rsidRPr="005621A6">
        <w:rPr>
          <w:rtl/>
        </w:rPr>
        <w:t xml:space="preserve"> </w:t>
      </w:r>
      <w:r w:rsidRPr="005621A6">
        <w:rPr>
          <w:rFonts w:hint="eastAsia"/>
          <w:rtl/>
        </w:rPr>
        <w:t>أيضا</w:t>
      </w:r>
      <w:r w:rsidR="004F4AAC">
        <w:rPr>
          <w:rFonts w:hint="cs"/>
          <w:rtl/>
        </w:rPr>
        <w:t>ً</w:t>
      </w:r>
      <w:r w:rsidRPr="005621A6">
        <w:rPr>
          <w:rtl/>
        </w:rPr>
        <w:t xml:space="preserve"> </w:t>
      </w:r>
      <w:r w:rsidRPr="005621A6">
        <w:rPr>
          <w:rFonts w:hint="eastAsia"/>
          <w:rtl/>
        </w:rPr>
        <w:t>إزاء</w:t>
      </w:r>
      <w:r w:rsidRPr="005621A6">
        <w:rPr>
          <w:rtl/>
        </w:rPr>
        <w:t xml:space="preserve"> </w:t>
      </w:r>
      <w:r w:rsidRPr="005621A6">
        <w:rPr>
          <w:rFonts w:hint="eastAsia"/>
          <w:rtl/>
        </w:rPr>
        <w:t>الأثر</w:t>
      </w:r>
      <w:r w:rsidRPr="005621A6">
        <w:rPr>
          <w:rtl/>
        </w:rPr>
        <w:t xml:space="preserve"> </w:t>
      </w:r>
      <w:r w:rsidRPr="005621A6">
        <w:rPr>
          <w:rFonts w:hint="eastAsia"/>
          <w:rtl/>
        </w:rPr>
        <w:t>السلبي،</w:t>
      </w:r>
      <w:r w:rsidRPr="005621A6">
        <w:rPr>
          <w:rtl/>
        </w:rPr>
        <w:t xml:space="preserve"> </w:t>
      </w:r>
      <w:r w:rsidRPr="005621A6">
        <w:rPr>
          <w:rFonts w:hint="eastAsia"/>
          <w:rtl/>
        </w:rPr>
        <w:t>الذي</w:t>
      </w:r>
      <w:r w:rsidRPr="005621A6">
        <w:rPr>
          <w:rtl/>
        </w:rPr>
        <w:t xml:space="preserve"> يتخذ على سبيل المثال شكل الإخلاء القسري، </w:t>
      </w:r>
      <w:r w:rsidRPr="005621A6">
        <w:rPr>
          <w:rFonts w:hint="eastAsia"/>
          <w:rtl/>
        </w:rPr>
        <w:t>لنظام</w:t>
      </w:r>
      <w:r w:rsidRPr="005621A6">
        <w:rPr>
          <w:rtl/>
        </w:rPr>
        <w:t xml:space="preserve"> إعادة </w:t>
      </w:r>
      <w:r w:rsidRPr="005621A6">
        <w:rPr>
          <w:rFonts w:hint="eastAsia"/>
          <w:rtl/>
        </w:rPr>
        <w:t>إعمار</w:t>
      </w:r>
      <w:r w:rsidRPr="005621A6">
        <w:rPr>
          <w:rtl/>
        </w:rPr>
        <w:t xml:space="preserve"> أحياء </w:t>
      </w:r>
      <w:r w:rsidRPr="005621A6">
        <w:rPr>
          <w:rFonts w:hint="eastAsia"/>
          <w:rtl/>
        </w:rPr>
        <w:t>خيام</w:t>
      </w:r>
      <w:r w:rsidRPr="005621A6">
        <w:rPr>
          <w:rtl/>
        </w:rPr>
        <w:t xml:space="preserve"> </w:t>
      </w:r>
      <w:r w:rsidRPr="005621A6">
        <w:rPr>
          <w:rFonts w:hint="eastAsia"/>
          <w:rtl/>
        </w:rPr>
        <w:t>الصوف</w:t>
      </w:r>
      <w:r w:rsidRPr="005621A6">
        <w:rPr>
          <w:rtl/>
        </w:rPr>
        <w:t xml:space="preserve"> على </w:t>
      </w:r>
      <w:r w:rsidRPr="005621A6">
        <w:rPr>
          <w:rFonts w:hint="eastAsia"/>
          <w:rtl/>
        </w:rPr>
        <w:t>الأشخاص</w:t>
      </w:r>
      <w:r w:rsidRPr="005621A6">
        <w:rPr>
          <w:rtl/>
        </w:rPr>
        <w:t xml:space="preserve"> الذين تخضع أراضيهم لهذا النظام </w:t>
      </w:r>
      <w:r w:rsidRPr="005621A6">
        <w:rPr>
          <w:rFonts w:hint="eastAsia"/>
          <w:rtl/>
        </w:rPr>
        <w:t>ولا</w:t>
      </w:r>
      <w:r w:rsidRPr="005621A6">
        <w:rPr>
          <w:rtl/>
        </w:rPr>
        <w:t xml:space="preserve"> </w:t>
      </w:r>
      <w:r w:rsidRPr="005621A6">
        <w:rPr>
          <w:rFonts w:hint="eastAsia"/>
          <w:rtl/>
        </w:rPr>
        <w:t>سيما</w:t>
      </w:r>
      <w:r w:rsidRPr="005621A6">
        <w:rPr>
          <w:rtl/>
        </w:rPr>
        <w:t xml:space="preserve"> </w:t>
      </w:r>
      <w:r w:rsidRPr="005621A6">
        <w:rPr>
          <w:rFonts w:hint="eastAsia"/>
          <w:rtl/>
        </w:rPr>
        <w:t>أولئك</w:t>
      </w:r>
      <w:r w:rsidRPr="005621A6">
        <w:rPr>
          <w:rtl/>
        </w:rPr>
        <w:t xml:space="preserve"> الذين لا يملكون </w:t>
      </w:r>
      <w:r w:rsidRPr="005621A6">
        <w:rPr>
          <w:rFonts w:hint="cs"/>
          <w:rtl/>
        </w:rPr>
        <w:t>سندات قانونية تخص</w:t>
      </w:r>
      <w:r w:rsidRPr="005621A6">
        <w:rPr>
          <w:rtl/>
        </w:rPr>
        <w:t xml:space="preserve"> </w:t>
      </w:r>
      <w:r w:rsidRPr="005621A6">
        <w:rPr>
          <w:rFonts w:hint="cs"/>
          <w:rtl/>
        </w:rPr>
        <w:t>أ</w:t>
      </w:r>
      <w:r w:rsidRPr="005621A6">
        <w:rPr>
          <w:rFonts w:hint="eastAsia"/>
          <w:rtl/>
        </w:rPr>
        <w:t>راضيهم</w:t>
      </w:r>
      <w:r w:rsidRPr="005621A6">
        <w:rPr>
          <w:rtl/>
        </w:rPr>
        <w:t xml:space="preserve"> ولا يتلقون تعويضات مناسبة ولا تتاح لهم مساكن بديلة في مناطق مزودة بالخدمات الاجتماعية الأساسية </w:t>
      </w:r>
      <w:r w:rsidRPr="005621A6">
        <w:rPr>
          <w:b/>
          <w:bCs/>
          <w:rtl/>
        </w:rPr>
        <w:t>(</w:t>
      </w:r>
      <w:r w:rsidRPr="005621A6">
        <w:rPr>
          <w:rFonts w:hint="eastAsia"/>
          <w:rtl/>
        </w:rPr>
        <w:t>المادة</w:t>
      </w:r>
      <w:r w:rsidRPr="005621A6">
        <w:rPr>
          <w:rtl/>
        </w:rPr>
        <w:t xml:space="preserve"> 11</w:t>
      </w:r>
      <w:r w:rsidRPr="005621A6">
        <w:rPr>
          <w:b/>
          <w:bCs/>
          <w:rtl/>
        </w:rPr>
        <w:t>).</w:t>
      </w:r>
      <w:r w:rsidR="004F4AAC">
        <w:rPr>
          <w:rFonts w:hint="cs"/>
          <w:b/>
          <w:bCs/>
          <w:rtl/>
        </w:rPr>
        <w:t xml:space="preserve"> </w:t>
      </w:r>
    </w:p>
    <w:p w:rsidR="005621A6" w:rsidRPr="005621A6" w:rsidRDefault="005621A6" w:rsidP="005621A6">
      <w:pPr>
        <w:pStyle w:val="SingleTxt"/>
        <w:rPr>
          <w:b/>
          <w:bCs/>
          <w:rtl/>
        </w:rPr>
      </w:pPr>
      <w:r w:rsidRPr="005621A6">
        <w:rPr>
          <w:b/>
          <w:bCs/>
          <w:rtl/>
        </w:rPr>
        <w:tab/>
      </w:r>
      <w:r w:rsidRPr="005621A6">
        <w:rPr>
          <w:rFonts w:hint="eastAsia"/>
          <w:b/>
          <w:bCs/>
          <w:rtl/>
        </w:rPr>
        <w:t>إذ</w:t>
      </w:r>
      <w:r w:rsidRPr="005621A6">
        <w:rPr>
          <w:b/>
          <w:bCs/>
          <w:rtl/>
        </w:rPr>
        <w:t xml:space="preserve"> </w:t>
      </w:r>
      <w:r w:rsidRPr="005621A6">
        <w:rPr>
          <w:rFonts w:hint="eastAsia"/>
          <w:b/>
          <w:bCs/>
          <w:rtl/>
        </w:rPr>
        <w:t>تذكّر</w:t>
      </w:r>
      <w:r w:rsidRPr="005621A6">
        <w:rPr>
          <w:b/>
          <w:bCs/>
          <w:rtl/>
        </w:rPr>
        <w:t xml:space="preserve"> </w:t>
      </w:r>
      <w:r w:rsidRPr="005621A6">
        <w:rPr>
          <w:rFonts w:hint="cs"/>
          <w:b/>
          <w:bCs/>
          <w:rtl/>
        </w:rPr>
        <w:t xml:space="preserve">اللجنة </w:t>
      </w:r>
      <w:r w:rsidRPr="005621A6">
        <w:rPr>
          <w:rFonts w:hint="eastAsia"/>
          <w:b/>
          <w:bCs/>
          <w:rtl/>
        </w:rPr>
        <w:t>بتعليقها</w:t>
      </w:r>
      <w:r w:rsidR="008C6223">
        <w:rPr>
          <w:b/>
          <w:bCs/>
          <w:rtl/>
        </w:rPr>
        <w:t xml:space="preserve"> العام رقم 4</w:t>
      </w:r>
      <w:r w:rsidRPr="005621A6">
        <w:rPr>
          <w:b/>
          <w:bCs/>
          <w:rtl/>
        </w:rPr>
        <w:t>(1991) بشأن الحق في السكن اللائق</w:t>
      </w:r>
      <w:r w:rsidR="008C6223">
        <w:rPr>
          <w:b/>
          <w:bCs/>
          <w:rtl/>
        </w:rPr>
        <w:t xml:space="preserve"> وتعليقها العام رقم 7</w:t>
      </w:r>
      <w:r w:rsidRPr="005621A6">
        <w:rPr>
          <w:b/>
          <w:bCs/>
          <w:rtl/>
        </w:rPr>
        <w:t xml:space="preserve">(1997) الخاص </w:t>
      </w:r>
      <w:r w:rsidRPr="005621A6">
        <w:rPr>
          <w:rFonts w:hint="eastAsia"/>
          <w:b/>
          <w:bCs/>
          <w:rtl/>
        </w:rPr>
        <w:t>بالإخلاء</w:t>
      </w:r>
      <w:r w:rsidRPr="005621A6">
        <w:rPr>
          <w:b/>
          <w:bCs/>
          <w:rtl/>
        </w:rPr>
        <w:t xml:space="preserve"> القسري، توصي </w:t>
      </w:r>
      <w:r w:rsidRPr="005621A6">
        <w:rPr>
          <w:rFonts w:hint="eastAsia"/>
          <w:b/>
          <w:bCs/>
          <w:rtl/>
        </w:rPr>
        <w:t>الدولة</w:t>
      </w:r>
      <w:r w:rsidRPr="005621A6">
        <w:rPr>
          <w:rFonts w:hint="cs"/>
          <w:b/>
          <w:bCs/>
          <w:rtl/>
        </w:rPr>
        <w:t>َ</w:t>
      </w:r>
      <w:r w:rsidRPr="005621A6">
        <w:rPr>
          <w:b/>
          <w:bCs/>
          <w:rtl/>
        </w:rPr>
        <w:t xml:space="preserve"> الطرف</w:t>
      </w:r>
      <w:r w:rsidRPr="005621A6">
        <w:rPr>
          <w:rFonts w:hint="cs"/>
          <w:b/>
          <w:bCs/>
          <w:rtl/>
        </w:rPr>
        <w:t>َ</w:t>
      </w:r>
      <w:r w:rsidRPr="005621A6">
        <w:rPr>
          <w:b/>
          <w:bCs/>
          <w:rtl/>
        </w:rPr>
        <w:t xml:space="preserve"> بما يلي:</w:t>
      </w:r>
      <w:r w:rsidR="004F4AAC">
        <w:rPr>
          <w:rFonts w:hint="cs"/>
          <w:b/>
          <w:bCs/>
          <w:rtl/>
        </w:rPr>
        <w:t xml:space="preserve"> </w:t>
      </w:r>
    </w:p>
    <w:p w:rsidR="005621A6" w:rsidRPr="005621A6" w:rsidRDefault="005621A6" w:rsidP="005621A6">
      <w:pPr>
        <w:pStyle w:val="SingleTxt"/>
        <w:rPr>
          <w:b/>
          <w:bCs/>
        </w:rPr>
      </w:pPr>
      <w:r>
        <w:rPr>
          <w:b/>
          <w:bCs/>
          <w:rtl/>
        </w:rPr>
        <w:tab/>
      </w:r>
      <w:r>
        <w:rPr>
          <w:rFonts w:hint="cs"/>
          <w:b/>
          <w:bCs/>
          <w:rtl/>
        </w:rPr>
        <w:t>(أ)</w:t>
      </w:r>
      <w:r>
        <w:rPr>
          <w:rFonts w:hint="cs"/>
          <w:b/>
          <w:bCs/>
          <w:rtl/>
        </w:rPr>
        <w:tab/>
      </w:r>
      <w:r w:rsidRPr="005621A6">
        <w:rPr>
          <w:rFonts w:hint="eastAsia"/>
          <w:b/>
          <w:bCs/>
          <w:rtl/>
        </w:rPr>
        <w:t>مضاعفة</w:t>
      </w:r>
      <w:r w:rsidRPr="005621A6">
        <w:rPr>
          <w:b/>
          <w:bCs/>
          <w:rtl/>
        </w:rPr>
        <w:t xml:space="preserve"> جهودها لزيادة عدد الوحدات السكنية لفائدة السكان، بما في ذلك السكن الاجتماعي لفائدة </w:t>
      </w:r>
      <w:r w:rsidRPr="005621A6">
        <w:rPr>
          <w:rFonts w:hint="cs"/>
          <w:b/>
          <w:bCs/>
          <w:rtl/>
        </w:rPr>
        <w:t>الجماعات</w:t>
      </w:r>
      <w:r w:rsidRPr="005621A6">
        <w:rPr>
          <w:b/>
          <w:bCs/>
          <w:rtl/>
        </w:rPr>
        <w:t xml:space="preserve"> </w:t>
      </w:r>
      <w:r w:rsidRPr="005621A6">
        <w:rPr>
          <w:rFonts w:hint="cs"/>
          <w:b/>
          <w:bCs/>
          <w:rtl/>
        </w:rPr>
        <w:t xml:space="preserve">والأفراد </w:t>
      </w:r>
      <w:r w:rsidRPr="005621A6">
        <w:rPr>
          <w:rFonts w:hint="eastAsia"/>
          <w:b/>
          <w:bCs/>
          <w:rtl/>
        </w:rPr>
        <w:t>المحروم</w:t>
      </w:r>
      <w:r w:rsidRPr="005621A6">
        <w:rPr>
          <w:rFonts w:hint="cs"/>
          <w:b/>
          <w:bCs/>
          <w:rtl/>
        </w:rPr>
        <w:t>ين</w:t>
      </w:r>
      <w:r w:rsidRPr="005621A6">
        <w:rPr>
          <w:b/>
          <w:bCs/>
          <w:rtl/>
        </w:rPr>
        <w:t xml:space="preserve"> والمهمش</w:t>
      </w:r>
      <w:r w:rsidRPr="005621A6">
        <w:rPr>
          <w:rFonts w:hint="cs"/>
          <w:b/>
          <w:bCs/>
          <w:rtl/>
        </w:rPr>
        <w:t>ين</w:t>
      </w:r>
      <w:r w:rsidRPr="005621A6">
        <w:rPr>
          <w:rFonts w:hint="eastAsia"/>
          <w:b/>
          <w:bCs/>
          <w:rtl/>
        </w:rPr>
        <w:t>،</w:t>
      </w:r>
      <w:r w:rsidRPr="005621A6">
        <w:rPr>
          <w:b/>
          <w:bCs/>
          <w:rtl/>
        </w:rPr>
        <w:t xml:space="preserve"> </w:t>
      </w:r>
      <w:r w:rsidRPr="005621A6">
        <w:rPr>
          <w:rFonts w:hint="eastAsia"/>
          <w:b/>
          <w:bCs/>
          <w:rtl/>
        </w:rPr>
        <w:t>لا</w:t>
      </w:r>
      <w:r w:rsidRPr="005621A6">
        <w:rPr>
          <w:b/>
          <w:bCs/>
          <w:rtl/>
        </w:rPr>
        <w:t xml:space="preserve"> </w:t>
      </w:r>
      <w:r w:rsidRPr="005621A6">
        <w:rPr>
          <w:rFonts w:hint="eastAsia"/>
          <w:b/>
          <w:bCs/>
          <w:rtl/>
        </w:rPr>
        <w:t>سيما</w:t>
      </w:r>
      <w:r w:rsidRPr="005621A6">
        <w:rPr>
          <w:b/>
          <w:bCs/>
          <w:rtl/>
        </w:rPr>
        <w:t xml:space="preserve"> </w:t>
      </w:r>
      <w:r w:rsidRPr="005621A6">
        <w:rPr>
          <w:rFonts w:hint="eastAsia"/>
          <w:b/>
          <w:bCs/>
          <w:rtl/>
        </w:rPr>
        <w:t>في</w:t>
      </w:r>
      <w:r w:rsidRPr="005621A6">
        <w:rPr>
          <w:b/>
          <w:bCs/>
          <w:rtl/>
        </w:rPr>
        <w:t xml:space="preserve"> </w:t>
      </w:r>
      <w:r w:rsidRPr="005621A6">
        <w:rPr>
          <w:rFonts w:hint="eastAsia"/>
          <w:b/>
          <w:bCs/>
          <w:rtl/>
        </w:rPr>
        <w:t>المناطق</w:t>
      </w:r>
      <w:r w:rsidRPr="005621A6">
        <w:rPr>
          <w:b/>
          <w:bCs/>
          <w:rtl/>
        </w:rPr>
        <w:t xml:space="preserve"> </w:t>
      </w:r>
      <w:r w:rsidRPr="005621A6">
        <w:rPr>
          <w:rFonts w:hint="eastAsia"/>
          <w:b/>
          <w:bCs/>
          <w:rtl/>
        </w:rPr>
        <w:t>الحضرية</w:t>
      </w:r>
      <w:r w:rsidRPr="005621A6">
        <w:rPr>
          <w:rFonts w:hint="cs"/>
          <w:b/>
          <w:bCs/>
          <w:rtl/>
        </w:rPr>
        <w:t>،</w:t>
      </w:r>
      <w:r w:rsidRPr="005621A6">
        <w:rPr>
          <w:b/>
          <w:bCs/>
          <w:rtl/>
        </w:rPr>
        <w:t xml:space="preserve"> بهدف تقليص عدد الأشخاص الذين يعيشون في مستوطنات غير رسمية؛</w:t>
      </w:r>
      <w:r w:rsidR="004F4AAC">
        <w:rPr>
          <w:rFonts w:hint="cs"/>
          <w:b/>
          <w:bCs/>
          <w:rtl/>
        </w:rPr>
        <w:t xml:space="preserve"> </w:t>
      </w:r>
    </w:p>
    <w:p w:rsidR="005621A6" w:rsidRPr="005621A6" w:rsidRDefault="005621A6" w:rsidP="005621A6">
      <w:pPr>
        <w:pStyle w:val="SingleTxt"/>
        <w:rPr>
          <w:b/>
          <w:bCs/>
        </w:rPr>
      </w:pPr>
      <w:r>
        <w:rPr>
          <w:b/>
          <w:bCs/>
          <w:rtl/>
        </w:rPr>
        <w:lastRenderedPageBreak/>
        <w:tab/>
      </w:r>
      <w:r>
        <w:rPr>
          <w:rFonts w:hint="cs"/>
          <w:b/>
          <w:bCs/>
          <w:rtl/>
        </w:rPr>
        <w:t>(ب)</w:t>
      </w:r>
      <w:r>
        <w:rPr>
          <w:rFonts w:hint="cs"/>
          <w:b/>
          <w:bCs/>
          <w:rtl/>
        </w:rPr>
        <w:tab/>
      </w:r>
      <w:r w:rsidRPr="005621A6">
        <w:rPr>
          <w:rFonts w:hint="eastAsia"/>
          <w:b/>
          <w:bCs/>
          <w:rtl/>
        </w:rPr>
        <w:t>في</w:t>
      </w:r>
      <w:r w:rsidRPr="005621A6">
        <w:rPr>
          <w:b/>
          <w:bCs/>
          <w:rtl/>
        </w:rPr>
        <w:t xml:space="preserve"> </w:t>
      </w:r>
      <w:r w:rsidRPr="005621A6">
        <w:rPr>
          <w:rFonts w:hint="eastAsia"/>
          <w:b/>
          <w:bCs/>
          <w:rtl/>
        </w:rPr>
        <w:t>الأثناء،</w:t>
      </w:r>
      <w:r w:rsidRPr="005621A6">
        <w:rPr>
          <w:b/>
          <w:bCs/>
          <w:rtl/>
        </w:rPr>
        <w:t xml:space="preserve"> </w:t>
      </w:r>
      <w:r w:rsidRPr="005621A6">
        <w:rPr>
          <w:rFonts w:hint="eastAsia"/>
          <w:b/>
          <w:bCs/>
          <w:rtl/>
        </w:rPr>
        <w:t>اتخاذ</w:t>
      </w:r>
      <w:r w:rsidRPr="005621A6">
        <w:rPr>
          <w:b/>
          <w:bCs/>
          <w:rtl/>
        </w:rPr>
        <w:t xml:space="preserve"> </w:t>
      </w:r>
      <w:r w:rsidRPr="005621A6">
        <w:rPr>
          <w:rFonts w:hint="eastAsia"/>
          <w:b/>
          <w:bCs/>
          <w:rtl/>
        </w:rPr>
        <w:t>تدابير</w:t>
      </w:r>
      <w:r w:rsidRPr="005621A6">
        <w:rPr>
          <w:b/>
          <w:bCs/>
          <w:rtl/>
        </w:rPr>
        <w:t xml:space="preserve"> </w:t>
      </w:r>
      <w:r w:rsidRPr="005621A6">
        <w:rPr>
          <w:rFonts w:hint="eastAsia"/>
          <w:b/>
          <w:bCs/>
          <w:rtl/>
        </w:rPr>
        <w:t>فعالة</w:t>
      </w:r>
      <w:r w:rsidRPr="005621A6">
        <w:rPr>
          <w:b/>
          <w:bCs/>
          <w:rtl/>
        </w:rPr>
        <w:t xml:space="preserve"> </w:t>
      </w:r>
      <w:r w:rsidRPr="005621A6">
        <w:rPr>
          <w:rFonts w:hint="eastAsia"/>
          <w:b/>
          <w:bCs/>
          <w:rtl/>
        </w:rPr>
        <w:t>لتحسين</w:t>
      </w:r>
      <w:r w:rsidRPr="005621A6">
        <w:rPr>
          <w:b/>
          <w:bCs/>
          <w:rtl/>
        </w:rPr>
        <w:t xml:space="preserve"> </w:t>
      </w:r>
      <w:r w:rsidRPr="005621A6">
        <w:rPr>
          <w:rFonts w:hint="eastAsia"/>
          <w:b/>
          <w:bCs/>
          <w:rtl/>
        </w:rPr>
        <w:t>ظروف</w:t>
      </w:r>
      <w:r w:rsidRPr="005621A6">
        <w:rPr>
          <w:b/>
          <w:bCs/>
          <w:rtl/>
        </w:rPr>
        <w:t xml:space="preserve"> </w:t>
      </w:r>
      <w:r w:rsidRPr="005621A6">
        <w:rPr>
          <w:rFonts w:hint="eastAsia"/>
          <w:b/>
          <w:bCs/>
          <w:rtl/>
        </w:rPr>
        <w:t>المعيشة</w:t>
      </w:r>
      <w:r w:rsidRPr="005621A6">
        <w:rPr>
          <w:b/>
          <w:bCs/>
          <w:rtl/>
        </w:rPr>
        <w:t xml:space="preserve"> </w:t>
      </w:r>
      <w:r w:rsidRPr="005621A6">
        <w:rPr>
          <w:rFonts w:hint="eastAsia"/>
          <w:b/>
          <w:bCs/>
          <w:rtl/>
        </w:rPr>
        <w:t>في</w:t>
      </w:r>
      <w:r w:rsidRPr="005621A6">
        <w:rPr>
          <w:b/>
          <w:bCs/>
          <w:rtl/>
        </w:rPr>
        <w:t xml:space="preserve"> </w:t>
      </w:r>
      <w:r w:rsidRPr="005621A6">
        <w:rPr>
          <w:rFonts w:hint="eastAsia"/>
          <w:b/>
          <w:bCs/>
          <w:rtl/>
        </w:rPr>
        <w:t>تلك</w:t>
      </w:r>
      <w:r w:rsidRPr="005621A6">
        <w:rPr>
          <w:b/>
          <w:bCs/>
          <w:rtl/>
        </w:rPr>
        <w:t xml:space="preserve"> </w:t>
      </w:r>
      <w:r w:rsidRPr="005621A6">
        <w:rPr>
          <w:rFonts w:hint="eastAsia"/>
          <w:b/>
          <w:bCs/>
          <w:rtl/>
        </w:rPr>
        <w:t>المناطق،</w:t>
      </w:r>
      <w:r w:rsidRPr="005621A6">
        <w:rPr>
          <w:b/>
          <w:bCs/>
          <w:rtl/>
        </w:rPr>
        <w:t xml:space="preserve"> </w:t>
      </w:r>
      <w:r w:rsidRPr="005621A6">
        <w:rPr>
          <w:rFonts w:hint="eastAsia"/>
          <w:b/>
          <w:bCs/>
          <w:rtl/>
        </w:rPr>
        <w:t>بوسائل</w:t>
      </w:r>
      <w:r w:rsidRPr="005621A6">
        <w:rPr>
          <w:b/>
          <w:bCs/>
          <w:rtl/>
        </w:rPr>
        <w:t xml:space="preserve"> </w:t>
      </w:r>
      <w:r w:rsidRPr="005621A6">
        <w:rPr>
          <w:rFonts w:hint="eastAsia"/>
          <w:b/>
          <w:bCs/>
          <w:rtl/>
        </w:rPr>
        <w:t>منها</w:t>
      </w:r>
      <w:r w:rsidRPr="005621A6">
        <w:rPr>
          <w:b/>
          <w:bCs/>
          <w:rtl/>
        </w:rPr>
        <w:t xml:space="preserve"> </w:t>
      </w:r>
      <w:r w:rsidRPr="005621A6">
        <w:rPr>
          <w:rFonts w:hint="eastAsia"/>
          <w:b/>
          <w:bCs/>
          <w:rtl/>
        </w:rPr>
        <w:t>تعزيز</w:t>
      </w:r>
      <w:r w:rsidRPr="005621A6">
        <w:rPr>
          <w:b/>
          <w:bCs/>
          <w:rtl/>
        </w:rPr>
        <w:t xml:space="preserve"> </w:t>
      </w:r>
      <w:r w:rsidRPr="005621A6">
        <w:rPr>
          <w:rFonts w:hint="eastAsia"/>
          <w:b/>
          <w:bCs/>
          <w:rtl/>
        </w:rPr>
        <w:t>الوصول</w:t>
      </w:r>
      <w:r w:rsidRPr="005621A6">
        <w:rPr>
          <w:b/>
          <w:bCs/>
          <w:rtl/>
        </w:rPr>
        <w:t xml:space="preserve"> </w:t>
      </w:r>
      <w:r w:rsidRPr="005621A6">
        <w:rPr>
          <w:rFonts w:hint="eastAsia"/>
          <w:b/>
          <w:bCs/>
          <w:rtl/>
        </w:rPr>
        <w:t>إلى</w:t>
      </w:r>
      <w:r w:rsidRPr="005621A6">
        <w:rPr>
          <w:b/>
          <w:bCs/>
          <w:rtl/>
        </w:rPr>
        <w:t xml:space="preserve"> </w:t>
      </w:r>
      <w:r w:rsidRPr="005621A6">
        <w:rPr>
          <w:rFonts w:hint="eastAsia"/>
          <w:b/>
          <w:bCs/>
          <w:rtl/>
        </w:rPr>
        <w:t>الخدمات</w:t>
      </w:r>
      <w:r w:rsidRPr="005621A6">
        <w:rPr>
          <w:b/>
          <w:bCs/>
          <w:rtl/>
        </w:rPr>
        <w:t xml:space="preserve"> </w:t>
      </w:r>
      <w:r w:rsidRPr="005621A6">
        <w:rPr>
          <w:rFonts w:hint="eastAsia"/>
          <w:b/>
          <w:bCs/>
          <w:rtl/>
        </w:rPr>
        <w:t>الأساسية</w:t>
      </w:r>
      <w:r w:rsidRPr="005621A6">
        <w:rPr>
          <w:rFonts w:hint="cs"/>
          <w:b/>
          <w:bCs/>
          <w:rtl/>
        </w:rPr>
        <w:t>،</w:t>
      </w:r>
      <w:r w:rsidRPr="005621A6">
        <w:rPr>
          <w:b/>
          <w:bCs/>
          <w:rtl/>
        </w:rPr>
        <w:t xml:space="preserve"> بما في ذلك الماء </w:t>
      </w:r>
      <w:r w:rsidRPr="005621A6">
        <w:rPr>
          <w:rFonts w:hint="eastAsia"/>
          <w:b/>
          <w:bCs/>
          <w:rtl/>
        </w:rPr>
        <w:t>وخدمات</w:t>
      </w:r>
      <w:r w:rsidRPr="005621A6">
        <w:rPr>
          <w:b/>
          <w:bCs/>
          <w:rtl/>
        </w:rPr>
        <w:t xml:space="preserve"> </w:t>
      </w:r>
      <w:r w:rsidRPr="005621A6">
        <w:rPr>
          <w:rFonts w:hint="eastAsia"/>
          <w:b/>
          <w:bCs/>
          <w:rtl/>
        </w:rPr>
        <w:t>الصّرف</w:t>
      </w:r>
      <w:r w:rsidRPr="005621A6">
        <w:rPr>
          <w:b/>
          <w:bCs/>
          <w:rtl/>
        </w:rPr>
        <w:t xml:space="preserve"> </w:t>
      </w:r>
      <w:r w:rsidRPr="005621A6">
        <w:rPr>
          <w:rFonts w:hint="eastAsia"/>
          <w:b/>
          <w:bCs/>
          <w:rtl/>
        </w:rPr>
        <w:t>الصحي</w:t>
      </w:r>
      <w:r w:rsidRPr="005621A6">
        <w:rPr>
          <w:b/>
          <w:bCs/>
          <w:rtl/>
        </w:rPr>
        <w:t xml:space="preserve"> والتعليم والرعاية الصحية؛</w:t>
      </w:r>
      <w:r w:rsidR="004F4AAC">
        <w:rPr>
          <w:rFonts w:hint="cs"/>
          <w:b/>
          <w:bCs/>
          <w:rtl/>
        </w:rPr>
        <w:t xml:space="preserve"> </w:t>
      </w:r>
    </w:p>
    <w:p w:rsidR="005621A6" w:rsidRPr="005621A6" w:rsidRDefault="005621A6" w:rsidP="005621A6">
      <w:pPr>
        <w:pStyle w:val="SingleTxt"/>
        <w:rPr>
          <w:b/>
          <w:bCs/>
          <w:rtl/>
        </w:rPr>
      </w:pPr>
      <w:r>
        <w:rPr>
          <w:rFonts w:hint="cs"/>
          <w:b/>
          <w:bCs/>
          <w:rtl/>
        </w:rPr>
        <w:tab/>
      </w:r>
      <w:r w:rsidRPr="005621A6">
        <w:rPr>
          <w:b/>
          <w:bCs/>
          <w:rtl/>
        </w:rPr>
        <w:t>(</w:t>
      </w:r>
      <w:r w:rsidRPr="005621A6">
        <w:rPr>
          <w:rFonts w:hint="eastAsia"/>
          <w:b/>
          <w:bCs/>
          <w:rtl/>
        </w:rPr>
        <w:t>ج</w:t>
      </w:r>
      <w:r w:rsidRPr="005621A6">
        <w:rPr>
          <w:b/>
          <w:bCs/>
          <w:rtl/>
        </w:rPr>
        <w:t>)</w:t>
      </w:r>
      <w:r>
        <w:rPr>
          <w:rFonts w:hint="cs"/>
          <w:b/>
          <w:bCs/>
          <w:rtl/>
        </w:rPr>
        <w:tab/>
      </w:r>
      <w:r w:rsidRPr="005621A6">
        <w:rPr>
          <w:rFonts w:hint="eastAsia"/>
          <w:b/>
          <w:bCs/>
          <w:rtl/>
        </w:rPr>
        <w:t>تعديل</w:t>
      </w:r>
      <w:r w:rsidRPr="005621A6">
        <w:rPr>
          <w:b/>
          <w:bCs/>
          <w:rtl/>
        </w:rPr>
        <w:t xml:space="preserve"> نظام إعادة </w:t>
      </w:r>
      <w:r w:rsidRPr="005621A6">
        <w:rPr>
          <w:rFonts w:hint="eastAsia"/>
          <w:b/>
          <w:bCs/>
          <w:rtl/>
        </w:rPr>
        <w:t>إعمار</w:t>
      </w:r>
      <w:r w:rsidRPr="005621A6">
        <w:rPr>
          <w:b/>
          <w:bCs/>
          <w:rtl/>
        </w:rPr>
        <w:t xml:space="preserve"> أحياء </w:t>
      </w:r>
      <w:r w:rsidRPr="005621A6">
        <w:rPr>
          <w:rFonts w:hint="eastAsia"/>
          <w:b/>
          <w:bCs/>
          <w:rtl/>
        </w:rPr>
        <w:t>خيام</w:t>
      </w:r>
      <w:r w:rsidRPr="005621A6">
        <w:rPr>
          <w:b/>
          <w:bCs/>
          <w:rtl/>
        </w:rPr>
        <w:t xml:space="preserve"> </w:t>
      </w:r>
      <w:r w:rsidRPr="005621A6">
        <w:rPr>
          <w:rFonts w:hint="eastAsia"/>
          <w:b/>
          <w:bCs/>
          <w:rtl/>
        </w:rPr>
        <w:t>الصوف،</w:t>
      </w:r>
      <w:r w:rsidRPr="005621A6">
        <w:rPr>
          <w:b/>
          <w:bCs/>
          <w:rtl/>
        </w:rPr>
        <w:t xml:space="preserve"> حسب الاقتضاء، بهدف التأكد من عدم تأثيره سلبيا</w:t>
      </w:r>
      <w:r w:rsidR="004F4AAC">
        <w:rPr>
          <w:rFonts w:hint="cs"/>
          <w:b/>
          <w:bCs/>
          <w:rtl/>
        </w:rPr>
        <w:t>ً</w:t>
      </w:r>
      <w:r w:rsidRPr="005621A6">
        <w:rPr>
          <w:b/>
          <w:bCs/>
          <w:rtl/>
        </w:rPr>
        <w:t xml:space="preserve"> على حق سكان </w:t>
      </w:r>
      <w:r w:rsidRPr="005621A6">
        <w:rPr>
          <w:rFonts w:hint="eastAsia"/>
          <w:b/>
          <w:bCs/>
          <w:rtl/>
        </w:rPr>
        <w:t>هذه</w:t>
      </w:r>
      <w:r w:rsidRPr="005621A6">
        <w:rPr>
          <w:b/>
          <w:bCs/>
          <w:rtl/>
        </w:rPr>
        <w:t xml:space="preserve"> </w:t>
      </w:r>
      <w:r w:rsidRPr="005621A6">
        <w:rPr>
          <w:rFonts w:hint="eastAsia"/>
          <w:b/>
          <w:bCs/>
          <w:rtl/>
        </w:rPr>
        <w:t>الأحياء</w:t>
      </w:r>
      <w:r w:rsidRPr="005621A6">
        <w:rPr>
          <w:b/>
          <w:bCs/>
          <w:rtl/>
        </w:rPr>
        <w:t xml:space="preserve"> </w:t>
      </w:r>
      <w:r w:rsidRPr="005621A6">
        <w:rPr>
          <w:rFonts w:hint="eastAsia"/>
          <w:b/>
          <w:bCs/>
          <w:rtl/>
        </w:rPr>
        <w:t>في</w:t>
      </w:r>
      <w:r w:rsidRPr="005621A6">
        <w:rPr>
          <w:b/>
          <w:bCs/>
          <w:rtl/>
        </w:rPr>
        <w:t xml:space="preserve"> </w:t>
      </w:r>
      <w:r w:rsidRPr="005621A6">
        <w:rPr>
          <w:rFonts w:hint="eastAsia"/>
          <w:b/>
          <w:bCs/>
          <w:rtl/>
        </w:rPr>
        <w:t>السكن</w:t>
      </w:r>
      <w:r w:rsidRPr="005621A6">
        <w:rPr>
          <w:b/>
          <w:bCs/>
          <w:rtl/>
        </w:rPr>
        <w:t xml:space="preserve"> </w:t>
      </w:r>
      <w:r w:rsidRPr="005621A6">
        <w:rPr>
          <w:rFonts w:hint="eastAsia"/>
          <w:b/>
          <w:bCs/>
          <w:rtl/>
        </w:rPr>
        <w:t>اللائق،</w:t>
      </w:r>
      <w:r w:rsidRPr="005621A6">
        <w:rPr>
          <w:b/>
          <w:bCs/>
          <w:rtl/>
        </w:rPr>
        <w:t xml:space="preserve"> </w:t>
      </w:r>
      <w:r w:rsidRPr="005621A6">
        <w:rPr>
          <w:rFonts w:hint="eastAsia"/>
          <w:b/>
          <w:bCs/>
          <w:rtl/>
        </w:rPr>
        <w:t>بما</w:t>
      </w:r>
      <w:r w:rsidRPr="005621A6">
        <w:rPr>
          <w:b/>
          <w:bCs/>
          <w:rtl/>
        </w:rPr>
        <w:t xml:space="preserve"> </w:t>
      </w:r>
      <w:r w:rsidRPr="005621A6">
        <w:rPr>
          <w:rFonts w:hint="eastAsia"/>
          <w:b/>
          <w:bCs/>
          <w:rtl/>
        </w:rPr>
        <w:t>في</w:t>
      </w:r>
      <w:r w:rsidRPr="005621A6">
        <w:rPr>
          <w:b/>
          <w:bCs/>
          <w:rtl/>
        </w:rPr>
        <w:t xml:space="preserve"> </w:t>
      </w:r>
      <w:r w:rsidRPr="005621A6">
        <w:rPr>
          <w:rFonts w:hint="eastAsia"/>
          <w:b/>
          <w:bCs/>
          <w:rtl/>
        </w:rPr>
        <w:t>ذلك</w:t>
      </w:r>
      <w:r w:rsidRPr="005621A6">
        <w:rPr>
          <w:b/>
          <w:bCs/>
          <w:rtl/>
        </w:rPr>
        <w:t xml:space="preserve"> </w:t>
      </w:r>
      <w:r w:rsidRPr="005621A6">
        <w:rPr>
          <w:rFonts w:hint="eastAsia"/>
          <w:b/>
          <w:bCs/>
          <w:rtl/>
        </w:rPr>
        <w:t>ما</w:t>
      </w:r>
      <w:r w:rsidRPr="005621A6">
        <w:rPr>
          <w:b/>
          <w:bCs/>
          <w:rtl/>
        </w:rPr>
        <w:t xml:space="preserve"> </w:t>
      </w:r>
      <w:r w:rsidRPr="005621A6">
        <w:rPr>
          <w:rFonts w:hint="eastAsia"/>
          <w:b/>
          <w:bCs/>
          <w:rtl/>
        </w:rPr>
        <w:t>يتعلق</w:t>
      </w:r>
      <w:r w:rsidRPr="005621A6">
        <w:rPr>
          <w:b/>
          <w:bCs/>
          <w:rtl/>
        </w:rPr>
        <w:t xml:space="preserve"> </w:t>
      </w:r>
      <w:r w:rsidRPr="005621A6">
        <w:rPr>
          <w:rFonts w:hint="eastAsia"/>
          <w:b/>
          <w:bCs/>
          <w:rtl/>
        </w:rPr>
        <w:t>بأمن</w:t>
      </w:r>
      <w:r w:rsidRPr="005621A6">
        <w:rPr>
          <w:b/>
          <w:bCs/>
          <w:rtl/>
        </w:rPr>
        <w:t xml:space="preserve"> </w:t>
      </w:r>
      <w:r w:rsidRPr="005621A6">
        <w:rPr>
          <w:rFonts w:hint="eastAsia"/>
          <w:b/>
          <w:bCs/>
          <w:rtl/>
        </w:rPr>
        <w:t>الحيازة</w:t>
      </w:r>
      <w:r w:rsidRPr="005621A6">
        <w:rPr>
          <w:b/>
          <w:bCs/>
          <w:rtl/>
        </w:rPr>
        <w:t xml:space="preserve"> </w:t>
      </w:r>
      <w:r w:rsidRPr="005621A6">
        <w:rPr>
          <w:rFonts w:hint="eastAsia"/>
          <w:b/>
          <w:bCs/>
          <w:rtl/>
        </w:rPr>
        <w:t>والحماية</w:t>
      </w:r>
      <w:r w:rsidRPr="005621A6">
        <w:rPr>
          <w:b/>
          <w:bCs/>
          <w:rtl/>
        </w:rPr>
        <w:t xml:space="preserve"> </w:t>
      </w:r>
      <w:r w:rsidRPr="005621A6">
        <w:rPr>
          <w:rFonts w:hint="eastAsia"/>
          <w:b/>
          <w:bCs/>
          <w:rtl/>
        </w:rPr>
        <w:t>من</w:t>
      </w:r>
      <w:r w:rsidRPr="005621A6">
        <w:rPr>
          <w:b/>
          <w:bCs/>
          <w:rtl/>
        </w:rPr>
        <w:t xml:space="preserve"> </w:t>
      </w:r>
      <w:r w:rsidRPr="005621A6">
        <w:rPr>
          <w:rFonts w:hint="eastAsia"/>
          <w:b/>
          <w:bCs/>
          <w:rtl/>
        </w:rPr>
        <w:t>الإخلاء</w:t>
      </w:r>
      <w:r w:rsidRPr="005621A6">
        <w:rPr>
          <w:b/>
          <w:bCs/>
          <w:rtl/>
        </w:rPr>
        <w:t xml:space="preserve"> </w:t>
      </w:r>
      <w:r w:rsidRPr="005621A6">
        <w:rPr>
          <w:rFonts w:hint="eastAsia"/>
          <w:b/>
          <w:bCs/>
          <w:rtl/>
        </w:rPr>
        <w:t>القسري</w:t>
      </w:r>
      <w:r w:rsidRPr="005621A6">
        <w:rPr>
          <w:b/>
          <w:bCs/>
          <w:rtl/>
        </w:rPr>
        <w:t xml:space="preserve"> </w:t>
      </w:r>
      <w:r w:rsidRPr="005621A6">
        <w:rPr>
          <w:rFonts w:hint="eastAsia"/>
          <w:b/>
          <w:bCs/>
          <w:rtl/>
        </w:rPr>
        <w:t>دون</w:t>
      </w:r>
      <w:r w:rsidRPr="005621A6">
        <w:rPr>
          <w:b/>
          <w:bCs/>
          <w:rtl/>
        </w:rPr>
        <w:t xml:space="preserve"> </w:t>
      </w:r>
      <w:r w:rsidRPr="005621A6">
        <w:rPr>
          <w:rFonts w:hint="eastAsia"/>
          <w:b/>
          <w:bCs/>
          <w:rtl/>
        </w:rPr>
        <w:t>الحصول</w:t>
      </w:r>
      <w:r w:rsidRPr="005621A6">
        <w:rPr>
          <w:b/>
          <w:bCs/>
          <w:rtl/>
        </w:rPr>
        <w:t xml:space="preserve"> </w:t>
      </w:r>
      <w:r w:rsidRPr="005621A6">
        <w:rPr>
          <w:rFonts w:hint="eastAsia"/>
          <w:b/>
          <w:bCs/>
          <w:rtl/>
        </w:rPr>
        <w:t>على</w:t>
      </w:r>
      <w:r w:rsidRPr="005621A6">
        <w:rPr>
          <w:b/>
          <w:bCs/>
          <w:rtl/>
        </w:rPr>
        <w:t xml:space="preserve"> </w:t>
      </w:r>
      <w:r w:rsidRPr="005621A6">
        <w:rPr>
          <w:rFonts w:hint="eastAsia"/>
          <w:b/>
          <w:bCs/>
          <w:rtl/>
        </w:rPr>
        <w:t>تعويض</w:t>
      </w:r>
      <w:r w:rsidRPr="005621A6">
        <w:rPr>
          <w:b/>
          <w:bCs/>
          <w:rtl/>
        </w:rPr>
        <w:t xml:space="preserve"> </w:t>
      </w:r>
      <w:r w:rsidRPr="005621A6">
        <w:rPr>
          <w:rFonts w:hint="eastAsia"/>
          <w:b/>
          <w:bCs/>
          <w:rtl/>
        </w:rPr>
        <w:t>مناسب</w:t>
      </w:r>
      <w:r w:rsidRPr="005621A6">
        <w:rPr>
          <w:b/>
          <w:bCs/>
          <w:rtl/>
        </w:rPr>
        <w:t xml:space="preserve"> </w:t>
      </w:r>
      <w:r w:rsidRPr="005621A6">
        <w:rPr>
          <w:rFonts w:hint="eastAsia"/>
          <w:b/>
          <w:bCs/>
          <w:rtl/>
        </w:rPr>
        <w:t>أو</w:t>
      </w:r>
      <w:r w:rsidRPr="005621A6">
        <w:rPr>
          <w:b/>
          <w:bCs/>
          <w:rtl/>
        </w:rPr>
        <w:t xml:space="preserve"> </w:t>
      </w:r>
      <w:r w:rsidRPr="005621A6">
        <w:rPr>
          <w:rFonts w:hint="eastAsia"/>
          <w:b/>
          <w:bCs/>
          <w:rtl/>
        </w:rPr>
        <w:t>توفير</w:t>
      </w:r>
      <w:r w:rsidRPr="005621A6">
        <w:rPr>
          <w:b/>
          <w:bCs/>
          <w:rtl/>
        </w:rPr>
        <w:t xml:space="preserve"> </w:t>
      </w:r>
      <w:r w:rsidRPr="005621A6">
        <w:rPr>
          <w:rFonts w:hint="eastAsia"/>
          <w:b/>
          <w:bCs/>
          <w:rtl/>
        </w:rPr>
        <w:t>مسكن</w:t>
      </w:r>
      <w:r w:rsidRPr="005621A6">
        <w:rPr>
          <w:b/>
          <w:bCs/>
          <w:rtl/>
        </w:rPr>
        <w:t xml:space="preserve"> </w:t>
      </w:r>
      <w:r w:rsidRPr="005621A6">
        <w:rPr>
          <w:rFonts w:hint="eastAsia"/>
          <w:b/>
          <w:bCs/>
          <w:rtl/>
        </w:rPr>
        <w:t>بديل</w:t>
      </w:r>
      <w:r w:rsidRPr="005621A6">
        <w:rPr>
          <w:b/>
          <w:bCs/>
          <w:rtl/>
        </w:rPr>
        <w:t xml:space="preserve"> </w:t>
      </w:r>
      <w:r w:rsidRPr="005621A6">
        <w:rPr>
          <w:rFonts w:hint="eastAsia"/>
          <w:b/>
          <w:bCs/>
          <w:rtl/>
        </w:rPr>
        <w:t>في</w:t>
      </w:r>
      <w:r w:rsidRPr="005621A6">
        <w:rPr>
          <w:b/>
          <w:bCs/>
          <w:rtl/>
        </w:rPr>
        <w:t xml:space="preserve"> </w:t>
      </w:r>
      <w:r w:rsidRPr="005621A6">
        <w:rPr>
          <w:rFonts w:hint="eastAsia"/>
          <w:b/>
          <w:bCs/>
          <w:rtl/>
        </w:rPr>
        <w:t>مناطق</w:t>
      </w:r>
      <w:r w:rsidRPr="005621A6">
        <w:rPr>
          <w:b/>
          <w:bCs/>
          <w:rtl/>
        </w:rPr>
        <w:t xml:space="preserve"> </w:t>
      </w:r>
      <w:r w:rsidRPr="005621A6">
        <w:rPr>
          <w:rFonts w:hint="eastAsia"/>
          <w:b/>
          <w:bCs/>
          <w:rtl/>
        </w:rPr>
        <w:t>مزودة</w:t>
      </w:r>
      <w:r w:rsidRPr="005621A6">
        <w:rPr>
          <w:b/>
          <w:bCs/>
          <w:rtl/>
        </w:rPr>
        <w:t xml:space="preserve"> </w:t>
      </w:r>
      <w:r w:rsidRPr="005621A6">
        <w:rPr>
          <w:rFonts w:hint="eastAsia"/>
          <w:b/>
          <w:bCs/>
          <w:rtl/>
        </w:rPr>
        <w:t>بالخدمات</w:t>
      </w:r>
      <w:r w:rsidRPr="005621A6">
        <w:rPr>
          <w:b/>
          <w:bCs/>
          <w:rtl/>
        </w:rPr>
        <w:t xml:space="preserve"> </w:t>
      </w:r>
      <w:r w:rsidRPr="005621A6">
        <w:rPr>
          <w:rFonts w:hint="eastAsia"/>
          <w:b/>
          <w:bCs/>
          <w:rtl/>
        </w:rPr>
        <w:t>الاجتماعية</w:t>
      </w:r>
      <w:r w:rsidRPr="005621A6">
        <w:rPr>
          <w:b/>
          <w:bCs/>
          <w:rtl/>
        </w:rPr>
        <w:t xml:space="preserve"> </w:t>
      </w:r>
      <w:r w:rsidRPr="005621A6">
        <w:rPr>
          <w:rFonts w:hint="eastAsia"/>
          <w:b/>
          <w:bCs/>
          <w:rtl/>
        </w:rPr>
        <w:t>الأساسية؛</w:t>
      </w:r>
      <w:r w:rsidR="004F4AAC">
        <w:rPr>
          <w:rFonts w:hint="cs"/>
          <w:b/>
          <w:bCs/>
          <w:rtl/>
        </w:rPr>
        <w:t xml:space="preserve"> </w:t>
      </w:r>
    </w:p>
    <w:p w:rsidR="005621A6" w:rsidRPr="005621A6" w:rsidRDefault="005621A6" w:rsidP="005621A6">
      <w:pPr>
        <w:pStyle w:val="SingleTxt"/>
        <w:rPr>
          <w:b/>
          <w:bCs/>
          <w:rtl/>
        </w:rPr>
      </w:pPr>
      <w:r>
        <w:rPr>
          <w:rFonts w:hint="cs"/>
          <w:b/>
          <w:bCs/>
          <w:rtl/>
        </w:rPr>
        <w:tab/>
      </w:r>
      <w:r w:rsidRPr="005621A6">
        <w:rPr>
          <w:b/>
          <w:bCs/>
          <w:rtl/>
        </w:rPr>
        <w:t>(</w:t>
      </w:r>
      <w:r w:rsidRPr="005621A6">
        <w:rPr>
          <w:rFonts w:hint="eastAsia"/>
          <w:b/>
          <w:bCs/>
          <w:rtl/>
        </w:rPr>
        <w:t>د</w:t>
      </w:r>
      <w:r>
        <w:rPr>
          <w:b/>
          <w:bCs/>
          <w:rtl/>
        </w:rPr>
        <w:t>)</w:t>
      </w:r>
      <w:r>
        <w:rPr>
          <w:rFonts w:hint="cs"/>
          <w:b/>
          <w:bCs/>
          <w:rtl/>
        </w:rPr>
        <w:tab/>
      </w:r>
      <w:r w:rsidRPr="005621A6">
        <w:rPr>
          <w:b/>
          <w:bCs/>
          <w:rtl/>
        </w:rPr>
        <w:t>وضع إطار قانوني بخصوص حالات الإخلاء القسري</w:t>
      </w:r>
      <w:r w:rsidRPr="005621A6">
        <w:rPr>
          <w:rFonts w:hint="eastAsia"/>
          <w:b/>
          <w:bCs/>
          <w:rtl/>
        </w:rPr>
        <w:t>،</w:t>
      </w:r>
      <w:r w:rsidRPr="005621A6">
        <w:rPr>
          <w:b/>
          <w:bCs/>
          <w:rtl/>
        </w:rPr>
        <w:t xml:space="preserve"> يتماشى مع المعايير الدولية.</w:t>
      </w:r>
      <w:r w:rsidR="004F4AAC">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TN"/>
        </w:rPr>
      </w:pPr>
      <w:r>
        <w:rPr>
          <w:rtl/>
        </w:rPr>
        <w:tab/>
      </w:r>
      <w:r>
        <w:rPr>
          <w:rFonts w:hint="cs"/>
          <w:rtl/>
        </w:rPr>
        <w:tab/>
      </w:r>
      <w:r w:rsidRPr="005621A6">
        <w:rPr>
          <w:rFonts w:hint="eastAsia"/>
          <w:rtl/>
        </w:rPr>
        <w:t>الحق</w:t>
      </w:r>
      <w:r w:rsidR="004F4AAC">
        <w:rPr>
          <w:rtl/>
        </w:rPr>
        <w:t xml:space="preserve"> في الغذاء</w:t>
      </w:r>
      <w:r w:rsidR="004F4AAC">
        <w:rPr>
          <w:rFonts w:hint="cs"/>
          <w:rtl/>
        </w:rPr>
        <w:t xml:space="preserve"> </w:t>
      </w:r>
    </w:p>
    <w:p w:rsidR="005621A6" w:rsidRPr="005621A6" w:rsidRDefault="005621A6" w:rsidP="005621A6">
      <w:pPr>
        <w:pStyle w:val="SingleTxt"/>
      </w:pPr>
      <w:r>
        <w:rPr>
          <w:rFonts w:hint="cs"/>
          <w:rtl/>
        </w:rPr>
        <w:t>24-</w:t>
      </w:r>
      <w:r>
        <w:rPr>
          <w:rFonts w:hint="cs"/>
          <w:rtl/>
        </w:rPr>
        <w:tab/>
      </w:r>
      <w:r w:rsidRPr="005621A6">
        <w:rPr>
          <w:rFonts w:hint="eastAsia"/>
          <w:rtl/>
        </w:rPr>
        <w:t>يساور</w:t>
      </w:r>
      <w:r w:rsidRPr="005621A6">
        <w:rPr>
          <w:rtl/>
        </w:rPr>
        <w:t xml:space="preserve"> </w:t>
      </w:r>
      <w:r w:rsidRPr="005621A6">
        <w:rPr>
          <w:rFonts w:hint="eastAsia"/>
          <w:rtl/>
        </w:rPr>
        <w:t>اللجنة</w:t>
      </w:r>
      <w:r w:rsidRPr="005621A6">
        <w:rPr>
          <w:rtl/>
        </w:rPr>
        <w:t xml:space="preserve"> </w:t>
      </w:r>
      <w:r w:rsidRPr="005621A6">
        <w:rPr>
          <w:rFonts w:hint="eastAsia"/>
          <w:rtl/>
        </w:rPr>
        <w:t>القلق</w:t>
      </w:r>
      <w:r w:rsidRPr="005621A6">
        <w:rPr>
          <w:rtl/>
        </w:rPr>
        <w:t xml:space="preserve"> </w:t>
      </w:r>
      <w:r w:rsidRPr="005621A6">
        <w:rPr>
          <w:rFonts w:hint="eastAsia"/>
          <w:rtl/>
        </w:rPr>
        <w:t>إزاء</w:t>
      </w:r>
      <w:r w:rsidRPr="005621A6">
        <w:rPr>
          <w:rtl/>
        </w:rPr>
        <w:t xml:space="preserve"> </w:t>
      </w:r>
      <w:r w:rsidRPr="005621A6">
        <w:rPr>
          <w:rFonts w:hint="eastAsia"/>
          <w:rtl/>
        </w:rPr>
        <w:t>النظام</w:t>
      </w:r>
      <w:r w:rsidRPr="005621A6">
        <w:rPr>
          <w:rtl/>
        </w:rPr>
        <w:t xml:space="preserve"> </w:t>
      </w:r>
      <w:r w:rsidRPr="005621A6">
        <w:rPr>
          <w:rFonts w:hint="eastAsia"/>
          <w:rtl/>
        </w:rPr>
        <w:t>الغذائي</w:t>
      </w:r>
      <w:r w:rsidRPr="005621A6">
        <w:rPr>
          <w:rtl/>
        </w:rPr>
        <w:t xml:space="preserve"> </w:t>
      </w:r>
      <w:r w:rsidRPr="005621A6">
        <w:rPr>
          <w:rFonts w:hint="eastAsia"/>
          <w:rtl/>
        </w:rPr>
        <w:t>غير</w:t>
      </w:r>
      <w:r w:rsidRPr="005621A6">
        <w:rPr>
          <w:rtl/>
        </w:rPr>
        <w:t xml:space="preserve"> </w:t>
      </w:r>
      <w:r w:rsidRPr="005621A6">
        <w:rPr>
          <w:rFonts w:hint="eastAsia"/>
          <w:rtl/>
        </w:rPr>
        <w:t>المتوازن</w:t>
      </w:r>
      <w:r w:rsidRPr="005621A6">
        <w:rPr>
          <w:rtl/>
        </w:rPr>
        <w:t xml:space="preserve"> </w:t>
      </w:r>
      <w:r w:rsidRPr="005621A6">
        <w:rPr>
          <w:rFonts w:hint="eastAsia"/>
          <w:rtl/>
        </w:rPr>
        <w:t>الذي</w:t>
      </w:r>
      <w:r w:rsidRPr="005621A6">
        <w:rPr>
          <w:rtl/>
        </w:rPr>
        <w:t xml:space="preserve"> </w:t>
      </w:r>
      <w:r w:rsidRPr="005621A6">
        <w:rPr>
          <w:rFonts w:hint="eastAsia"/>
          <w:rtl/>
        </w:rPr>
        <w:t>يتّبعه</w:t>
      </w:r>
      <w:r w:rsidRPr="005621A6">
        <w:rPr>
          <w:rtl/>
        </w:rPr>
        <w:t xml:space="preserve"> </w:t>
      </w:r>
      <w:r w:rsidRPr="005621A6">
        <w:rPr>
          <w:rFonts w:hint="eastAsia"/>
          <w:rtl/>
        </w:rPr>
        <w:t>العديد</w:t>
      </w:r>
      <w:r w:rsidRPr="005621A6">
        <w:rPr>
          <w:rtl/>
        </w:rPr>
        <w:t xml:space="preserve"> </w:t>
      </w:r>
      <w:r w:rsidRPr="005621A6">
        <w:rPr>
          <w:rFonts w:hint="eastAsia"/>
          <w:rtl/>
        </w:rPr>
        <w:t>من</w:t>
      </w:r>
      <w:r w:rsidRPr="005621A6">
        <w:rPr>
          <w:rtl/>
        </w:rPr>
        <w:t xml:space="preserve"> </w:t>
      </w:r>
      <w:r w:rsidRPr="005621A6">
        <w:rPr>
          <w:rFonts w:hint="eastAsia"/>
          <w:rtl/>
        </w:rPr>
        <w:t>الم</w:t>
      </w:r>
      <w:r w:rsidR="00506F62">
        <w:rPr>
          <w:rFonts w:hint="cs"/>
          <w:rtl/>
        </w:rPr>
        <w:t>ن</w:t>
      </w:r>
      <w:r w:rsidRPr="005621A6">
        <w:rPr>
          <w:rFonts w:hint="eastAsia"/>
          <w:rtl/>
        </w:rPr>
        <w:t>غوليين،</w:t>
      </w:r>
      <w:r w:rsidRPr="005621A6">
        <w:rPr>
          <w:rtl/>
        </w:rPr>
        <w:t xml:space="preserve"> </w:t>
      </w:r>
      <w:r w:rsidRPr="005621A6">
        <w:rPr>
          <w:rFonts w:hint="eastAsia"/>
          <w:rtl/>
        </w:rPr>
        <w:t>والقيود</w:t>
      </w:r>
      <w:r w:rsidRPr="005621A6">
        <w:rPr>
          <w:rtl/>
        </w:rPr>
        <w:t xml:space="preserve"> </w:t>
      </w:r>
      <w:r w:rsidRPr="005621A6">
        <w:rPr>
          <w:rFonts w:hint="eastAsia"/>
          <w:rtl/>
        </w:rPr>
        <w:t>المفروضة</w:t>
      </w:r>
      <w:r w:rsidRPr="005621A6">
        <w:rPr>
          <w:rtl/>
        </w:rPr>
        <w:t xml:space="preserve"> </w:t>
      </w:r>
      <w:r w:rsidRPr="005621A6">
        <w:rPr>
          <w:rFonts w:hint="eastAsia"/>
          <w:rtl/>
        </w:rPr>
        <w:t>على</w:t>
      </w:r>
      <w:r w:rsidRPr="005621A6">
        <w:rPr>
          <w:rtl/>
        </w:rPr>
        <w:t xml:space="preserve"> </w:t>
      </w:r>
      <w:r w:rsidRPr="005621A6">
        <w:rPr>
          <w:rFonts w:hint="eastAsia"/>
          <w:rtl/>
        </w:rPr>
        <w:t>مختبرات</w:t>
      </w:r>
      <w:r w:rsidRPr="005621A6">
        <w:rPr>
          <w:rtl/>
        </w:rPr>
        <w:t xml:space="preserve"> </w:t>
      </w:r>
      <w:r w:rsidRPr="005621A6">
        <w:rPr>
          <w:rFonts w:hint="eastAsia"/>
          <w:rtl/>
        </w:rPr>
        <w:t>الأغذية</w:t>
      </w:r>
      <w:r w:rsidRPr="005621A6">
        <w:rPr>
          <w:rtl/>
        </w:rPr>
        <w:t xml:space="preserve"> </w:t>
      </w:r>
      <w:r w:rsidRPr="005621A6">
        <w:rPr>
          <w:rFonts w:hint="eastAsia"/>
          <w:rtl/>
        </w:rPr>
        <w:t>المستقلة</w:t>
      </w:r>
      <w:r w:rsidRPr="005621A6">
        <w:rPr>
          <w:rtl/>
        </w:rPr>
        <w:t xml:space="preserve"> </w:t>
      </w:r>
      <w:r w:rsidRPr="005621A6">
        <w:rPr>
          <w:rFonts w:hint="eastAsia"/>
          <w:rtl/>
        </w:rPr>
        <w:t>بشأن</w:t>
      </w:r>
      <w:r w:rsidRPr="005621A6">
        <w:rPr>
          <w:rtl/>
        </w:rPr>
        <w:t xml:space="preserve"> </w:t>
      </w:r>
      <w:r w:rsidRPr="005621A6">
        <w:rPr>
          <w:rFonts w:hint="eastAsia"/>
          <w:rtl/>
        </w:rPr>
        <w:t>إعلام</w:t>
      </w:r>
      <w:r w:rsidRPr="005621A6">
        <w:rPr>
          <w:rtl/>
        </w:rPr>
        <w:t xml:space="preserve"> </w:t>
      </w:r>
      <w:r w:rsidRPr="005621A6">
        <w:rPr>
          <w:rFonts w:hint="eastAsia"/>
          <w:rtl/>
        </w:rPr>
        <w:t>السّكان</w:t>
      </w:r>
      <w:r w:rsidRPr="005621A6">
        <w:rPr>
          <w:rtl/>
        </w:rPr>
        <w:t xml:space="preserve"> عن مسائل تخص سلامة الأغذية وعن احتواء الخضر </w:t>
      </w:r>
      <w:r w:rsidRPr="005621A6">
        <w:rPr>
          <w:rFonts w:hint="eastAsia"/>
          <w:rtl/>
        </w:rPr>
        <w:t>كميات</w:t>
      </w:r>
      <w:r w:rsidRPr="005621A6">
        <w:rPr>
          <w:rtl/>
        </w:rPr>
        <w:t xml:space="preserve"> كبيرة من المبيدات. وتشعر اللجنة بالقلق </w:t>
      </w:r>
      <w:r w:rsidRPr="005621A6">
        <w:rPr>
          <w:rFonts w:hint="cs"/>
          <w:rtl/>
        </w:rPr>
        <w:t xml:space="preserve">كذلك </w:t>
      </w:r>
      <w:r w:rsidRPr="005621A6">
        <w:rPr>
          <w:rFonts w:hint="eastAsia"/>
          <w:rtl/>
        </w:rPr>
        <w:t>إزاء</w:t>
      </w:r>
      <w:r w:rsidRPr="005621A6">
        <w:rPr>
          <w:rtl/>
        </w:rPr>
        <w:t xml:space="preserve"> ضعف قيمة قسائم الغذاء وتوزيعها على نطاق محدود (</w:t>
      </w:r>
      <w:r w:rsidRPr="005621A6">
        <w:rPr>
          <w:rFonts w:hint="eastAsia"/>
          <w:rtl/>
        </w:rPr>
        <w:t>المادة</w:t>
      </w:r>
      <w:r w:rsidRPr="005621A6">
        <w:rPr>
          <w:rtl/>
        </w:rPr>
        <w:t xml:space="preserve"> 11).</w:t>
      </w:r>
      <w:r w:rsidR="004F4AAC">
        <w:rPr>
          <w:rFonts w:hint="cs"/>
          <w:rtl/>
        </w:rPr>
        <w:t xml:space="preserve"> </w:t>
      </w:r>
    </w:p>
    <w:p w:rsidR="005621A6" w:rsidRPr="005621A6" w:rsidRDefault="005621A6" w:rsidP="005621A6">
      <w:pPr>
        <w:pStyle w:val="SingleTxt"/>
        <w:rPr>
          <w:b/>
          <w:bCs/>
        </w:rPr>
      </w:pPr>
      <w:r>
        <w:rPr>
          <w:rtl/>
        </w:rPr>
        <w:tab/>
      </w:r>
      <w:r w:rsidRPr="005621A6">
        <w:rPr>
          <w:rFonts w:hint="eastAsia"/>
          <w:b/>
          <w:bCs/>
          <w:rtl/>
        </w:rPr>
        <w:t>توصي</w:t>
      </w:r>
      <w:r w:rsidRPr="005621A6">
        <w:rPr>
          <w:b/>
          <w:bCs/>
          <w:rtl/>
        </w:rPr>
        <w:t xml:space="preserve"> </w:t>
      </w:r>
      <w:r w:rsidRPr="005621A6">
        <w:rPr>
          <w:rFonts w:hint="eastAsia"/>
          <w:b/>
          <w:bCs/>
          <w:rtl/>
        </w:rPr>
        <w:t>اللجنة</w:t>
      </w:r>
      <w:r w:rsidRPr="005621A6">
        <w:rPr>
          <w:b/>
          <w:bCs/>
          <w:rtl/>
        </w:rPr>
        <w:t xml:space="preserve"> </w:t>
      </w:r>
      <w:r w:rsidRPr="005621A6">
        <w:rPr>
          <w:rFonts w:hint="eastAsia"/>
          <w:b/>
          <w:bCs/>
          <w:rtl/>
        </w:rPr>
        <w:t>الدولة</w:t>
      </w:r>
      <w:r w:rsidRPr="005621A6">
        <w:rPr>
          <w:b/>
          <w:bCs/>
          <w:rtl/>
        </w:rPr>
        <w:t xml:space="preserve"> </w:t>
      </w:r>
      <w:r w:rsidRPr="005621A6">
        <w:rPr>
          <w:rFonts w:hint="eastAsia"/>
          <w:b/>
          <w:bCs/>
          <w:rtl/>
        </w:rPr>
        <w:t>الطرف</w:t>
      </w:r>
      <w:r w:rsidRPr="005621A6">
        <w:rPr>
          <w:b/>
          <w:bCs/>
          <w:rtl/>
        </w:rPr>
        <w:t xml:space="preserve"> </w:t>
      </w:r>
      <w:r w:rsidRPr="005621A6">
        <w:rPr>
          <w:rFonts w:hint="eastAsia"/>
          <w:b/>
          <w:bCs/>
          <w:rtl/>
        </w:rPr>
        <w:t>بما</w:t>
      </w:r>
      <w:r w:rsidRPr="005621A6">
        <w:rPr>
          <w:b/>
          <w:bCs/>
          <w:rtl/>
        </w:rPr>
        <w:t xml:space="preserve"> </w:t>
      </w:r>
      <w:r w:rsidRPr="005621A6">
        <w:rPr>
          <w:rFonts w:hint="eastAsia"/>
          <w:b/>
          <w:bCs/>
          <w:rtl/>
        </w:rPr>
        <w:t>يلي</w:t>
      </w:r>
      <w:r w:rsidRPr="005621A6">
        <w:rPr>
          <w:b/>
          <w:bCs/>
          <w:rtl/>
        </w:rPr>
        <w:t>:</w:t>
      </w:r>
      <w:r w:rsidR="004F4AAC">
        <w:rPr>
          <w:rFonts w:hint="cs"/>
          <w:b/>
          <w:bCs/>
          <w:rtl/>
        </w:rPr>
        <w:t xml:space="preserve"> </w:t>
      </w:r>
    </w:p>
    <w:p w:rsidR="005621A6" w:rsidRPr="005621A6" w:rsidRDefault="005621A6" w:rsidP="005621A6">
      <w:pPr>
        <w:pStyle w:val="SingleTxt"/>
        <w:rPr>
          <w:b/>
          <w:bCs/>
        </w:rPr>
      </w:pPr>
      <w:r>
        <w:rPr>
          <w:b/>
          <w:bCs/>
          <w:rtl/>
        </w:rPr>
        <w:tab/>
      </w:r>
      <w:r>
        <w:rPr>
          <w:rFonts w:hint="cs"/>
          <w:b/>
          <w:bCs/>
          <w:rtl/>
        </w:rPr>
        <w:t>(أ)</w:t>
      </w:r>
      <w:r>
        <w:rPr>
          <w:rFonts w:hint="cs"/>
          <w:b/>
          <w:bCs/>
          <w:rtl/>
        </w:rPr>
        <w:tab/>
      </w:r>
      <w:r w:rsidRPr="005621A6">
        <w:rPr>
          <w:rFonts w:hint="eastAsia"/>
          <w:b/>
          <w:bCs/>
          <w:rtl/>
        </w:rPr>
        <w:t>مضاعفة</w:t>
      </w:r>
      <w:r w:rsidRPr="005621A6">
        <w:rPr>
          <w:b/>
          <w:bCs/>
          <w:rtl/>
        </w:rPr>
        <w:t xml:space="preserve"> </w:t>
      </w:r>
      <w:r w:rsidRPr="005621A6">
        <w:rPr>
          <w:rFonts w:hint="eastAsia"/>
          <w:b/>
          <w:bCs/>
          <w:rtl/>
        </w:rPr>
        <w:t>جهودها</w:t>
      </w:r>
      <w:r w:rsidRPr="005621A6">
        <w:rPr>
          <w:b/>
          <w:bCs/>
          <w:rtl/>
        </w:rPr>
        <w:t xml:space="preserve"> </w:t>
      </w:r>
      <w:r w:rsidRPr="005621A6">
        <w:rPr>
          <w:rFonts w:hint="eastAsia"/>
          <w:b/>
          <w:bCs/>
          <w:rtl/>
        </w:rPr>
        <w:t>لضمان</w:t>
      </w:r>
      <w:r w:rsidRPr="005621A6">
        <w:rPr>
          <w:b/>
          <w:bCs/>
          <w:rtl/>
        </w:rPr>
        <w:t xml:space="preserve"> </w:t>
      </w:r>
      <w:r w:rsidRPr="005621A6">
        <w:rPr>
          <w:rFonts w:hint="eastAsia"/>
          <w:b/>
          <w:bCs/>
          <w:rtl/>
        </w:rPr>
        <w:t>الحصول</w:t>
      </w:r>
      <w:r w:rsidRPr="005621A6">
        <w:rPr>
          <w:b/>
          <w:bCs/>
          <w:rtl/>
        </w:rPr>
        <w:t xml:space="preserve"> </w:t>
      </w:r>
      <w:r w:rsidRPr="005621A6">
        <w:rPr>
          <w:rFonts w:hint="eastAsia"/>
          <w:b/>
          <w:bCs/>
          <w:rtl/>
        </w:rPr>
        <w:t>على</w:t>
      </w:r>
      <w:r w:rsidRPr="005621A6">
        <w:rPr>
          <w:b/>
          <w:bCs/>
          <w:rtl/>
        </w:rPr>
        <w:t xml:space="preserve"> </w:t>
      </w:r>
      <w:r w:rsidRPr="005621A6">
        <w:rPr>
          <w:rFonts w:hint="eastAsia"/>
          <w:b/>
          <w:bCs/>
          <w:rtl/>
        </w:rPr>
        <w:t>الغذاء</w:t>
      </w:r>
      <w:r w:rsidRPr="005621A6">
        <w:rPr>
          <w:b/>
          <w:bCs/>
          <w:rtl/>
        </w:rPr>
        <w:t xml:space="preserve"> </w:t>
      </w:r>
      <w:r w:rsidRPr="005621A6">
        <w:rPr>
          <w:rFonts w:hint="eastAsia"/>
          <w:b/>
          <w:bCs/>
          <w:rtl/>
        </w:rPr>
        <w:t>الآمن</w:t>
      </w:r>
      <w:r w:rsidRPr="005621A6">
        <w:rPr>
          <w:b/>
          <w:bCs/>
          <w:rtl/>
        </w:rPr>
        <w:t xml:space="preserve"> </w:t>
      </w:r>
      <w:r w:rsidRPr="005621A6">
        <w:rPr>
          <w:rFonts w:hint="eastAsia"/>
          <w:b/>
          <w:bCs/>
          <w:rtl/>
        </w:rPr>
        <w:t>والكافي</w:t>
      </w:r>
      <w:r w:rsidRPr="005621A6">
        <w:rPr>
          <w:b/>
          <w:bCs/>
          <w:rtl/>
        </w:rPr>
        <w:t xml:space="preserve"> </w:t>
      </w:r>
      <w:r w:rsidRPr="005621A6">
        <w:rPr>
          <w:rFonts w:hint="eastAsia"/>
          <w:b/>
          <w:bCs/>
          <w:rtl/>
        </w:rPr>
        <w:t>والميسور</w:t>
      </w:r>
      <w:r w:rsidRPr="005621A6">
        <w:rPr>
          <w:b/>
          <w:bCs/>
          <w:rtl/>
        </w:rPr>
        <w:t xml:space="preserve"> </w:t>
      </w:r>
      <w:r w:rsidRPr="005621A6">
        <w:rPr>
          <w:rFonts w:hint="eastAsia"/>
          <w:b/>
          <w:bCs/>
          <w:rtl/>
        </w:rPr>
        <w:t>الكلفة،</w:t>
      </w:r>
      <w:r w:rsidRPr="005621A6">
        <w:rPr>
          <w:b/>
          <w:bCs/>
          <w:rtl/>
        </w:rPr>
        <w:t xml:space="preserve"> </w:t>
      </w:r>
      <w:r w:rsidRPr="005621A6">
        <w:rPr>
          <w:rFonts w:hint="eastAsia"/>
          <w:b/>
          <w:bCs/>
          <w:rtl/>
        </w:rPr>
        <w:t>بطرق</w:t>
      </w:r>
      <w:r w:rsidRPr="005621A6">
        <w:rPr>
          <w:b/>
          <w:bCs/>
          <w:rtl/>
        </w:rPr>
        <w:t xml:space="preserve"> </w:t>
      </w:r>
      <w:r w:rsidRPr="005621A6">
        <w:rPr>
          <w:rFonts w:hint="eastAsia"/>
          <w:b/>
          <w:bCs/>
          <w:rtl/>
        </w:rPr>
        <w:t>منها</w:t>
      </w:r>
      <w:r w:rsidRPr="005621A6">
        <w:rPr>
          <w:b/>
          <w:bCs/>
          <w:rtl/>
        </w:rPr>
        <w:t xml:space="preserve"> </w:t>
      </w:r>
      <w:r w:rsidRPr="005621A6">
        <w:rPr>
          <w:rFonts w:hint="eastAsia"/>
          <w:b/>
          <w:bCs/>
          <w:rtl/>
        </w:rPr>
        <w:t>تكثيف</w:t>
      </w:r>
      <w:r w:rsidRPr="005621A6">
        <w:rPr>
          <w:b/>
          <w:bCs/>
          <w:rtl/>
        </w:rPr>
        <w:t xml:space="preserve"> </w:t>
      </w:r>
      <w:r w:rsidRPr="005621A6">
        <w:rPr>
          <w:rFonts w:hint="eastAsia"/>
          <w:b/>
          <w:bCs/>
          <w:rtl/>
        </w:rPr>
        <w:t>حملاتها</w:t>
      </w:r>
      <w:r w:rsidRPr="005621A6">
        <w:rPr>
          <w:b/>
          <w:bCs/>
          <w:rtl/>
        </w:rPr>
        <w:t xml:space="preserve"> </w:t>
      </w:r>
      <w:r w:rsidRPr="005621A6">
        <w:rPr>
          <w:rFonts w:hint="eastAsia"/>
          <w:b/>
          <w:bCs/>
          <w:rtl/>
        </w:rPr>
        <w:t>بشأن</w:t>
      </w:r>
      <w:r w:rsidRPr="005621A6">
        <w:rPr>
          <w:b/>
          <w:bCs/>
          <w:rtl/>
        </w:rPr>
        <w:t xml:space="preserve"> </w:t>
      </w:r>
      <w:r w:rsidRPr="005621A6">
        <w:rPr>
          <w:rFonts w:hint="eastAsia"/>
          <w:b/>
          <w:bCs/>
          <w:rtl/>
        </w:rPr>
        <w:t>النظام</w:t>
      </w:r>
      <w:r w:rsidRPr="005621A6">
        <w:rPr>
          <w:b/>
          <w:bCs/>
          <w:rtl/>
        </w:rPr>
        <w:t xml:space="preserve"> </w:t>
      </w:r>
      <w:r w:rsidRPr="005621A6">
        <w:rPr>
          <w:rFonts w:hint="eastAsia"/>
          <w:b/>
          <w:bCs/>
          <w:rtl/>
        </w:rPr>
        <w:t>الغذائي</w:t>
      </w:r>
      <w:r w:rsidRPr="005621A6">
        <w:rPr>
          <w:b/>
          <w:bCs/>
          <w:rtl/>
        </w:rPr>
        <w:t xml:space="preserve"> </w:t>
      </w:r>
      <w:r w:rsidRPr="005621A6">
        <w:rPr>
          <w:rFonts w:hint="eastAsia"/>
          <w:b/>
          <w:bCs/>
          <w:rtl/>
        </w:rPr>
        <w:t>الصحي،</w:t>
      </w:r>
      <w:r w:rsidRPr="005621A6">
        <w:rPr>
          <w:b/>
          <w:bCs/>
          <w:rtl/>
        </w:rPr>
        <w:t xml:space="preserve"> </w:t>
      </w:r>
      <w:r w:rsidRPr="005621A6">
        <w:rPr>
          <w:rFonts w:hint="eastAsia"/>
          <w:b/>
          <w:bCs/>
          <w:rtl/>
        </w:rPr>
        <w:t>وكذلك</w:t>
      </w:r>
      <w:r w:rsidRPr="005621A6">
        <w:rPr>
          <w:b/>
          <w:bCs/>
          <w:rtl/>
        </w:rPr>
        <w:t xml:space="preserve"> </w:t>
      </w:r>
      <w:r w:rsidRPr="005621A6">
        <w:rPr>
          <w:rFonts w:hint="eastAsia"/>
          <w:b/>
          <w:bCs/>
          <w:rtl/>
        </w:rPr>
        <w:t>من</w:t>
      </w:r>
      <w:r w:rsidRPr="005621A6">
        <w:rPr>
          <w:b/>
          <w:bCs/>
          <w:rtl/>
        </w:rPr>
        <w:t xml:space="preserve"> </w:t>
      </w:r>
      <w:r w:rsidRPr="005621A6">
        <w:rPr>
          <w:rFonts w:hint="eastAsia"/>
          <w:b/>
          <w:bCs/>
          <w:rtl/>
        </w:rPr>
        <w:t>أجل</w:t>
      </w:r>
      <w:r w:rsidRPr="005621A6">
        <w:rPr>
          <w:b/>
          <w:bCs/>
          <w:rtl/>
        </w:rPr>
        <w:t xml:space="preserve"> </w:t>
      </w:r>
      <w:r w:rsidRPr="005621A6">
        <w:rPr>
          <w:rFonts w:hint="eastAsia"/>
          <w:b/>
          <w:bCs/>
          <w:rtl/>
        </w:rPr>
        <w:t>مكافحة</w:t>
      </w:r>
      <w:r w:rsidRPr="005621A6">
        <w:rPr>
          <w:b/>
          <w:bCs/>
          <w:rtl/>
        </w:rPr>
        <w:t xml:space="preserve"> </w:t>
      </w:r>
      <w:r w:rsidRPr="005621A6">
        <w:rPr>
          <w:rFonts w:hint="eastAsia"/>
          <w:b/>
          <w:bCs/>
          <w:rtl/>
        </w:rPr>
        <w:t>البدانة</w:t>
      </w:r>
      <w:r w:rsidRPr="005621A6">
        <w:rPr>
          <w:b/>
          <w:bCs/>
          <w:rtl/>
        </w:rPr>
        <w:t xml:space="preserve"> </w:t>
      </w:r>
      <w:r w:rsidRPr="005621A6">
        <w:rPr>
          <w:rFonts w:hint="eastAsia"/>
          <w:b/>
          <w:bCs/>
          <w:rtl/>
        </w:rPr>
        <w:t>والأسباب</w:t>
      </w:r>
      <w:r w:rsidRPr="005621A6">
        <w:rPr>
          <w:b/>
          <w:bCs/>
          <w:rtl/>
        </w:rPr>
        <w:t xml:space="preserve"> </w:t>
      </w:r>
      <w:r w:rsidRPr="005621A6">
        <w:rPr>
          <w:rFonts w:hint="eastAsia"/>
          <w:b/>
          <w:bCs/>
          <w:rtl/>
        </w:rPr>
        <w:t>الجذرية</w:t>
      </w:r>
      <w:r w:rsidRPr="005621A6">
        <w:rPr>
          <w:b/>
          <w:bCs/>
          <w:rtl/>
        </w:rPr>
        <w:t xml:space="preserve"> </w:t>
      </w:r>
      <w:r w:rsidRPr="005621A6">
        <w:rPr>
          <w:rFonts w:hint="eastAsia"/>
          <w:b/>
          <w:bCs/>
          <w:rtl/>
        </w:rPr>
        <w:t>لأمراض</w:t>
      </w:r>
      <w:r w:rsidRPr="005621A6">
        <w:rPr>
          <w:b/>
          <w:bCs/>
          <w:rtl/>
        </w:rPr>
        <w:t xml:space="preserve"> </w:t>
      </w:r>
      <w:r w:rsidRPr="005621A6">
        <w:rPr>
          <w:rFonts w:hint="eastAsia"/>
          <w:b/>
          <w:bCs/>
          <w:rtl/>
        </w:rPr>
        <w:t>القلب</w:t>
      </w:r>
      <w:r w:rsidRPr="005621A6">
        <w:rPr>
          <w:b/>
          <w:bCs/>
          <w:rtl/>
        </w:rPr>
        <w:t xml:space="preserve"> </w:t>
      </w:r>
      <w:r w:rsidRPr="005621A6">
        <w:rPr>
          <w:rFonts w:hint="eastAsia"/>
          <w:b/>
          <w:bCs/>
          <w:rtl/>
        </w:rPr>
        <w:t>والأوعية</w:t>
      </w:r>
      <w:r w:rsidRPr="005621A6">
        <w:rPr>
          <w:b/>
          <w:bCs/>
          <w:rtl/>
        </w:rPr>
        <w:t xml:space="preserve"> </w:t>
      </w:r>
      <w:r w:rsidRPr="005621A6">
        <w:rPr>
          <w:rFonts w:hint="eastAsia"/>
          <w:b/>
          <w:bCs/>
          <w:rtl/>
        </w:rPr>
        <w:t>الدموية؛</w:t>
      </w:r>
      <w:r w:rsidR="004F4AAC">
        <w:rPr>
          <w:rFonts w:hint="cs"/>
          <w:b/>
          <w:bCs/>
          <w:rtl/>
        </w:rPr>
        <w:t xml:space="preserve"> </w:t>
      </w:r>
    </w:p>
    <w:p w:rsidR="005621A6" w:rsidRPr="005621A6" w:rsidRDefault="005621A6" w:rsidP="005621A6">
      <w:pPr>
        <w:pStyle w:val="SingleTxt"/>
        <w:rPr>
          <w:b/>
          <w:bCs/>
        </w:rPr>
      </w:pPr>
      <w:r>
        <w:rPr>
          <w:b/>
          <w:bCs/>
          <w:rtl/>
        </w:rPr>
        <w:tab/>
      </w:r>
      <w:r>
        <w:rPr>
          <w:rFonts w:hint="cs"/>
          <w:b/>
          <w:bCs/>
          <w:rtl/>
        </w:rPr>
        <w:t>(ب)</w:t>
      </w:r>
      <w:r>
        <w:rPr>
          <w:rFonts w:hint="cs"/>
          <w:b/>
          <w:bCs/>
          <w:rtl/>
        </w:rPr>
        <w:tab/>
      </w:r>
      <w:r w:rsidRPr="005621A6">
        <w:rPr>
          <w:rFonts w:hint="eastAsia"/>
          <w:b/>
          <w:bCs/>
          <w:rtl/>
        </w:rPr>
        <w:t>تكثيف</w:t>
      </w:r>
      <w:r w:rsidRPr="005621A6">
        <w:rPr>
          <w:b/>
          <w:bCs/>
          <w:rtl/>
        </w:rPr>
        <w:t xml:space="preserve"> جهودها للتصدي لانعدام الأمن الغذائي والجوع، بطرق منها توزيع قسائم الغذاء التي تستوفي المعايير </w:t>
      </w:r>
      <w:r w:rsidRPr="005621A6">
        <w:rPr>
          <w:rFonts w:hint="cs"/>
          <w:b/>
          <w:bCs/>
          <w:rtl/>
        </w:rPr>
        <w:t>التغذوية</w:t>
      </w:r>
      <w:r w:rsidRPr="005621A6">
        <w:rPr>
          <w:b/>
          <w:bCs/>
          <w:rtl/>
        </w:rPr>
        <w:t xml:space="preserve"> </w:t>
      </w:r>
      <w:r w:rsidRPr="005621A6">
        <w:rPr>
          <w:rFonts w:hint="eastAsia"/>
          <w:b/>
          <w:bCs/>
          <w:rtl/>
        </w:rPr>
        <w:t>لجميع</w:t>
      </w:r>
      <w:r w:rsidRPr="005621A6">
        <w:rPr>
          <w:b/>
          <w:bCs/>
          <w:rtl/>
        </w:rPr>
        <w:t xml:space="preserve"> المحتاجين </w:t>
      </w:r>
      <w:r w:rsidRPr="005621A6">
        <w:rPr>
          <w:rFonts w:hint="eastAsia"/>
          <w:b/>
          <w:bCs/>
          <w:rtl/>
        </w:rPr>
        <w:t>مع</w:t>
      </w:r>
      <w:r w:rsidRPr="005621A6">
        <w:rPr>
          <w:b/>
          <w:bCs/>
          <w:rtl/>
        </w:rPr>
        <w:t xml:space="preserve"> ضمان ألا يؤدي </w:t>
      </w:r>
      <w:r w:rsidRPr="005621A6">
        <w:rPr>
          <w:rFonts w:hint="eastAsia"/>
          <w:b/>
          <w:bCs/>
          <w:rtl/>
        </w:rPr>
        <w:t>تحديد</w:t>
      </w:r>
      <w:r w:rsidRPr="005621A6">
        <w:rPr>
          <w:b/>
          <w:bCs/>
          <w:rtl/>
        </w:rPr>
        <w:t xml:space="preserve"> </w:t>
      </w:r>
      <w:r w:rsidRPr="005621A6">
        <w:rPr>
          <w:rFonts w:hint="eastAsia"/>
          <w:b/>
          <w:bCs/>
          <w:rtl/>
        </w:rPr>
        <w:t>أهداف</w:t>
      </w:r>
      <w:r w:rsidRPr="005621A6">
        <w:rPr>
          <w:b/>
          <w:bCs/>
          <w:rtl/>
        </w:rPr>
        <w:t xml:space="preserve"> برنامج قسائم الغذاء إلى استبعاد بعض الأسر المعيشية المحتاجة</w:t>
      </w:r>
      <w:r w:rsidRPr="005621A6">
        <w:rPr>
          <w:rFonts w:hint="eastAsia"/>
          <w:b/>
          <w:bCs/>
          <w:rtl/>
        </w:rPr>
        <w:t>؛</w:t>
      </w:r>
      <w:r w:rsidR="004F4AAC">
        <w:rPr>
          <w:rFonts w:hint="cs"/>
          <w:b/>
          <w:bCs/>
          <w:rtl/>
        </w:rPr>
        <w:t xml:space="preserve"> </w:t>
      </w:r>
    </w:p>
    <w:p w:rsidR="005621A6" w:rsidRPr="005621A6" w:rsidRDefault="005621A6" w:rsidP="005621A6">
      <w:pPr>
        <w:pStyle w:val="SingleTxt"/>
        <w:rPr>
          <w:b/>
          <w:bCs/>
          <w:rtl/>
        </w:rPr>
      </w:pPr>
      <w:r>
        <w:rPr>
          <w:rFonts w:hint="cs"/>
          <w:b/>
          <w:bCs/>
          <w:rtl/>
        </w:rPr>
        <w:tab/>
      </w:r>
      <w:r w:rsidRPr="005621A6">
        <w:rPr>
          <w:b/>
          <w:bCs/>
          <w:rtl/>
        </w:rPr>
        <w:t>(</w:t>
      </w:r>
      <w:r w:rsidRPr="005621A6">
        <w:rPr>
          <w:rFonts w:hint="eastAsia"/>
          <w:b/>
          <w:bCs/>
          <w:rtl/>
        </w:rPr>
        <w:t>ج</w:t>
      </w:r>
      <w:r>
        <w:rPr>
          <w:b/>
          <w:bCs/>
          <w:rtl/>
        </w:rPr>
        <w:t>)</w:t>
      </w:r>
      <w:r>
        <w:rPr>
          <w:rFonts w:hint="cs"/>
          <w:b/>
          <w:bCs/>
          <w:rtl/>
        </w:rPr>
        <w:tab/>
      </w:r>
      <w:r w:rsidRPr="005621A6">
        <w:rPr>
          <w:rFonts w:hint="eastAsia"/>
          <w:b/>
          <w:bCs/>
          <w:rtl/>
        </w:rPr>
        <w:t>تعزيز</w:t>
      </w:r>
      <w:r w:rsidRPr="005621A6">
        <w:rPr>
          <w:b/>
          <w:bCs/>
          <w:rtl/>
        </w:rPr>
        <w:t xml:space="preserve"> </w:t>
      </w:r>
      <w:r w:rsidRPr="005621A6">
        <w:rPr>
          <w:rFonts w:hint="eastAsia"/>
          <w:b/>
          <w:bCs/>
          <w:rtl/>
        </w:rPr>
        <w:t>استقلال</w:t>
      </w:r>
      <w:r w:rsidRPr="005621A6">
        <w:rPr>
          <w:b/>
          <w:bCs/>
          <w:rtl/>
        </w:rPr>
        <w:t xml:space="preserve"> المختبر الحكومي، بوسائل منها تحسين موارده البشرية وال</w:t>
      </w:r>
      <w:r w:rsidRPr="005621A6">
        <w:rPr>
          <w:rFonts w:hint="eastAsia"/>
          <w:b/>
          <w:bCs/>
          <w:rtl/>
        </w:rPr>
        <w:t>تقنية</w:t>
      </w:r>
      <w:r w:rsidRPr="005621A6">
        <w:rPr>
          <w:b/>
          <w:bCs/>
          <w:rtl/>
        </w:rPr>
        <w:t xml:space="preserve"> </w:t>
      </w:r>
      <w:r w:rsidRPr="005621A6">
        <w:rPr>
          <w:rFonts w:hint="eastAsia"/>
          <w:b/>
          <w:bCs/>
          <w:rtl/>
        </w:rPr>
        <w:t>وإزالة</w:t>
      </w:r>
      <w:r w:rsidRPr="005621A6">
        <w:rPr>
          <w:b/>
          <w:bCs/>
          <w:rtl/>
        </w:rPr>
        <w:t xml:space="preserve"> </w:t>
      </w:r>
      <w:r w:rsidRPr="005621A6">
        <w:rPr>
          <w:rFonts w:hint="eastAsia"/>
          <w:b/>
          <w:bCs/>
          <w:rtl/>
        </w:rPr>
        <w:t>أية</w:t>
      </w:r>
      <w:r w:rsidRPr="005621A6">
        <w:rPr>
          <w:b/>
          <w:bCs/>
          <w:rtl/>
        </w:rPr>
        <w:t xml:space="preserve"> </w:t>
      </w:r>
      <w:r w:rsidRPr="005621A6">
        <w:rPr>
          <w:rFonts w:hint="eastAsia"/>
          <w:b/>
          <w:bCs/>
          <w:rtl/>
        </w:rPr>
        <w:t>قيود</w:t>
      </w:r>
      <w:r w:rsidRPr="005621A6">
        <w:rPr>
          <w:b/>
          <w:bCs/>
          <w:rtl/>
        </w:rPr>
        <w:t xml:space="preserve"> </w:t>
      </w:r>
      <w:r w:rsidRPr="005621A6">
        <w:rPr>
          <w:rFonts w:hint="eastAsia"/>
          <w:b/>
          <w:bCs/>
          <w:rtl/>
        </w:rPr>
        <w:t>مفروضة</w:t>
      </w:r>
      <w:r w:rsidRPr="005621A6">
        <w:rPr>
          <w:b/>
          <w:bCs/>
          <w:rtl/>
        </w:rPr>
        <w:t xml:space="preserve"> </w:t>
      </w:r>
      <w:r w:rsidRPr="005621A6">
        <w:rPr>
          <w:rFonts w:hint="eastAsia"/>
          <w:b/>
          <w:bCs/>
          <w:rtl/>
        </w:rPr>
        <w:t>على</w:t>
      </w:r>
      <w:r w:rsidRPr="005621A6">
        <w:rPr>
          <w:b/>
          <w:bCs/>
          <w:rtl/>
        </w:rPr>
        <w:t xml:space="preserve"> </w:t>
      </w:r>
      <w:r w:rsidRPr="005621A6">
        <w:rPr>
          <w:rFonts w:hint="eastAsia"/>
          <w:b/>
          <w:bCs/>
          <w:rtl/>
        </w:rPr>
        <w:t>قدرة</w:t>
      </w:r>
      <w:r w:rsidRPr="005621A6">
        <w:rPr>
          <w:b/>
          <w:bCs/>
          <w:rtl/>
        </w:rPr>
        <w:t xml:space="preserve"> </w:t>
      </w:r>
      <w:r w:rsidRPr="005621A6">
        <w:rPr>
          <w:rFonts w:hint="eastAsia"/>
          <w:b/>
          <w:bCs/>
          <w:rtl/>
        </w:rPr>
        <w:t>مختبرات</w:t>
      </w:r>
      <w:r w:rsidRPr="005621A6">
        <w:rPr>
          <w:b/>
          <w:bCs/>
          <w:rtl/>
        </w:rPr>
        <w:t xml:space="preserve"> </w:t>
      </w:r>
      <w:r w:rsidRPr="005621A6">
        <w:rPr>
          <w:rFonts w:hint="eastAsia"/>
          <w:b/>
          <w:bCs/>
          <w:rtl/>
        </w:rPr>
        <w:t>الأغذية</w:t>
      </w:r>
      <w:r w:rsidRPr="005621A6">
        <w:rPr>
          <w:rFonts w:hint="cs"/>
          <w:b/>
          <w:bCs/>
          <w:rtl/>
        </w:rPr>
        <w:t xml:space="preserve"> غير</w:t>
      </w:r>
      <w:r w:rsidRPr="005621A6">
        <w:rPr>
          <w:b/>
          <w:bCs/>
          <w:rtl/>
        </w:rPr>
        <w:t xml:space="preserve"> الحكوم</w:t>
      </w:r>
      <w:r w:rsidR="004F4AAC">
        <w:rPr>
          <w:b/>
          <w:bCs/>
          <w:rtl/>
        </w:rPr>
        <w:t>ية على تزويد السكان بالمعلومات؛</w:t>
      </w:r>
      <w:r w:rsidR="004F4AAC">
        <w:rPr>
          <w:rFonts w:hint="cs"/>
          <w:b/>
          <w:bCs/>
          <w:rtl/>
        </w:rPr>
        <w:t xml:space="preserve"> </w:t>
      </w:r>
    </w:p>
    <w:p w:rsidR="005621A6" w:rsidRPr="005621A6" w:rsidRDefault="005621A6" w:rsidP="005621A6">
      <w:pPr>
        <w:pStyle w:val="SingleTxt"/>
        <w:rPr>
          <w:b/>
          <w:bCs/>
          <w:rtl/>
        </w:rPr>
      </w:pPr>
      <w:r>
        <w:rPr>
          <w:rFonts w:hint="cs"/>
          <w:b/>
          <w:bCs/>
          <w:rtl/>
        </w:rPr>
        <w:tab/>
      </w:r>
      <w:r w:rsidRPr="005621A6">
        <w:rPr>
          <w:b/>
          <w:bCs/>
          <w:rtl/>
        </w:rPr>
        <w:t>(</w:t>
      </w:r>
      <w:r w:rsidRPr="005621A6">
        <w:rPr>
          <w:rFonts w:hint="eastAsia"/>
          <w:b/>
          <w:bCs/>
          <w:rtl/>
        </w:rPr>
        <w:t>د</w:t>
      </w:r>
      <w:r>
        <w:rPr>
          <w:b/>
          <w:bCs/>
          <w:rtl/>
        </w:rPr>
        <w:t>)</w:t>
      </w:r>
      <w:r>
        <w:rPr>
          <w:rFonts w:hint="cs"/>
          <w:b/>
          <w:bCs/>
          <w:rtl/>
        </w:rPr>
        <w:tab/>
      </w:r>
      <w:r w:rsidRPr="005621A6">
        <w:rPr>
          <w:b/>
          <w:bCs/>
          <w:rtl/>
        </w:rPr>
        <w:t>اتخاذ تدابير فعالة لمنع حالات استخدام المبيدات في الغذاء وردعها والتحقيق فيها؛</w:t>
      </w:r>
      <w:r w:rsidR="004F4AAC">
        <w:rPr>
          <w:rFonts w:hint="cs"/>
          <w:b/>
          <w:bCs/>
          <w:rtl/>
        </w:rPr>
        <w:t xml:space="preserve"> </w:t>
      </w:r>
    </w:p>
    <w:p w:rsidR="005621A6" w:rsidRPr="005621A6" w:rsidRDefault="005621A6" w:rsidP="005621A6">
      <w:pPr>
        <w:pStyle w:val="SingleTxt"/>
        <w:rPr>
          <w:b/>
          <w:bCs/>
          <w:rtl/>
        </w:rPr>
      </w:pPr>
      <w:r>
        <w:rPr>
          <w:rFonts w:hint="cs"/>
          <w:b/>
          <w:bCs/>
          <w:rtl/>
        </w:rPr>
        <w:tab/>
      </w:r>
      <w:r w:rsidRPr="005621A6">
        <w:rPr>
          <w:b/>
          <w:bCs/>
          <w:rtl/>
        </w:rPr>
        <w:t>(</w:t>
      </w:r>
      <w:r w:rsidRPr="005621A6">
        <w:rPr>
          <w:rFonts w:hint="eastAsia"/>
          <w:b/>
          <w:bCs/>
          <w:rtl/>
        </w:rPr>
        <w:t>ه</w:t>
      </w:r>
      <w:r>
        <w:rPr>
          <w:b/>
          <w:bCs/>
          <w:rtl/>
        </w:rPr>
        <w:t>)</w:t>
      </w:r>
      <w:r>
        <w:rPr>
          <w:rFonts w:hint="cs"/>
          <w:b/>
          <w:bCs/>
          <w:rtl/>
        </w:rPr>
        <w:tab/>
      </w:r>
      <w:r w:rsidRPr="005621A6">
        <w:rPr>
          <w:rFonts w:hint="cs"/>
          <w:b/>
          <w:bCs/>
          <w:rtl/>
        </w:rPr>
        <w:t>مراعاة</w:t>
      </w:r>
      <w:r w:rsidR="00506F62">
        <w:rPr>
          <w:b/>
          <w:bCs/>
          <w:rtl/>
        </w:rPr>
        <w:t xml:space="preserve"> التعليق العام للجنة رقم 12</w:t>
      </w:r>
      <w:r w:rsidRPr="005621A6">
        <w:rPr>
          <w:b/>
          <w:bCs/>
          <w:rtl/>
        </w:rPr>
        <w:t>(1999) بشأن الحق في الغذاء الكافي والخطوط التوجيهية الطوعية لدعم الإعمال المطّرد للحقّ في غذاء كاف في سياق الأمن الغذائي القطري</w:t>
      </w:r>
      <w:r w:rsidRPr="005621A6">
        <w:rPr>
          <w:rFonts w:hint="eastAsia"/>
          <w:b/>
          <w:bCs/>
          <w:rtl/>
        </w:rPr>
        <w:t>،</w:t>
      </w:r>
      <w:r w:rsidRPr="005621A6">
        <w:rPr>
          <w:b/>
          <w:bCs/>
          <w:rtl/>
        </w:rPr>
        <w:t xml:space="preserve"> التي اعتمدتها منظمة الأغذية والزراعة في عام 2004.</w:t>
      </w:r>
      <w:r w:rsidR="004F4AAC">
        <w:rPr>
          <w:rFonts w:hint="cs"/>
          <w:b/>
          <w:bCs/>
          <w:rtl/>
        </w:rPr>
        <w:t xml:space="preserve"> </w:t>
      </w: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Pr>
          <w:rFonts w:hint="cs"/>
          <w:rtl/>
        </w:rPr>
        <w:tab/>
      </w:r>
      <w:r w:rsidRPr="005621A6">
        <w:rPr>
          <w:rFonts w:hint="cs"/>
          <w:rtl/>
        </w:rPr>
        <w:t>الماء وخدمات الصرف الصحي</w:t>
      </w:r>
      <w:r w:rsidR="004F4AAC">
        <w:rPr>
          <w:rFonts w:hint="cs"/>
          <w:rtl/>
        </w:rPr>
        <w:t xml:space="preserve"> </w:t>
      </w:r>
    </w:p>
    <w:p w:rsidR="005621A6" w:rsidRPr="005621A6" w:rsidRDefault="005621A6" w:rsidP="00506F62">
      <w:pPr>
        <w:pStyle w:val="SingleTxt"/>
      </w:pPr>
      <w:r>
        <w:rPr>
          <w:rFonts w:hint="cs"/>
          <w:rtl/>
        </w:rPr>
        <w:t>25-</w:t>
      </w:r>
      <w:r>
        <w:rPr>
          <w:rFonts w:hint="cs"/>
          <w:rtl/>
        </w:rPr>
        <w:tab/>
      </w:r>
      <w:r w:rsidRPr="005621A6">
        <w:rPr>
          <w:rFonts w:hint="cs"/>
          <w:rtl/>
        </w:rPr>
        <w:t>تعرب اللجنة عن القلق إزاء التفاوت القائم بين المناطق الحضرية والمناطق الريفية فيما</w:t>
      </w:r>
      <w:r w:rsidR="00506F62">
        <w:rPr>
          <w:rFonts w:hint="eastAsia"/>
          <w:rtl/>
        </w:rPr>
        <w:t> </w:t>
      </w:r>
      <w:r w:rsidRPr="005621A6">
        <w:rPr>
          <w:rFonts w:hint="cs"/>
          <w:rtl/>
        </w:rPr>
        <w:t>يتعلق بالحصول على الماء الآمن الصالح للشرب. وتشعر اللجنة بالقلق أيضا</w:t>
      </w:r>
      <w:r w:rsidR="004F4AAC">
        <w:rPr>
          <w:rFonts w:hint="cs"/>
          <w:rtl/>
        </w:rPr>
        <w:t>ً</w:t>
      </w:r>
      <w:r w:rsidRPr="005621A6">
        <w:rPr>
          <w:rFonts w:hint="cs"/>
          <w:rtl/>
        </w:rPr>
        <w:t xml:space="preserve"> إزاء ارتفاع ثمن الماء في أحياء خيام الصوف. وينتاب اللجنة القلق كذلك لأن أنشطة التعدين لوثت الماء والتربة </w:t>
      </w:r>
      <w:r w:rsidRPr="005621A6">
        <w:rPr>
          <w:b/>
          <w:bCs/>
          <w:rtl/>
        </w:rPr>
        <w:t>(</w:t>
      </w:r>
      <w:r w:rsidRPr="005621A6">
        <w:rPr>
          <w:rFonts w:hint="cs"/>
          <w:rtl/>
        </w:rPr>
        <w:t>المادتان 11 و12</w:t>
      </w:r>
      <w:r w:rsidRPr="005621A6">
        <w:rPr>
          <w:b/>
          <w:bCs/>
          <w:rtl/>
        </w:rPr>
        <w:t>)</w:t>
      </w:r>
      <w:r w:rsidRPr="005621A6">
        <w:rPr>
          <w:rFonts w:hint="cs"/>
          <w:b/>
          <w:bCs/>
          <w:rtl/>
        </w:rPr>
        <w:t>.</w:t>
      </w:r>
      <w:r w:rsidR="004F4AAC">
        <w:rPr>
          <w:rFonts w:hint="cs"/>
          <w:b/>
          <w:bCs/>
          <w:rtl/>
        </w:rPr>
        <w:t xml:space="preserve"> </w:t>
      </w:r>
    </w:p>
    <w:p w:rsidR="005621A6" w:rsidRPr="005621A6" w:rsidRDefault="005621A6" w:rsidP="005621A6">
      <w:pPr>
        <w:pStyle w:val="SingleTxt"/>
        <w:rPr>
          <w:b/>
          <w:bCs/>
          <w:rtl/>
        </w:rPr>
      </w:pPr>
      <w:r w:rsidRPr="005621A6">
        <w:rPr>
          <w:b/>
          <w:bCs/>
          <w:rtl/>
        </w:rPr>
        <w:tab/>
      </w:r>
      <w:r w:rsidRPr="005621A6">
        <w:rPr>
          <w:rFonts w:hint="cs"/>
          <w:b/>
          <w:bCs/>
          <w:rtl/>
        </w:rPr>
        <w:t>إذ تذكر اللجنة بتع</w:t>
      </w:r>
      <w:r w:rsidR="004F4AAC">
        <w:rPr>
          <w:rFonts w:hint="cs"/>
          <w:b/>
          <w:bCs/>
          <w:rtl/>
        </w:rPr>
        <w:t>ليقها العام رقم 15</w:t>
      </w:r>
      <w:r w:rsidRPr="005621A6">
        <w:rPr>
          <w:b/>
          <w:bCs/>
          <w:rtl/>
        </w:rPr>
        <w:t>(</w:t>
      </w:r>
      <w:r w:rsidRPr="005621A6">
        <w:rPr>
          <w:rFonts w:hint="cs"/>
          <w:b/>
          <w:bCs/>
          <w:rtl/>
        </w:rPr>
        <w:t>2002</w:t>
      </w:r>
      <w:r w:rsidRPr="005621A6">
        <w:rPr>
          <w:b/>
          <w:bCs/>
          <w:rtl/>
        </w:rPr>
        <w:t>)</w:t>
      </w:r>
      <w:r w:rsidRPr="005621A6">
        <w:rPr>
          <w:rFonts w:hint="cs"/>
          <w:b/>
          <w:bCs/>
          <w:rtl/>
        </w:rPr>
        <w:t xml:space="preserve"> بشأن الحق في الماء وبيانها بشأن الحق في خدمات الصرف الصحي </w:t>
      </w:r>
      <w:r w:rsidRPr="005621A6">
        <w:rPr>
          <w:b/>
          <w:bCs/>
          <w:rtl/>
        </w:rPr>
        <w:t>(</w:t>
      </w:r>
      <w:r w:rsidRPr="005621A6">
        <w:rPr>
          <w:b/>
          <w:bCs/>
        </w:rPr>
        <w:t>E/C.12/2010/1</w:t>
      </w:r>
      <w:r w:rsidRPr="005621A6">
        <w:rPr>
          <w:b/>
          <w:bCs/>
          <w:rtl/>
        </w:rPr>
        <w:t>)</w:t>
      </w:r>
      <w:r w:rsidRPr="005621A6">
        <w:rPr>
          <w:rFonts w:hint="cs"/>
          <w:b/>
          <w:bCs/>
          <w:rtl/>
        </w:rPr>
        <w:t>، تحث الدولةَ الطرفَ على التصدي للتفاوت القائم في الحصول على الماء الآمن الصالح للشرب وخدمات الصرف الصحي بين السكان في المناطق الريفية والمناطق الحضرية، وعلى ضمان توفير الماء الآمن الصالح للشرب بكلفة ميسورة للجميع. وعلاوة على ذلك، توصي اللجنة الدولة الطرف بمضاعفة جهودها في التصدي لأثر أنشطة التعدين على الماء والتربة.</w:t>
      </w:r>
      <w:r w:rsidR="004F4AAC">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TN"/>
        </w:rPr>
      </w:pPr>
      <w:r>
        <w:rPr>
          <w:rtl/>
        </w:rPr>
        <w:tab/>
      </w:r>
      <w:r>
        <w:rPr>
          <w:rFonts w:hint="cs"/>
          <w:rtl/>
        </w:rPr>
        <w:tab/>
      </w:r>
      <w:r w:rsidRPr="005621A6">
        <w:rPr>
          <w:rFonts w:hint="cs"/>
          <w:rtl/>
        </w:rPr>
        <w:t>تلوّث الهواء والصّحة</w:t>
      </w:r>
      <w:r w:rsidR="004F4AAC">
        <w:rPr>
          <w:rFonts w:hint="cs"/>
          <w:rtl/>
        </w:rPr>
        <w:t xml:space="preserve"> </w:t>
      </w:r>
    </w:p>
    <w:p w:rsidR="005621A6" w:rsidRPr="005621A6" w:rsidRDefault="005621A6" w:rsidP="005621A6">
      <w:pPr>
        <w:pStyle w:val="SingleTxt"/>
      </w:pPr>
      <w:r>
        <w:rPr>
          <w:rFonts w:hint="cs"/>
          <w:rtl/>
        </w:rPr>
        <w:t>26-</w:t>
      </w:r>
      <w:r>
        <w:rPr>
          <w:rFonts w:hint="cs"/>
          <w:rtl/>
        </w:rPr>
        <w:tab/>
      </w:r>
      <w:r w:rsidRPr="005621A6">
        <w:rPr>
          <w:rFonts w:hint="cs"/>
          <w:rtl/>
        </w:rPr>
        <w:t xml:space="preserve">تشعر اللجنة بقلق بالغ إزاء ارتفاع مستويات التلوث في الهواء، لا سيما في أولانباتار وأحياء خيام الصوف، وإزاء ظهور الأمراض وانتشارها في وقت لاحق، بما فيها أمراض الجهاز التنفسي والقلب والرئتين </w:t>
      </w:r>
      <w:r w:rsidRPr="005621A6">
        <w:rPr>
          <w:rtl/>
        </w:rPr>
        <w:t>(</w:t>
      </w:r>
      <w:r w:rsidRPr="005621A6">
        <w:rPr>
          <w:rFonts w:hint="cs"/>
          <w:rtl/>
        </w:rPr>
        <w:t>المادتان 11 و12</w:t>
      </w:r>
      <w:r w:rsidRPr="005621A6">
        <w:rPr>
          <w:rtl/>
        </w:rPr>
        <w:t>)</w:t>
      </w:r>
      <w:r w:rsidRPr="005621A6">
        <w:rPr>
          <w:rFonts w:hint="cs"/>
          <w:rtl/>
        </w:rPr>
        <w:t>.</w:t>
      </w:r>
      <w:r w:rsidR="004F4AAC">
        <w:rPr>
          <w:rFonts w:hint="cs"/>
          <w:rtl/>
        </w:rPr>
        <w:t xml:space="preserve"> </w:t>
      </w:r>
    </w:p>
    <w:p w:rsidR="005621A6" w:rsidRPr="005621A6" w:rsidRDefault="005621A6" w:rsidP="005621A6">
      <w:pPr>
        <w:pStyle w:val="SingleTxt"/>
        <w:rPr>
          <w:b/>
          <w:bCs/>
          <w:rtl/>
        </w:rPr>
      </w:pPr>
      <w:r>
        <w:rPr>
          <w:rtl/>
        </w:rPr>
        <w:tab/>
      </w:r>
      <w:r w:rsidRPr="005621A6">
        <w:rPr>
          <w:rFonts w:hint="cs"/>
          <w:b/>
          <w:bCs/>
          <w:rtl/>
        </w:rPr>
        <w:t xml:space="preserve">توصي اللجنة الدولة الطرف باتخاذ تدابير فعالة للتصدي لارتفاع مستويات التلوث في الهواء وتردي الوضع الصحي للسكان في أولانباتار وأحياء خيام الصوف، بطرق منها استعمال وسائل تدفئة جديدة في تلك المناطق تتميز بالكفاءة من حيث استخدام الطاقة.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lang w:bidi="ar-TN"/>
        </w:rPr>
        <w:tab/>
      </w:r>
      <w:r>
        <w:rPr>
          <w:rFonts w:hint="cs"/>
          <w:rtl/>
          <w:lang w:bidi="ar-TN"/>
        </w:rPr>
        <w:tab/>
      </w:r>
      <w:r w:rsidRPr="005621A6">
        <w:rPr>
          <w:rFonts w:hint="cs"/>
          <w:rtl/>
          <w:lang w:bidi="ar-TN"/>
        </w:rPr>
        <w:t>فيروس نقص المناعة المكتسب/الإيدز وغيرها من الأمراض</w:t>
      </w:r>
      <w:r w:rsidR="004F4AAC">
        <w:rPr>
          <w:rFonts w:hint="cs"/>
          <w:rtl/>
          <w:lang w:bidi="ar-TN"/>
        </w:rPr>
        <w:t xml:space="preserve"> </w:t>
      </w:r>
    </w:p>
    <w:p w:rsidR="005621A6" w:rsidRPr="005621A6" w:rsidRDefault="005621A6" w:rsidP="005621A6">
      <w:pPr>
        <w:pStyle w:val="SingleTxt"/>
      </w:pPr>
      <w:r>
        <w:rPr>
          <w:rFonts w:hint="cs"/>
          <w:rtl/>
        </w:rPr>
        <w:t>27-</w:t>
      </w:r>
      <w:r>
        <w:rPr>
          <w:rFonts w:hint="cs"/>
          <w:rtl/>
        </w:rPr>
        <w:tab/>
      </w:r>
      <w:r w:rsidRPr="005621A6">
        <w:rPr>
          <w:rFonts w:hint="cs"/>
          <w:rtl/>
        </w:rPr>
        <w:t>يساور اللجنة القلق إزاء عدم كفاية التدابير المتخذة للوقاية من الإصابة ب</w:t>
      </w:r>
      <w:r w:rsidRPr="005621A6">
        <w:rPr>
          <w:rFonts w:hint="cs"/>
          <w:rtl/>
          <w:lang w:bidi="ar-TN"/>
        </w:rPr>
        <w:t>فيروس نقص المناعة المكتسب/الإيدز في الدولة الطرف، بما في ذلك التنفيذ المحدود للقوانين المتعلقة بالرعاية الصحية وا</w:t>
      </w:r>
      <w:r w:rsidRPr="005621A6">
        <w:rPr>
          <w:rFonts w:hint="cs"/>
          <w:rtl/>
        </w:rPr>
        <w:t>لوقاية من الإصابة ب</w:t>
      </w:r>
      <w:r w:rsidRPr="005621A6">
        <w:rPr>
          <w:rFonts w:hint="cs"/>
          <w:rtl/>
          <w:lang w:bidi="ar-TN"/>
        </w:rPr>
        <w:t>فيروس نقص المناعة المكتسب/الإيدز</w:t>
      </w:r>
      <w:r w:rsidRPr="005621A6">
        <w:rPr>
          <w:b/>
          <w:bCs/>
          <w:rtl/>
        </w:rPr>
        <w:t xml:space="preserve"> </w:t>
      </w:r>
      <w:r w:rsidRPr="005621A6">
        <w:rPr>
          <w:rFonts w:hint="cs"/>
          <w:rtl/>
        </w:rPr>
        <w:t>والسياسات ذات الصلة</w:t>
      </w:r>
      <w:r w:rsidRPr="005621A6">
        <w:rPr>
          <w:rFonts w:hint="cs"/>
          <w:b/>
          <w:bCs/>
          <w:rtl/>
        </w:rPr>
        <w:t xml:space="preserve">. </w:t>
      </w:r>
      <w:r w:rsidRPr="005621A6">
        <w:rPr>
          <w:rFonts w:hint="cs"/>
          <w:rtl/>
        </w:rPr>
        <w:t>وتشعر اللجنة بالقلق كذلك إزاء نسبة الانتشار العالية لسرطان الكبد الذي يعزى إلى انتشار الإدمان على الكحول، فضلا</w:t>
      </w:r>
      <w:r w:rsidR="004F4AAC">
        <w:rPr>
          <w:rFonts w:hint="cs"/>
          <w:rtl/>
        </w:rPr>
        <w:t>ً</w:t>
      </w:r>
      <w:r w:rsidRPr="005621A6">
        <w:rPr>
          <w:rFonts w:hint="cs"/>
          <w:rtl/>
        </w:rPr>
        <w:t xml:space="preserve"> عن انتشار مرض التهاب الكبد الوبائي باء وجيم، رغم اتخاذ بعض التدابير للتصدي للمسألة </w:t>
      </w:r>
      <w:r w:rsidRPr="005621A6">
        <w:rPr>
          <w:b/>
          <w:bCs/>
          <w:rtl/>
        </w:rPr>
        <w:t>(</w:t>
      </w:r>
      <w:r w:rsidRPr="005621A6">
        <w:rPr>
          <w:rFonts w:hint="cs"/>
          <w:rtl/>
        </w:rPr>
        <w:t>المادة 12</w:t>
      </w:r>
      <w:r w:rsidRPr="005621A6">
        <w:rPr>
          <w:b/>
          <w:bCs/>
          <w:rtl/>
        </w:rPr>
        <w:t>)</w:t>
      </w:r>
      <w:r w:rsidRPr="005621A6">
        <w:rPr>
          <w:rFonts w:hint="cs"/>
          <w:b/>
          <w:bCs/>
          <w:rtl/>
        </w:rPr>
        <w:t>.</w:t>
      </w:r>
      <w:r w:rsidR="004F4AAC">
        <w:rPr>
          <w:rFonts w:hint="cs"/>
          <w:b/>
          <w:bCs/>
          <w:rtl/>
        </w:rPr>
        <w:t xml:space="preserve"> </w:t>
      </w:r>
    </w:p>
    <w:p w:rsidR="005621A6" w:rsidRPr="005621A6" w:rsidRDefault="005621A6" w:rsidP="005621A6">
      <w:pPr>
        <w:pStyle w:val="SingleTxt"/>
        <w:rPr>
          <w:b/>
          <w:bCs/>
        </w:rPr>
      </w:pPr>
      <w:r>
        <w:rPr>
          <w:rtl/>
        </w:rPr>
        <w:tab/>
      </w:r>
      <w:r w:rsidRPr="005621A6">
        <w:rPr>
          <w:rFonts w:hint="cs"/>
          <w:b/>
          <w:bCs/>
          <w:rtl/>
        </w:rPr>
        <w:t>توصي اللجنة الدولة الطرف بتعزيز تدابيرها الرامية إلى ا</w:t>
      </w:r>
      <w:r w:rsidRPr="005621A6">
        <w:rPr>
          <w:b/>
          <w:bCs/>
          <w:rtl/>
        </w:rPr>
        <w:t>لوقاية من الإصابة بفيروس نقص المناعة المكتسب/الإيدز</w:t>
      </w:r>
      <w:r w:rsidRPr="005621A6">
        <w:rPr>
          <w:rFonts w:hint="cs"/>
          <w:b/>
          <w:bCs/>
          <w:rtl/>
        </w:rPr>
        <w:t xml:space="preserve">، بطرق منها إعادة إنشاء اللجنة الوطنية المعنية بالإيدز والتنفيذ الفعال للقوانين والسياسات ذات الصلة. وتطلب اللجنة إلى الدولة الطرف اتخاذ تدابير تشريعية وغيرها من التدابير الضرورية لضمان إجراء اختبار فيروس نقص المناعة </w:t>
      </w:r>
      <w:r w:rsidRPr="005621A6">
        <w:rPr>
          <w:rFonts w:hint="cs"/>
          <w:b/>
          <w:bCs/>
          <w:rtl/>
        </w:rPr>
        <w:lastRenderedPageBreak/>
        <w:t>المكتسب/الإيدز على أساس طوعيّ وسريّ. وتوصي اللجنة الدولة الطرف أيضا</w:t>
      </w:r>
      <w:r w:rsidR="004F4AAC">
        <w:rPr>
          <w:rFonts w:hint="cs"/>
          <w:b/>
          <w:bCs/>
          <w:rtl/>
        </w:rPr>
        <w:t>ً</w:t>
      </w:r>
      <w:r w:rsidRPr="005621A6">
        <w:rPr>
          <w:rFonts w:hint="cs"/>
          <w:b/>
          <w:bCs/>
          <w:rtl/>
        </w:rPr>
        <w:t xml:space="preserve"> بتكثيف جهودها الرامية إلى مكافحة إدمان الكحول، بوسائل منها حملات التوعية، ومضاعفة التدابير الوقائية والعلاجية لمكافحة مرض التهاب الكبد الوبائي باء وجيم.</w:t>
      </w:r>
      <w:r w:rsidR="004F4AAC">
        <w:rPr>
          <w:rFonts w:hint="cs"/>
          <w:b/>
          <w:bCs/>
          <w:rtl/>
        </w:rPr>
        <w:t xml:space="preserve"> </w:t>
      </w:r>
    </w:p>
    <w:p w:rsidR="008C6223" w:rsidRPr="004F4AAC"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Pr>
      </w:pPr>
    </w:p>
    <w:p w:rsidR="005621A6" w:rsidRPr="005621A6" w:rsidRDefault="005621A6" w:rsidP="005621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r>
      <w:r w:rsidRPr="005621A6">
        <w:rPr>
          <w:rFonts w:hint="cs"/>
          <w:rtl/>
          <w:lang w:bidi="ar-TN"/>
        </w:rPr>
        <w:t>الحق في التعليم</w:t>
      </w:r>
      <w:r w:rsidR="004F4AAC">
        <w:rPr>
          <w:rFonts w:hint="cs"/>
          <w:rtl/>
          <w:lang w:bidi="ar-TN"/>
        </w:rPr>
        <w:t xml:space="preserve"> </w:t>
      </w:r>
    </w:p>
    <w:p w:rsidR="005621A6" w:rsidRPr="005621A6" w:rsidRDefault="005621A6" w:rsidP="005621A6">
      <w:pPr>
        <w:pStyle w:val="SingleTxt"/>
      </w:pPr>
      <w:r>
        <w:rPr>
          <w:rFonts w:hint="cs"/>
          <w:rtl/>
        </w:rPr>
        <w:t>28-</w:t>
      </w:r>
      <w:r>
        <w:rPr>
          <w:rFonts w:hint="cs"/>
          <w:rtl/>
        </w:rPr>
        <w:tab/>
      </w:r>
      <w:r w:rsidRPr="005621A6">
        <w:rPr>
          <w:rFonts w:hint="cs"/>
          <w:rtl/>
        </w:rPr>
        <w:t>يساور اللجنة القلق لأن ما يقرب من 5 في المائة من الأطفال الذين يتراوح سنهم بين 6 و11 سنة، لم يلتحقوا بالمدرسة الابتدائية. وتعرب اللجنة عن القلق أيضا</w:t>
      </w:r>
      <w:r w:rsidR="004F4AAC">
        <w:rPr>
          <w:rFonts w:hint="cs"/>
          <w:rtl/>
        </w:rPr>
        <w:t>ً</w:t>
      </w:r>
      <w:r w:rsidRPr="005621A6">
        <w:rPr>
          <w:rFonts w:hint="cs"/>
          <w:rtl/>
        </w:rPr>
        <w:t xml:space="preserve"> لأن عدد الذكور والأطفال الذين يعيشون في المناطق النائية والأطفال الذين ينتمون إلى الأقليات، يفوق عدد غيرهم من الأطفال في صفوف المتسربين من المدرسة. وتشعر اللجنة بالقلق كذلك إزاء ما أبلغ عن تراجع نوعية التعليم في مدارس أولانباتار وإزاء ضعف البنية التحتية للمدارس وازدحام الفصول </w:t>
      </w:r>
      <w:r w:rsidRPr="005621A6">
        <w:rPr>
          <w:b/>
          <w:bCs/>
          <w:rtl/>
        </w:rPr>
        <w:t>(</w:t>
      </w:r>
      <w:r w:rsidRPr="005621A6">
        <w:rPr>
          <w:rFonts w:hint="cs"/>
          <w:rtl/>
        </w:rPr>
        <w:t>المادتان 13 و14</w:t>
      </w:r>
      <w:r w:rsidRPr="005621A6">
        <w:rPr>
          <w:b/>
          <w:bCs/>
          <w:rtl/>
        </w:rPr>
        <w:t>)</w:t>
      </w:r>
      <w:r w:rsidRPr="005621A6">
        <w:rPr>
          <w:rFonts w:hint="cs"/>
          <w:b/>
          <w:bCs/>
          <w:rtl/>
        </w:rPr>
        <w:t>.</w:t>
      </w:r>
      <w:r w:rsidR="004F4AAC">
        <w:rPr>
          <w:rFonts w:hint="cs"/>
          <w:b/>
          <w:bCs/>
          <w:rtl/>
        </w:rPr>
        <w:t xml:space="preserve"> </w:t>
      </w:r>
    </w:p>
    <w:p w:rsidR="005621A6" w:rsidRPr="008C6223" w:rsidRDefault="005621A6" w:rsidP="005621A6">
      <w:pPr>
        <w:pStyle w:val="SingleTxt"/>
        <w:rPr>
          <w:b/>
          <w:bCs/>
          <w:rtl/>
          <w:lang w:bidi="ar-TN"/>
        </w:rPr>
      </w:pPr>
      <w:r w:rsidRPr="008C6223">
        <w:rPr>
          <w:rFonts w:hint="cs"/>
          <w:b/>
          <w:bCs/>
          <w:rtl/>
        </w:rPr>
        <w:tab/>
        <w:t>توصي اللجنة الدولة الطرف بتكثيف جهودها الرامية إلى ما يلي:</w:t>
      </w:r>
      <w:r w:rsidR="004F4AAC">
        <w:rPr>
          <w:rFonts w:hint="cs"/>
          <w:b/>
          <w:bCs/>
          <w:rtl/>
        </w:rPr>
        <w:t xml:space="preserve"> </w:t>
      </w:r>
    </w:p>
    <w:p w:rsidR="005621A6" w:rsidRPr="008C6223" w:rsidRDefault="008C6223" w:rsidP="008C6223">
      <w:pPr>
        <w:pStyle w:val="SingleTxt"/>
        <w:rPr>
          <w:b/>
          <w:bCs/>
        </w:rPr>
      </w:pPr>
      <w:r w:rsidRPr="008C6223">
        <w:rPr>
          <w:b/>
          <w:bCs/>
          <w:rtl/>
        </w:rPr>
        <w:tab/>
      </w:r>
      <w:r w:rsidRPr="008C6223">
        <w:rPr>
          <w:rFonts w:hint="cs"/>
          <w:b/>
          <w:bCs/>
          <w:rtl/>
        </w:rPr>
        <w:t>(أ)</w:t>
      </w:r>
      <w:r w:rsidR="005621A6" w:rsidRPr="008C6223">
        <w:rPr>
          <w:rFonts w:hint="cs"/>
          <w:b/>
          <w:bCs/>
          <w:rtl/>
        </w:rPr>
        <w:tab/>
        <w:t>ضمان التحاق جميع الأطفال بالمدرسة؛</w:t>
      </w:r>
      <w:r w:rsidR="004F4AAC">
        <w:rPr>
          <w:rFonts w:hint="cs"/>
          <w:b/>
          <w:bCs/>
          <w:rtl/>
        </w:rPr>
        <w:t xml:space="preserve"> </w:t>
      </w:r>
    </w:p>
    <w:p w:rsidR="005621A6" w:rsidRPr="008C6223" w:rsidRDefault="005621A6" w:rsidP="005621A6">
      <w:pPr>
        <w:pStyle w:val="SingleTxt"/>
        <w:rPr>
          <w:b/>
          <w:bCs/>
        </w:rPr>
      </w:pPr>
      <w:r w:rsidRPr="008C6223">
        <w:rPr>
          <w:b/>
          <w:bCs/>
          <w:rtl/>
        </w:rPr>
        <w:tab/>
      </w:r>
      <w:r w:rsidR="008C6223" w:rsidRPr="008C6223">
        <w:rPr>
          <w:rFonts w:hint="cs"/>
          <w:b/>
          <w:bCs/>
          <w:rtl/>
        </w:rPr>
        <w:t>(ب)</w:t>
      </w:r>
      <w:r w:rsidR="008C6223" w:rsidRPr="008C6223">
        <w:rPr>
          <w:b/>
          <w:bCs/>
          <w:rtl/>
        </w:rPr>
        <w:tab/>
      </w:r>
      <w:r w:rsidRPr="008C6223">
        <w:rPr>
          <w:rFonts w:hint="cs"/>
          <w:b/>
          <w:bCs/>
          <w:rtl/>
        </w:rPr>
        <w:t>التصدي بفعالية أكبر للعوامل المشار إليها بوصفها الأسباب الجذرية التي تؤدي إلى استمرار معدلات التسرب من المدارس، لا سيما في صفوف الذكور والأطفال الذين يعيشون في مناطق نائية والمنتمين إلى الأقليات؛</w:t>
      </w:r>
      <w:r w:rsidR="004F4AAC">
        <w:rPr>
          <w:rFonts w:hint="cs"/>
          <w:b/>
          <w:bCs/>
          <w:rtl/>
        </w:rPr>
        <w:t xml:space="preserve"> </w:t>
      </w:r>
    </w:p>
    <w:p w:rsidR="005621A6" w:rsidRPr="008C6223" w:rsidRDefault="005621A6" w:rsidP="005621A6">
      <w:pPr>
        <w:pStyle w:val="SingleTxt"/>
        <w:rPr>
          <w:b/>
          <w:bCs/>
          <w:rtl/>
        </w:rPr>
      </w:pPr>
      <w:r w:rsidRPr="008C6223">
        <w:rPr>
          <w:rFonts w:hint="cs"/>
          <w:b/>
          <w:bCs/>
          <w:rtl/>
        </w:rPr>
        <w:tab/>
      </w:r>
      <w:r w:rsidRPr="008C6223">
        <w:rPr>
          <w:b/>
          <w:bCs/>
          <w:rtl/>
        </w:rPr>
        <w:t>(</w:t>
      </w:r>
      <w:r w:rsidRPr="008C6223">
        <w:rPr>
          <w:rFonts w:hint="cs"/>
          <w:b/>
          <w:bCs/>
          <w:rtl/>
        </w:rPr>
        <w:t>ج</w:t>
      </w:r>
      <w:r w:rsidRPr="008C6223">
        <w:rPr>
          <w:b/>
          <w:bCs/>
          <w:rtl/>
        </w:rPr>
        <w:t>)</w:t>
      </w:r>
      <w:r w:rsidR="008C6223" w:rsidRPr="008C6223">
        <w:rPr>
          <w:rFonts w:hint="cs"/>
          <w:b/>
          <w:bCs/>
          <w:rtl/>
        </w:rPr>
        <w:tab/>
      </w:r>
      <w:r w:rsidRPr="008C6223">
        <w:rPr>
          <w:rFonts w:hint="cs"/>
          <w:b/>
          <w:bCs/>
          <w:rtl/>
        </w:rPr>
        <w:t>رصد موارد كافية لإعمال حق الأطفال في التعليم في أولانباتار، بوسائل منها تشييد مدارس جديدة، وتحسين المعدات المدرسية وتدريب المدرسين وموظفي المدارس؛</w:t>
      </w:r>
      <w:r w:rsidR="004F4AAC">
        <w:rPr>
          <w:rFonts w:hint="cs"/>
          <w:b/>
          <w:bCs/>
          <w:rtl/>
        </w:rPr>
        <w:t xml:space="preserve"> </w:t>
      </w:r>
    </w:p>
    <w:p w:rsidR="005621A6" w:rsidRPr="008C6223" w:rsidRDefault="005621A6" w:rsidP="005621A6">
      <w:pPr>
        <w:pStyle w:val="SingleTxt"/>
        <w:rPr>
          <w:b/>
          <w:bCs/>
          <w:rtl/>
        </w:rPr>
      </w:pPr>
      <w:r w:rsidRPr="008C6223">
        <w:rPr>
          <w:rFonts w:hint="cs"/>
          <w:b/>
          <w:bCs/>
          <w:rtl/>
        </w:rPr>
        <w:tab/>
      </w:r>
      <w:r w:rsidRPr="008C6223">
        <w:rPr>
          <w:b/>
          <w:bCs/>
          <w:rtl/>
        </w:rPr>
        <w:t>(</w:t>
      </w:r>
      <w:r w:rsidRPr="008C6223">
        <w:rPr>
          <w:rFonts w:hint="cs"/>
          <w:b/>
          <w:bCs/>
          <w:rtl/>
        </w:rPr>
        <w:t>د</w:t>
      </w:r>
      <w:r w:rsidRPr="008C6223">
        <w:rPr>
          <w:b/>
          <w:bCs/>
          <w:rtl/>
        </w:rPr>
        <w:t>)</w:t>
      </w:r>
      <w:r w:rsidR="008C6223" w:rsidRPr="008C6223">
        <w:rPr>
          <w:rFonts w:hint="cs"/>
          <w:b/>
          <w:bCs/>
          <w:rtl/>
        </w:rPr>
        <w:tab/>
      </w:r>
      <w:r w:rsidRPr="008C6223">
        <w:rPr>
          <w:rFonts w:hint="cs"/>
          <w:b/>
          <w:bCs/>
          <w:rtl/>
        </w:rPr>
        <w:t>تنظيم حملات للتوعية بأهمية التعليم، لا سيما في صفوف الآباء.</w:t>
      </w:r>
      <w:r w:rsidR="004F4AAC">
        <w:rPr>
          <w:rFonts w:hint="cs"/>
          <w:b/>
          <w:bCs/>
          <w:rtl/>
        </w:rPr>
        <w:t xml:space="preserve"> </w:t>
      </w:r>
    </w:p>
    <w:p w:rsidR="008C6223" w:rsidRPr="008C6223"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lang w:bidi="ar-TN"/>
        </w:rPr>
        <w:tab/>
      </w:r>
      <w:r>
        <w:rPr>
          <w:rFonts w:hint="cs"/>
          <w:rtl/>
          <w:lang w:bidi="ar-TN"/>
        </w:rPr>
        <w:tab/>
      </w:r>
      <w:r w:rsidR="005621A6" w:rsidRPr="005621A6">
        <w:rPr>
          <w:rFonts w:hint="cs"/>
          <w:rtl/>
          <w:lang w:bidi="ar-TN"/>
        </w:rPr>
        <w:t xml:space="preserve">التعليم الشامل </w:t>
      </w:r>
    </w:p>
    <w:p w:rsidR="005621A6" w:rsidRPr="00506F62" w:rsidRDefault="008C6223" w:rsidP="00506F62">
      <w:pPr>
        <w:pStyle w:val="SingleTxt"/>
        <w:rPr>
          <w:spacing w:val="-1"/>
          <w:w w:val="100"/>
        </w:rPr>
      </w:pPr>
      <w:r w:rsidRPr="00506F62">
        <w:rPr>
          <w:rFonts w:hint="cs"/>
          <w:spacing w:val="-1"/>
          <w:w w:val="100"/>
          <w:rtl/>
        </w:rPr>
        <w:t>29-</w:t>
      </w:r>
      <w:r w:rsidRPr="00506F62">
        <w:rPr>
          <w:rFonts w:hint="cs"/>
          <w:spacing w:val="-1"/>
          <w:w w:val="100"/>
          <w:rtl/>
        </w:rPr>
        <w:tab/>
      </w:r>
      <w:r w:rsidR="005621A6" w:rsidRPr="00506F62">
        <w:rPr>
          <w:rFonts w:hint="cs"/>
          <w:spacing w:val="-1"/>
          <w:w w:val="100"/>
          <w:rtl/>
        </w:rPr>
        <w:t>يساور اللجنة القلق لأنه لا يمكن للأطفال ذوي الإعاقة الوصول إلى العديد من المدارس، وخاصة في المناطق الريفية ولأن العديد من هؤلاء الأطفال لا يزاولون تعلّمهم. كما تشعر اللجنة بالقلق أيضا</w:t>
      </w:r>
      <w:r w:rsidR="004F4AAC" w:rsidRPr="00506F62">
        <w:rPr>
          <w:rFonts w:hint="cs"/>
          <w:spacing w:val="-1"/>
          <w:w w:val="100"/>
          <w:rtl/>
        </w:rPr>
        <w:t>ً</w:t>
      </w:r>
      <w:r w:rsidR="005621A6" w:rsidRPr="00506F62">
        <w:rPr>
          <w:rFonts w:hint="cs"/>
          <w:spacing w:val="-1"/>
          <w:w w:val="100"/>
          <w:rtl/>
        </w:rPr>
        <w:t xml:space="preserve"> إزاء نقص المدرسين المتدربين على العمل مع الأطفال ذوي الإعاقة </w:t>
      </w:r>
      <w:r w:rsidR="005621A6" w:rsidRPr="00506F62">
        <w:rPr>
          <w:b/>
          <w:bCs/>
          <w:spacing w:val="-1"/>
          <w:w w:val="100"/>
          <w:rtl/>
        </w:rPr>
        <w:t>(</w:t>
      </w:r>
      <w:r w:rsidR="005621A6" w:rsidRPr="00506F62">
        <w:rPr>
          <w:rFonts w:hint="cs"/>
          <w:spacing w:val="-1"/>
          <w:w w:val="100"/>
          <w:rtl/>
        </w:rPr>
        <w:t>المواد 2</w:t>
      </w:r>
      <w:r w:rsidR="00506F62" w:rsidRPr="00506F62">
        <w:rPr>
          <w:rFonts w:hint="cs"/>
          <w:spacing w:val="-1"/>
          <w:w w:val="100"/>
          <w:rtl/>
        </w:rPr>
        <w:t>(</w:t>
      </w:r>
      <w:r w:rsidR="005621A6" w:rsidRPr="00506F62">
        <w:rPr>
          <w:rFonts w:hint="cs"/>
          <w:spacing w:val="-1"/>
          <w:w w:val="100"/>
          <w:rtl/>
        </w:rPr>
        <w:t>2</w:t>
      </w:r>
      <w:r w:rsidR="00506F62" w:rsidRPr="00506F62">
        <w:rPr>
          <w:rFonts w:hint="cs"/>
          <w:spacing w:val="-1"/>
          <w:w w:val="100"/>
          <w:rtl/>
        </w:rPr>
        <w:t>)</w:t>
      </w:r>
      <w:r w:rsidR="005621A6" w:rsidRPr="00506F62">
        <w:rPr>
          <w:rFonts w:hint="cs"/>
          <w:spacing w:val="-1"/>
          <w:w w:val="100"/>
          <w:rtl/>
        </w:rPr>
        <w:t>، و13 و14</w:t>
      </w:r>
      <w:r w:rsidR="005621A6" w:rsidRPr="00506F62">
        <w:rPr>
          <w:b/>
          <w:bCs/>
          <w:spacing w:val="-1"/>
          <w:w w:val="100"/>
          <w:rtl/>
        </w:rPr>
        <w:t>)</w:t>
      </w:r>
      <w:r w:rsidR="005621A6" w:rsidRPr="00506F62">
        <w:rPr>
          <w:rFonts w:hint="cs"/>
          <w:b/>
          <w:bCs/>
          <w:spacing w:val="-1"/>
          <w:w w:val="100"/>
          <w:rtl/>
        </w:rPr>
        <w:t>.</w:t>
      </w:r>
      <w:r w:rsidR="004F4AAC" w:rsidRPr="00506F62">
        <w:rPr>
          <w:rFonts w:hint="cs"/>
          <w:b/>
          <w:bCs/>
          <w:spacing w:val="-1"/>
          <w:w w:val="100"/>
          <w:rtl/>
        </w:rPr>
        <w:t xml:space="preserve"> </w:t>
      </w:r>
    </w:p>
    <w:p w:rsidR="005621A6" w:rsidRPr="008C6223" w:rsidRDefault="008C6223" w:rsidP="008C6223">
      <w:pPr>
        <w:pStyle w:val="SingleTxt"/>
        <w:rPr>
          <w:b/>
          <w:bCs/>
        </w:rPr>
      </w:pPr>
      <w:r>
        <w:rPr>
          <w:rtl/>
        </w:rPr>
        <w:tab/>
      </w:r>
      <w:r w:rsidR="005621A6" w:rsidRPr="008C6223">
        <w:rPr>
          <w:rFonts w:hint="cs"/>
          <w:b/>
          <w:bCs/>
          <w:rtl/>
        </w:rPr>
        <w:t>توصي اللجنة الدولة الطرف بالتصدي لمسألة وصول الأطفال ذوي الإعاقة إلى نظام التعليم الشامل، بطرق منها التدريب الإلزامي للمدرسين، ووضع خطط للتعليم الفردي لفائدة الطلاب، وإتاحة الوصول المادي دون عوائق إلى المدارس ومرافقها، ورصد موارد مالية كافية.</w:t>
      </w:r>
      <w:r w:rsidR="004F4AAC">
        <w:rPr>
          <w:rFonts w:hint="cs"/>
          <w:b/>
          <w:bCs/>
          <w:rtl/>
        </w:rPr>
        <w:t xml:space="preserve"> </w:t>
      </w:r>
    </w:p>
    <w:p w:rsidR="005621A6" w:rsidRPr="005621A6" w:rsidRDefault="008C6223" w:rsidP="008C62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Pr>
          <w:rFonts w:hint="cs"/>
          <w:rtl/>
        </w:rPr>
        <w:tab/>
      </w:r>
      <w:r w:rsidR="005621A6" w:rsidRPr="005621A6">
        <w:rPr>
          <w:rFonts w:hint="cs"/>
          <w:rtl/>
        </w:rPr>
        <w:t>الحقوق الثقافية</w:t>
      </w:r>
      <w:r w:rsidR="004F4AAC">
        <w:rPr>
          <w:rFonts w:hint="cs"/>
          <w:rtl/>
        </w:rPr>
        <w:t xml:space="preserve"> </w:t>
      </w:r>
    </w:p>
    <w:p w:rsidR="005621A6" w:rsidRPr="005621A6" w:rsidRDefault="008C6223" w:rsidP="008C6223">
      <w:pPr>
        <w:pStyle w:val="SingleTxt"/>
      </w:pPr>
      <w:r>
        <w:rPr>
          <w:rFonts w:hint="cs"/>
          <w:rtl/>
        </w:rPr>
        <w:t>30-</w:t>
      </w:r>
      <w:r>
        <w:rPr>
          <w:rFonts w:hint="cs"/>
          <w:rtl/>
        </w:rPr>
        <w:tab/>
      </w:r>
      <w:r w:rsidR="005621A6" w:rsidRPr="005621A6">
        <w:rPr>
          <w:rFonts w:hint="cs"/>
          <w:rtl/>
        </w:rPr>
        <w:t xml:space="preserve">يساور اللجنة القلق إزاء التنفيذ غير الملائم للسياسة الوطنية للفنون والثقافة </w:t>
      </w:r>
      <w:r w:rsidR="005621A6" w:rsidRPr="005621A6">
        <w:rPr>
          <w:rtl/>
        </w:rPr>
        <w:t>(</w:t>
      </w:r>
      <w:r w:rsidR="005621A6" w:rsidRPr="005621A6">
        <w:rPr>
          <w:rFonts w:hint="cs"/>
          <w:rtl/>
        </w:rPr>
        <w:t>2011</w:t>
      </w:r>
      <w:r w:rsidR="005621A6" w:rsidRPr="005621A6">
        <w:rPr>
          <w:rtl/>
        </w:rPr>
        <w:t xml:space="preserve">) </w:t>
      </w:r>
      <w:r w:rsidR="005621A6" w:rsidRPr="005621A6">
        <w:rPr>
          <w:rFonts w:hint="cs"/>
          <w:rtl/>
        </w:rPr>
        <w:t>الراجع أساسا</w:t>
      </w:r>
      <w:r w:rsidR="004F4AAC">
        <w:rPr>
          <w:rFonts w:hint="cs"/>
          <w:rtl/>
        </w:rPr>
        <w:t>ً</w:t>
      </w:r>
      <w:r w:rsidR="005621A6" w:rsidRPr="005621A6">
        <w:rPr>
          <w:rFonts w:hint="cs"/>
          <w:rtl/>
        </w:rPr>
        <w:t xml:space="preserve"> إلى قلة الموارد المرصودة. وينتاب اللجنة القلق أيضا</w:t>
      </w:r>
      <w:r w:rsidR="004F4AAC">
        <w:rPr>
          <w:rFonts w:hint="cs"/>
          <w:rtl/>
        </w:rPr>
        <w:t>ً</w:t>
      </w:r>
      <w:r w:rsidR="005621A6" w:rsidRPr="005621A6">
        <w:rPr>
          <w:rFonts w:hint="cs"/>
          <w:rtl/>
        </w:rPr>
        <w:t xml:space="preserve"> لأن الجهود المبذولة لصون التراث الثقافي للدولة الطرف غير كاف،</w:t>
      </w:r>
      <w:r w:rsidR="004F4AAC">
        <w:rPr>
          <w:rFonts w:hint="cs"/>
          <w:rtl/>
        </w:rPr>
        <w:t xml:space="preserve"> رغم اتخاذ تدابير للتصدي</w:t>
      </w:r>
      <w:r w:rsidR="005621A6" w:rsidRPr="005621A6">
        <w:rPr>
          <w:rFonts w:hint="cs"/>
          <w:rtl/>
        </w:rPr>
        <w:t xml:space="preserve"> للمسألة </w:t>
      </w:r>
      <w:r w:rsidR="005621A6" w:rsidRPr="005621A6">
        <w:rPr>
          <w:rtl/>
        </w:rPr>
        <w:t>(</w:t>
      </w:r>
      <w:r w:rsidR="005621A6" w:rsidRPr="005621A6">
        <w:rPr>
          <w:rFonts w:hint="cs"/>
          <w:rtl/>
        </w:rPr>
        <w:t>المادة 15</w:t>
      </w:r>
      <w:r w:rsidR="005621A6" w:rsidRPr="005621A6">
        <w:rPr>
          <w:rtl/>
        </w:rPr>
        <w:t>)</w:t>
      </w:r>
      <w:r w:rsidR="005621A6" w:rsidRPr="005621A6">
        <w:rPr>
          <w:rFonts w:hint="cs"/>
          <w:rtl/>
        </w:rPr>
        <w:t>.</w:t>
      </w:r>
      <w:r w:rsidR="004F4AAC">
        <w:rPr>
          <w:rFonts w:hint="cs"/>
          <w:rtl/>
        </w:rPr>
        <w:t xml:space="preserve"> </w:t>
      </w:r>
    </w:p>
    <w:p w:rsidR="005621A6" w:rsidRPr="008C6223" w:rsidRDefault="008C6223" w:rsidP="008C6223">
      <w:pPr>
        <w:pStyle w:val="SingleTxt"/>
        <w:rPr>
          <w:b/>
          <w:bCs/>
          <w:rtl/>
        </w:rPr>
      </w:pPr>
      <w:r>
        <w:rPr>
          <w:rtl/>
        </w:rPr>
        <w:tab/>
      </w:r>
      <w:r w:rsidR="005621A6" w:rsidRPr="008C6223">
        <w:rPr>
          <w:rFonts w:hint="cs"/>
          <w:b/>
          <w:bCs/>
          <w:rtl/>
        </w:rPr>
        <w:t>توصي اللجنة الدولة الطرف برصد الموارد اللازمة للتنفيذ الفعال للسياسة الوطنية للفنون والثقافة. وتطلب اللجنة إلى الدولة الطرف أيضا</w:t>
      </w:r>
      <w:r w:rsidR="004F4AAC">
        <w:rPr>
          <w:rFonts w:hint="cs"/>
          <w:b/>
          <w:bCs/>
          <w:rtl/>
        </w:rPr>
        <w:t>ً</w:t>
      </w:r>
      <w:r w:rsidR="005621A6" w:rsidRPr="008C6223">
        <w:rPr>
          <w:rFonts w:hint="cs"/>
          <w:b/>
          <w:bCs/>
          <w:rtl/>
        </w:rPr>
        <w:t xml:space="preserve"> بذل المزيد من الجهود وزيادة استثماراتها في مجال صون التراث الثقافي، بطرق منها رصد وضمان التنفيذ الصارم لقانون حماية التراث الثقافي </w:t>
      </w:r>
      <w:r w:rsidR="005621A6" w:rsidRPr="008C6223">
        <w:rPr>
          <w:b/>
          <w:bCs/>
          <w:rtl/>
        </w:rPr>
        <w:t>(</w:t>
      </w:r>
      <w:r w:rsidR="005621A6" w:rsidRPr="008C6223">
        <w:rPr>
          <w:rFonts w:hint="cs"/>
          <w:b/>
          <w:bCs/>
          <w:rtl/>
        </w:rPr>
        <w:t>2014</w:t>
      </w:r>
      <w:r w:rsidR="005621A6" w:rsidRPr="008C6223">
        <w:rPr>
          <w:b/>
          <w:bCs/>
          <w:rtl/>
        </w:rPr>
        <w:t>)</w:t>
      </w:r>
      <w:r w:rsidR="005621A6" w:rsidRPr="008C6223">
        <w:rPr>
          <w:rFonts w:hint="cs"/>
          <w:b/>
          <w:bCs/>
          <w:rtl/>
        </w:rPr>
        <w:t>.</w:t>
      </w:r>
      <w:r w:rsidR="004F4AAC">
        <w:rPr>
          <w:rFonts w:hint="cs"/>
          <w:b/>
          <w:bCs/>
          <w:rtl/>
        </w:rPr>
        <w:t xml:space="preserve"> </w:t>
      </w:r>
    </w:p>
    <w:p w:rsidR="008C6223" w:rsidRPr="008C6223"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C6223" w:rsidRPr="008C6223"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621A6" w:rsidRPr="005621A6" w:rsidRDefault="008C6223" w:rsidP="008C62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sidR="005621A6" w:rsidRPr="005621A6">
        <w:rPr>
          <w:rFonts w:hint="cs"/>
          <w:rtl/>
        </w:rPr>
        <w:t>دال</w:t>
      </w:r>
      <w:r w:rsidR="00506F62">
        <w:rPr>
          <w:rFonts w:hint="cs"/>
          <w:rtl/>
        </w:rPr>
        <w:t>-</w:t>
      </w:r>
      <w:r w:rsidR="005621A6" w:rsidRPr="005621A6">
        <w:rPr>
          <w:rFonts w:hint="cs"/>
          <w:rtl/>
        </w:rPr>
        <w:tab/>
        <w:t>توصيات أخرى</w:t>
      </w:r>
      <w:r w:rsidR="004F4AAC">
        <w:rPr>
          <w:rFonts w:hint="cs"/>
          <w:rtl/>
        </w:rPr>
        <w:t xml:space="preserve"> </w:t>
      </w:r>
    </w:p>
    <w:p w:rsidR="008C6223" w:rsidRPr="008C6223" w:rsidRDefault="008C6223" w:rsidP="008C6223">
      <w:pPr>
        <w:pStyle w:val="SingleTxt"/>
        <w:spacing w:after="0" w:line="120" w:lineRule="exact"/>
        <w:rPr>
          <w:sz w:val="10"/>
          <w:rtl/>
        </w:rPr>
      </w:pPr>
    </w:p>
    <w:p w:rsidR="005621A6" w:rsidRPr="008C6223" w:rsidRDefault="008C6223" w:rsidP="008C6223">
      <w:pPr>
        <w:pStyle w:val="SingleTxt"/>
        <w:rPr>
          <w:b/>
          <w:bCs/>
        </w:rPr>
      </w:pPr>
      <w:r>
        <w:rPr>
          <w:rFonts w:hint="cs"/>
          <w:rtl/>
        </w:rPr>
        <w:t>31-</w:t>
      </w:r>
      <w:r>
        <w:rPr>
          <w:rFonts w:hint="cs"/>
          <w:rtl/>
        </w:rPr>
        <w:tab/>
      </w:r>
      <w:r w:rsidR="005621A6" w:rsidRPr="008C6223">
        <w:rPr>
          <w:rFonts w:hint="cs"/>
          <w:b/>
          <w:bCs/>
          <w:rtl/>
        </w:rPr>
        <w:t>توصي اللجنة الدولة الطرف بالتصديق على الاتفاقية الدولية لحماية حقوق جميع العمال والمهاجرين وأفراد أسرهم وعلى البروتوكول الاختياري الملحق باتفاقية حقوق الطفل والمتعلق بإجراء تقديم البلاغات.</w:t>
      </w:r>
      <w:r w:rsidR="004F4AAC">
        <w:rPr>
          <w:rFonts w:hint="cs"/>
          <w:b/>
          <w:bCs/>
          <w:rtl/>
        </w:rPr>
        <w:t xml:space="preserve"> </w:t>
      </w:r>
    </w:p>
    <w:p w:rsidR="005621A6" w:rsidRPr="008C6223" w:rsidRDefault="008C6223" w:rsidP="008C6223">
      <w:pPr>
        <w:pStyle w:val="SingleTxt"/>
        <w:rPr>
          <w:b/>
          <w:bCs/>
        </w:rPr>
      </w:pPr>
      <w:r>
        <w:rPr>
          <w:rFonts w:hint="cs"/>
          <w:rtl/>
        </w:rPr>
        <w:t>32-</w:t>
      </w:r>
      <w:r>
        <w:rPr>
          <w:rFonts w:hint="cs"/>
          <w:rtl/>
        </w:rPr>
        <w:tab/>
      </w:r>
      <w:r w:rsidR="005621A6" w:rsidRPr="008C6223">
        <w:rPr>
          <w:rFonts w:hint="cs"/>
          <w:b/>
          <w:bCs/>
          <w:rtl/>
        </w:rPr>
        <w:t>وتوصي اللجنة الدولة الطرف بأن تبذل المزيد من الجهود الرامية إلى توعية أعضاء الجهاز القضائي، والمحامين، وأصحاب الحقوق بشأن العهد الدولي الخاص بالحقوق الاقتصادية والاجتماعية والثقافية وبروتوكوله الاختياري، فضلا</w:t>
      </w:r>
      <w:r w:rsidR="004F4AAC">
        <w:rPr>
          <w:rFonts w:hint="cs"/>
          <w:b/>
          <w:bCs/>
          <w:rtl/>
        </w:rPr>
        <w:t>ً</w:t>
      </w:r>
      <w:r w:rsidR="005621A6" w:rsidRPr="008C6223">
        <w:rPr>
          <w:rFonts w:hint="cs"/>
          <w:b/>
          <w:bCs/>
          <w:rtl/>
        </w:rPr>
        <w:t xml:space="preserve"> عن إمكانية الاحتجاج بها أمام القضاء. وتلفت اللجنة نظر الدولة الطرف إلى تعليقها العام رقم 9</w:t>
      </w:r>
      <w:r w:rsidR="005621A6" w:rsidRPr="008C6223">
        <w:rPr>
          <w:b/>
          <w:bCs/>
          <w:rtl/>
        </w:rPr>
        <w:t>(</w:t>
      </w:r>
      <w:r w:rsidR="005621A6" w:rsidRPr="008C6223">
        <w:rPr>
          <w:rFonts w:hint="cs"/>
          <w:b/>
          <w:bCs/>
          <w:rtl/>
        </w:rPr>
        <w:t>1998</w:t>
      </w:r>
      <w:r w:rsidR="005621A6" w:rsidRPr="008C6223">
        <w:rPr>
          <w:b/>
          <w:bCs/>
          <w:rtl/>
        </w:rPr>
        <w:t>)</w:t>
      </w:r>
      <w:r w:rsidR="005621A6" w:rsidRPr="008C6223">
        <w:rPr>
          <w:rFonts w:hint="cs"/>
          <w:b/>
          <w:bCs/>
          <w:rtl/>
        </w:rPr>
        <w:t xml:space="preserve"> بشأن التطبيق المحلي للعهد.</w:t>
      </w:r>
      <w:r w:rsidR="004F4AAC">
        <w:rPr>
          <w:rFonts w:hint="cs"/>
          <w:b/>
          <w:bCs/>
          <w:rtl/>
        </w:rPr>
        <w:t xml:space="preserve"> </w:t>
      </w:r>
    </w:p>
    <w:p w:rsidR="005621A6" w:rsidRPr="008C6223" w:rsidRDefault="008C6223" w:rsidP="008C6223">
      <w:pPr>
        <w:pStyle w:val="SingleTxt"/>
        <w:rPr>
          <w:b/>
          <w:bCs/>
          <w:rtl/>
        </w:rPr>
      </w:pPr>
      <w:r>
        <w:rPr>
          <w:rFonts w:hint="cs"/>
          <w:rtl/>
        </w:rPr>
        <w:t>33-</w:t>
      </w:r>
      <w:r>
        <w:rPr>
          <w:rFonts w:hint="cs"/>
          <w:rtl/>
        </w:rPr>
        <w:tab/>
      </w:r>
      <w:r w:rsidR="005621A6" w:rsidRPr="008C6223">
        <w:rPr>
          <w:rFonts w:hint="cs"/>
          <w:b/>
          <w:bCs/>
          <w:rtl/>
        </w:rPr>
        <w:t>وتطلب اللجنة إلى الدولة الطرف ترجمة هذه الملاحظات الختامية إلى اللغة المنغولية ونشرها على نطاق واسع وعلى جميع مستويات المجتمع، لا سيما بين البرلمانيين والموظفين العموميين والسلطات القضائية وأصحاب الحقوق، وإبلاغ اللجنة في تقريرها الدوري المقبل بالإجراءات المتخذة من أجل تنفيذها. كما تشجعها على إشراك المنظمات غير الحكومية وأعضاء آخرين في المجتمع المدني في عملية تنفيذ هذه الملاحظات قبل تقديم تقريرها الدوري المقبل.</w:t>
      </w:r>
      <w:r w:rsidR="004F4AAC">
        <w:rPr>
          <w:rFonts w:hint="cs"/>
          <w:b/>
          <w:bCs/>
          <w:rtl/>
        </w:rPr>
        <w:t xml:space="preserve"> </w:t>
      </w:r>
    </w:p>
    <w:p w:rsidR="005621A6" w:rsidRDefault="008C6223" w:rsidP="008C6223">
      <w:pPr>
        <w:pStyle w:val="SingleTxt"/>
        <w:rPr>
          <w:b/>
          <w:bCs/>
          <w:rtl/>
        </w:rPr>
      </w:pPr>
      <w:r>
        <w:rPr>
          <w:rFonts w:hint="cs"/>
          <w:rtl/>
        </w:rPr>
        <w:t>34-</w:t>
      </w:r>
      <w:r>
        <w:rPr>
          <w:rFonts w:hint="cs"/>
          <w:rtl/>
        </w:rPr>
        <w:tab/>
      </w:r>
      <w:r w:rsidR="005621A6" w:rsidRPr="008C6223">
        <w:rPr>
          <w:rFonts w:hint="cs"/>
          <w:b/>
          <w:bCs/>
          <w:rtl/>
        </w:rPr>
        <w:t>وتطلب اللجنة إلى الدولة الطرف أن تقدم تقريرها الدوري الخامس بحلول 30 حزيران/يونيه 2020 وتدعوها إلى تحديث الوثيقة الأساسية الموحدة، حسب الاقتضاء، وفقا</w:t>
      </w:r>
      <w:r w:rsidR="004F4AAC">
        <w:rPr>
          <w:rFonts w:hint="cs"/>
          <w:b/>
          <w:bCs/>
          <w:rtl/>
        </w:rPr>
        <w:t>ً</w:t>
      </w:r>
      <w:r w:rsidR="005621A6" w:rsidRPr="008C6223">
        <w:rPr>
          <w:rFonts w:hint="cs"/>
          <w:b/>
          <w:bCs/>
          <w:rtl/>
        </w:rPr>
        <w:t xml:space="preserve"> للمبادئ التوجيهية المنسقة</w:t>
      </w:r>
      <w:r w:rsidR="004F4AAC">
        <w:rPr>
          <w:rFonts w:hint="cs"/>
          <w:b/>
          <w:bCs/>
          <w:rtl/>
        </w:rPr>
        <w:t xml:space="preserve"> </w:t>
      </w:r>
      <w:r w:rsidR="005621A6" w:rsidRPr="008C6223">
        <w:rPr>
          <w:rFonts w:hint="cs"/>
          <w:b/>
          <w:bCs/>
          <w:rtl/>
        </w:rPr>
        <w:t xml:space="preserve">لتقديم التقارير بموجب المعاهدات الدولية لحقوق الإنسان </w:t>
      </w:r>
      <w:r w:rsidR="005621A6" w:rsidRPr="008C6223">
        <w:rPr>
          <w:b/>
          <w:bCs/>
          <w:rtl/>
        </w:rPr>
        <w:t>(</w:t>
      </w:r>
      <w:r w:rsidR="005621A6" w:rsidRPr="008C6223">
        <w:rPr>
          <w:b/>
          <w:bCs/>
          <w:lang w:val="fr-CH"/>
        </w:rPr>
        <w:t>HRI/GEN/2/Rev.6</w:t>
      </w:r>
      <w:r w:rsidR="004F4AAC">
        <w:rPr>
          <w:b/>
          <w:bCs/>
          <w:rtl/>
        </w:rPr>
        <w:t>،</w:t>
      </w:r>
      <w:r w:rsidR="005621A6" w:rsidRPr="008C6223">
        <w:rPr>
          <w:rFonts w:hint="cs"/>
          <w:b/>
          <w:bCs/>
          <w:rtl/>
        </w:rPr>
        <w:t xml:space="preserve"> الفصل الأول</w:t>
      </w:r>
      <w:r w:rsidR="005621A6" w:rsidRPr="008C6223">
        <w:rPr>
          <w:b/>
          <w:bCs/>
          <w:rtl/>
        </w:rPr>
        <w:t>)</w:t>
      </w:r>
      <w:r w:rsidR="005621A6" w:rsidRPr="008C6223">
        <w:rPr>
          <w:rFonts w:hint="cs"/>
          <w:b/>
          <w:bCs/>
          <w:rtl/>
          <w:lang w:bidi="ar-TN"/>
        </w:rPr>
        <w:t>.</w:t>
      </w:r>
      <w:r w:rsidR="004F4AAC">
        <w:rPr>
          <w:rFonts w:hint="cs"/>
          <w:b/>
          <w:bCs/>
          <w:rtl/>
        </w:rPr>
        <w:t xml:space="preserve"> </w:t>
      </w:r>
    </w:p>
    <w:p w:rsidR="008C6223" w:rsidRPr="008C6223" w:rsidRDefault="008C6223" w:rsidP="008C6223">
      <w:pPr>
        <w:pStyle w:val="SingleTxt"/>
        <w:spacing w:after="0" w:line="240" w:lineRule="auto"/>
        <w:rPr>
          <w:b/>
          <w:bCs/>
        </w:rPr>
      </w:pPr>
      <w:r>
        <w:rPr>
          <w:b/>
          <w:bCs/>
          <w:noProof/>
          <w:w w:val="100"/>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8C6223" w:rsidRPr="008C6223" w:rsidSect="0046263B">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13:56:00Z" w:initials="Start">
    <w:p w:rsidR="00D930AD" w:rsidRDefault="00D930A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9D0F86">
        <w:t>&lt;&lt;ODS JOB NO&gt;&gt;G</w:t>
      </w:r>
      <w:bookmarkStart w:id="1" w:name="_GoBack"/>
      <w:bookmarkEnd w:id="1"/>
      <w:r>
        <w:t>1515033A&lt;&lt;ODS JOB NO&gt;&gt;</w:t>
      </w:r>
    </w:p>
    <w:p w:rsidR="00D930AD" w:rsidRDefault="00D930AD">
      <w:pPr>
        <w:pStyle w:val="CommentText"/>
      </w:pPr>
      <w:r>
        <w:t>&lt;&lt;ODS DOC SYMBOL1&gt;&gt;E/C.12/MNG/CO/4&lt;&lt;ODS DOC SYMBOL1&gt;&gt;</w:t>
      </w:r>
    </w:p>
    <w:p w:rsidR="00D930AD" w:rsidRDefault="00D930A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AD" w:rsidRDefault="00D930AD" w:rsidP="00693CF9">
      <w:pPr>
        <w:spacing w:line="240" w:lineRule="auto"/>
      </w:pPr>
      <w:r>
        <w:separator/>
      </w:r>
    </w:p>
  </w:endnote>
  <w:endnote w:type="continuationSeparator" w:id="0">
    <w:p w:rsidR="00D930AD" w:rsidRDefault="00D930A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930AD" w:rsidTr="0046263B">
      <w:trPr>
        <w:jc w:val="center"/>
      </w:trPr>
      <w:tc>
        <w:tcPr>
          <w:tcW w:w="5126" w:type="dxa"/>
          <w:shd w:val="clear" w:color="auto" w:fill="auto"/>
        </w:tcPr>
        <w:p w:rsidR="00D930AD" w:rsidRPr="0046263B" w:rsidRDefault="00D930AD" w:rsidP="0046263B">
          <w:pPr>
            <w:pStyle w:val="Footer"/>
            <w:rPr>
              <w:w w:val="103"/>
            </w:rPr>
          </w:pPr>
          <w:r>
            <w:rPr>
              <w:w w:val="103"/>
            </w:rPr>
            <w:fldChar w:fldCharType="begin"/>
          </w:r>
          <w:r>
            <w:rPr>
              <w:w w:val="103"/>
            </w:rPr>
            <w:instrText xml:space="preserve"> PAGE  \* Arabic  \* MERGEFORMAT </w:instrText>
          </w:r>
          <w:r>
            <w:rPr>
              <w:w w:val="103"/>
            </w:rPr>
            <w:fldChar w:fldCharType="separate"/>
          </w:r>
          <w:r w:rsidR="008609B7">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09B7">
            <w:rPr>
              <w:noProof/>
              <w:w w:val="103"/>
            </w:rPr>
            <w:t>13</w:t>
          </w:r>
          <w:r>
            <w:rPr>
              <w:w w:val="103"/>
            </w:rPr>
            <w:fldChar w:fldCharType="end"/>
          </w:r>
        </w:p>
      </w:tc>
      <w:tc>
        <w:tcPr>
          <w:tcW w:w="5127" w:type="dxa"/>
          <w:shd w:val="clear" w:color="auto" w:fill="auto"/>
        </w:tcPr>
        <w:p w:rsidR="00D930AD" w:rsidRPr="0046263B" w:rsidRDefault="00D930AD" w:rsidP="0046263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609B7">
            <w:rPr>
              <w:b w:val="0"/>
              <w:w w:val="103"/>
            </w:rPr>
            <w:t>GE.15-11216</w:t>
          </w:r>
          <w:r>
            <w:rPr>
              <w:b w:val="0"/>
              <w:w w:val="103"/>
            </w:rPr>
            <w:fldChar w:fldCharType="end"/>
          </w:r>
        </w:p>
      </w:tc>
    </w:tr>
  </w:tbl>
  <w:p w:rsidR="00D930AD" w:rsidRPr="0046263B" w:rsidRDefault="00D930AD" w:rsidP="00462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930AD" w:rsidTr="0046263B">
      <w:trPr>
        <w:jc w:val="center"/>
      </w:trPr>
      <w:tc>
        <w:tcPr>
          <w:tcW w:w="5126" w:type="dxa"/>
          <w:shd w:val="clear" w:color="auto" w:fill="auto"/>
        </w:tcPr>
        <w:p w:rsidR="00D930AD" w:rsidRPr="0046263B" w:rsidRDefault="00D930AD" w:rsidP="0046263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609B7">
            <w:rPr>
              <w:b w:val="0"/>
              <w:w w:val="103"/>
            </w:rPr>
            <w:t>GE.15-11216</w:t>
          </w:r>
          <w:r>
            <w:rPr>
              <w:b w:val="0"/>
              <w:w w:val="103"/>
            </w:rPr>
            <w:fldChar w:fldCharType="end"/>
          </w:r>
        </w:p>
      </w:tc>
      <w:tc>
        <w:tcPr>
          <w:tcW w:w="5127" w:type="dxa"/>
          <w:shd w:val="clear" w:color="auto" w:fill="auto"/>
        </w:tcPr>
        <w:p w:rsidR="00D930AD" w:rsidRPr="0046263B" w:rsidRDefault="00D930AD" w:rsidP="0046263B">
          <w:pPr>
            <w:pStyle w:val="Footer"/>
            <w:jc w:val="left"/>
            <w:rPr>
              <w:w w:val="103"/>
            </w:rPr>
          </w:pPr>
          <w:r>
            <w:rPr>
              <w:w w:val="103"/>
            </w:rPr>
            <w:fldChar w:fldCharType="begin"/>
          </w:r>
          <w:r>
            <w:rPr>
              <w:w w:val="103"/>
            </w:rPr>
            <w:instrText xml:space="preserve"> PAGE  \* Arabic  \* MERGEFORMAT </w:instrText>
          </w:r>
          <w:r>
            <w:rPr>
              <w:w w:val="103"/>
            </w:rPr>
            <w:fldChar w:fldCharType="separate"/>
          </w:r>
          <w:r w:rsidR="008609B7">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09B7">
            <w:rPr>
              <w:noProof/>
              <w:w w:val="103"/>
            </w:rPr>
            <w:t>13</w:t>
          </w:r>
          <w:r>
            <w:rPr>
              <w:w w:val="103"/>
            </w:rPr>
            <w:fldChar w:fldCharType="end"/>
          </w:r>
        </w:p>
      </w:tc>
    </w:tr>
  </w:tbl>
  <w:p w:rsidR="00D930AD" w:rsidRPr="0046263B" w:rsidRDefault="00D930AD" w:rsidP="00462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D930AD" w:rsidTr="0046263B">
      <w:trPr>
        <w:jc w:val="right"/>
      </w:trPr>
      <w:tc>
        <w:tcPr>
          <w:tcW w:w="4046" w:type="dxa"/>
        </w:tcPr>
        <w:p w:rsidR="00D930AD" w:rsidRDefault="00D930AD" w:rsidP="0046263B">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9AF8C49" wp14:editId="1EA5A6E3">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E/C.12/MNG/CO/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MNG/CO/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40013A7" wp14:editId="21FEC88F">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D930AD" w:rsidRDefault="00D930AD" w:rsidP="00506F62">
          <w:pPr>
            <w:pStyle w:val="ReleaseDate"/>
          </w:pPr>
          <w:r>
            <w:t>1</w:t>
          </w:r>
          <w:r w:rsidR="00506F62">
            <w:t>5</w:t>
          </w:r>
          <w:r>
            <w:t xml:space="preserve">1215    161215    </w:t>
          </w:r>
          <w:fldSimple w:instr=" DOCVARIABLE &quot;jobn&quot; \* MERGEFORMAT ">
            <w:r w:rsidR="008609B7">
              <w:t>GE.15-11216 (A)</w:t>
            </w:r>
          </w:fldSimple>
        </w:p>
        <w:p w:rsidR="00D930AD" w:rsidRPr="0046263B" w:rsidRDefault="00D930AD" w:rsidP="0046263B">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8609B7">
            <w:rPr>
              <w:rFonts w:ascii="Barcode 3 of 9 by request" w:hAnsi="Barcode 3 of 9 by request"/>
              <w:sz w:val="24"/>
            </w:rPr>
            <w:t>*1511216*</w:t>
          </w:r>
          <w:r>
            <w:rPr>
              <w:rFonts w:ascii="Barcode 3 of 9 by request" w:hAnsi="Barcode 3 of 9 by request"/>
              <w:sz w:val="24"/>
            </w:rPr>
            <w:fldChar w:fldCharType="end"/>
          </w:r>
        </w:p>
      </w:tc>
    </w:tr>
  </w:tbl>
  <w:p w:rsidR="00D930AD" w:rsidRPr="0046263B" w:rsidRDefault="00D930AD" w:rsidP="0046263B">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AD" w:rsidRPr="008C6223" w:rsidRDefault="00D930AD" w:rsidP="008C6223">
      <w:pPr>
        <w:pStyle w:val="Footer"/>
        <w:bidi/>
        <w:spacing w:after="80"/>
        <w:ind w:left="792"/>
        <w:jc w:val="left"/>
        <w:rPr>
          <w:sz w:val="16"/>
        </w:rPr>
      </w:pPr>
      <w:r w:rsidRPr="008C6223">
        <w:rPr>
          <w:sz w:val="16"/>
          <w:rtl/>
        </w:rPr>
        <w:t>__________</w:t>
      </w:r>
    </w:p>
  </w:footnote>
  <w:footnote w:type="continuationSeparator" w:id="0">
    <w:p w:rsidR="00D930AD" w:rsidRPr="008C6223" w:rsidRDefault="00D930AD" w:rsidP="008C6223">
      <w:pPr>
        <w:pStyle w:val="Footer"/>
        <w:bidi/>
        <w:spacing w:after="80"/>
        <w:ind w:left="792"/>
        <w:jc w:val="left"/>
        <w:rPr>
          <w:sz w:val="16"/>
        </w:rPr>
      </w:pPr>
      <w:r w:rsidRPr="008C6223">
        <w:rPr>
          <w:sz w:val="16"/>
          <w:rtl/>
        </w:rPr>
        <w:t>__________</w:t>
      </w:r>
    </w:p>
  </w:footnote>
  <w:footnote w:id="1">
    <w:p w:rsidR="00D930AD" w:rsidRPr="008C6223" w:rsidRDefault="00D930AD" w:rsidP="00506F62">
      <w:pPr>
        <w:pStyle w:val="FootnoteText"/>
        <w:tabs>
          <w:tab w:val="clear" w:pos="418"/>
          <w:tab w:val="right" w:pos="1195"/>
          <w:tab w:val="left" w:pos="1267"/>
          <w:tab w:val="left" w:pos="1656"/>
          <w:tab w:val="left" w:pos="2088"/>
        </w:tabs>
        <w:spacing w:after="80"/>
        <w:ind w:left="1267" w:right="1267" w:hanging="547"/>
        <w:rPr>
          <w:w w:val="103"/>
          <w:rtl/>
        </w:rPr>
      </w:pPr>
      <w:r w:rsidRPr="008C6223">
        <w:rPr>
          <w:w w:val="103"/>
          <w:rtl/>
        </w:rPr>
        <w:tab/>
      </w:r>
      <w:r w:rsidRPr="008C6223">
        <w:rPr>
          <w:rtl/>
        </w:rPr>
        <w:t>*</w:t>
      </w:r>
      <w:r w:rsidRPr="008C6223">
        <w:rPr>
          <w:w w:val="103"/>
          <w:rtl/>
        </w:rPr>
        <w:tab/>
      </w:r>
      <w:r w:rsidRPr="008C6223">
        <w:rPr>
          <w:rFonts w:hint="cs"/>
          <w:w w:val="103"/>
          <w:rtl/>
        </w:rPr>
        <w:t>اعتمدتها اللجنة في دورتها الخامسة والخمسين (1-19 حزيران/يوني</w:t>
      </w:r>
      <w:r w:rsidR="00506F62">
        <w:rPr>
          <w:rFonts w:hint="cs"/>
          <w:w w:val="103"/>
          <w:rtl/>
        </w:rPr>
        <w:t>ه</w:t>
      </w:r>
      <w:r w:rsidRPr="008C6223">
        <w:rPr>
          <w:rFonts w:hint="cs"/>
          <w:w w:val="103"/>
          <w:rtl/>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D930AD" w:rsidTr="0046263B">
      <w:trPr>
        <w:trHeight w:hRule="exact" w:val="864"/>
        <w:jc w:val="center"/>
      </w:trPr>
      <w:tc>
        <w:tcPr>
          <w:tcW w:w="4882" w:type="dxa"/>
          <w:shd w:val="clear" w:color="auto" w:fill="auto"/>
          <w:vAlign w:val="bottom"/>
        </w:tcPr>
        <w:p w:rsidR="00D930AD" w:rsidRDefault="00D930AD" w:rsidP="0046263B">
          <w:pPr>
            <w:pStyle w:val="Header"/>
            <w:bidi/>
          </w:pPr>
        </w:p>
      </w:tc>
      <w:tc>
        <w:tcPr>
          <w:tcW w:w="5127" w:type="dxa"/>
          <w:shd w:val="clear" w:color="auto" w:fill="auto"/>
          <w:vAlign w:val="bottom"/>
        </w:tcPr>
        <w:p w:rsidR="00D930AD" w:rsidRPr="0046263B" w:rsidRDefault="00D930AD" w:rsidP="0046263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8609B7">
            <w:rPr>
              <w:w w:val="103"/>
            </w:rPr>
            <w:t>E/C.12/MNG/CO/4</w:t>
          </w:r>
          <w:r>
            <w:rPr>
              <w:w w:val="103"/>
            </w:rPr>
            <w:fldChar w:fldCharType="end"/>
          </w:r>
        </w:p>
      </w:tc>
    </w:tr>
  </w:tbl>
  <w:p w:rsidR="00D930AD" w:rsidRPr="0046263B" w:rsidRDefault="00D930AD" w:rsidP="00462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D930AD" w:rsidTr="0046263B">
      <w:trPr>
        <w:trHeight w:hRule="exact" w:val="864"/>
        <w:jc w:val="center"/>
      </w:trPr>
      <w:tc>
        <w:tcPr>
          <w:tcW w:w="4882" w:type="dxa"/>
          <w:shd w:val="clear" w:color="auto" w:fill="auto"/>
          <w:vAlign w:val="bottom"/>
        </w:tcPr>
        <w:p w:rsidR="00D930AD" w:rsidRPr="0046263B" w:rsidRDefault="00D930AD" w:rsidP="0046263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8609B7">
            <w:rPr>
              <w:w w:val="103"/>
            </w:rPr>
            <w:t>E/C.12/MNG/CO/4</w:t>
          </w:r>
          <w:r>
            <w:rPr>
              <w:w w:val="103"/>
            </w:rPr>
            <w:fldChar w:fldCharType="end"/>
          </w:r>
        </w:p>
      </w:tc>
      <w:tc>
        <w:tcPr>
          <w:tcW w:w="5127" w:type="dxa"/>
          <w:shd w:val="clear" w:color="auto" w:fill="auto"/>
          <w:vAlign w:val="bottom"/>
        </w:tcPr>
        <w:p w:rsidR="00D930AD" w:rsidRDefault="00D930AD" w:rsidP="0046263B">
          <w:pPr>
            <w:pStyle w:val="Header"/>
          </w:pPr>
        </w:p>
      </w:tc>
    </w:tr>
  </w:tbl>
  <w:p w:rsidR="00D930AD" w:rsidRPr="0046263B" w:rsidRDefault="00D930AD" w:rsidP="00462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D930AD" w:rsidTr="0046263B">
      <w:trPr>
        <w:gridAfter w:val="1"/>
        <w:wAfter w:w="25" w:type="dxa"/>
        <w:trHeight w:hRule="exact" w:val="864"/>
      </w:trPr>
      <w:tc>
        <w:tcPr>
          <w:tcW w:w="1282" w:type="dxa"/>
          <w:tcBorders>
            <w:bottom w:val="single" w:sz="4" w:space="0" w:color="auto"/>
          </w:tcBorders>
          <w:shd w:val="clear" w:color="auto" w:fill="auto"/>
          <w:vAlign w:val="bottom"/>
        </w:tcPr>
        <w:p w:rsidR="00D930AD" w:rsidRDefault="00D930AD" w:rsidP="0046263B">
          <w:pPr>
            <w:pStyle w:val="Header"/>
            <w:spacing w:after="120"/>
          </w:pPr>
        </w:p>
      </w:tc>
      <w:tc>
        <w:tcPr>
          <w:tcW w:w="1786" w:type="dxa"/>
          <w:tcBorders>
            <w:bottom w:val="single" w:sz="4" w:space="0" w:color="auto"/>
          </w:tcBorders>
          <w:shd w:val="clear" w:color="auto" w:fill="auto"/>
          <w:vAlign w:val="bottom"/>
        </w:tcPr>
        <w:p w:rsidR="00D930AD" w:rsidRPr="0046263B" w:rsidRDefault="00D930AD" w:rsidP="0046263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930AD" w:rsidRDefault="00D930AD" w:rsidP="0046263B">
          <w:pPr>
            <w:pStyle w:val="Header"/>
            <w:spacing w:after="120"/>
          </w:pPr>
        </w:p>
      </w:tc>
      <w:tc>
        <w:tcPr>
          <w:tcW w:w="6696" w:type="dxa"/>
          <w:gridSpan w:val="3"/>
          <w:tcBorders>
            <w:bottom w:val="single" w:sz="4" w:space="0" w:color="auto"/>
          </w:tcBorders>
          <w:shd w:val="clear" w:color="auto" w:fill="auto"/>
          <w:vAlign w:val="bottom"/>
        </w:tcPr>
        <w:p w:rsidR="00D930AD" w:rsidRPr="0046263B" w:rsidRDefault="00D930AD" w:rsidP="0046263B">
          <w:pPr>
            <w:spacing w:line="380" w:lineRule="exact"/>
            <w:jc w:val="right"/>
          </w:pPr>
          <w:r>
            <w:rPr>
              <w:sz w:val="40"/>
            </w:rPr>
            <w:t>E</w:t>
          </w:r>
          <w:r>
            <w:t>/C.12/MNG/CO/4</w:t>
          </w:r>
        </w:p>
      </w:tc>
    </w:tr>
    <w:tr w:rsidR="00D930AD" w:rsidRPr="0046263B" w:rsidTr="0046263B">
      <w:trPr>
        <w:trHeight w:hRule="exact" w:val="2880"/>
      </w:trPr>
      <w:tc>
        <w:tcPr>
          <w:tcW w:w="1282" w:type="dxa"/>
          <w:tcBorders>
            <w:top w:val="single" w:sz="4" w:space="0" w:color="auto"/>
            <w:bottom w:val="single" w:sz="12" w:space="0" w:color="auto"/>
          </w:tcBorders>
          <w:shd w:val="clear" w:color="auto" w:fill="auto"/>
        </w:tcPr>
        <w:p w:rsidR="00D930AD" w:rsidRDefault="00D930AD" w:rsidP="0046263B">
          <w:pPr>
            <w:pStyle w:val="Header"/>
            <w:spacing w:before="120"/>
            <w:jc w:val="center"/>
          </w:pPr>
          <w:r>
            <w:t xml:space="preserve"> </w:t>
          </w:r>
          <w:r>
            <w:rPr>
              <w:noProof/>
            </w:rPr>
            <w:drawing>
              <wp:inline distT="0" distB="0" distL="0" distR="0" wp14:anchorId="14A10974" wp14:editId="00F45D6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D930AD" w:rsidRPr="0046263B" w:rsidRDefault="00D930AD" w:rsidP="0046263B">
          <w:pPr>
            <w:pStyle w:val="Header"/>
            <w:spacing w:before="120"/>
            <w:jc w:val="center"/>
          </w:pPr>
        </w:p>
      </w:tc>
      <w:tc>
        <w:tcPr>
          <w:tcW w:w="5227" w:type="dxa"/>
          <w:gridSpan w:val="3"/>
          <w:tcBorders>
            <w:top w:val="single" w:sz="4" w:space="0" w:color="auto"/>
            <w:bottom w:val="single" w:sz="12" w:space="0" w:color="auto"/>
          </w:tcBorders>
          <w:shd w:val="clear" w:color="auto" w:fill="auto"/>
        </w:tcPr>
        <w:p w:rsidR="00D930AD" w:rsidRPr="0046263B" w:rsidRDefault="00D930AD" w:rsidP="0046263B">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rsidR="00D930AD" w:rsidRPr="0046263B" w:rsidRDefault="00D930AD" w:rsidP="0046263B">
          <w:pPr>
            <w:pStyle w:val="Header"/>
            <w:spacing w:before="109"/>
          </w:pPr>
        </w:p>
      </w:tc>
      <w:tc>
        <w:tcPr>
          <w:tcW w:w="3280" w:type="dxa"/>
          <w:gridSpan w:val="2"/>
          <w:tcBorders>
            <w:top w:val="single" w:sz="4" w:space="0" w:color="auto"/>
            <w:bottom w:val="single" w:sz="12" w:space="0" w:color="auto"/>
          </w:tcBorders>
          <w:shd w:val="clear" w:color="auto" w:fill="auto"/>
        </w:tcPr>
        <w:p w:rsidR="00D930AD" w:rsidRDefault="00D930AD" w:rsidP="0046263B">
          <w:pPr>
            <w:pStyle w:val="Distribution"/>
            <w:bidi w:val="0"/>
            <w:spacing w:before="240"/>
          </w:pPr>
          <w:r>
            <w:t>Distr.: General</w:t>
          </w:r>
        </w:p>
        <w:p w:rsidR="00D930AD" w:rsidRDefault="00D930AD" w:rsidP="0046263B">
          <w:pPr>
            <w:pStyle w:val="Publication"/>
            <w:bidi w:val="0"/>
          </w:pPr>
          <w:r>
            <w:t>7 July 2015</w:t>
          </w:r>
        </w:p>
        <w:p w:rsidR="00D930AD" w:rsidRDefault="00D930AD" w:rsidP="0046263B">
          <w:pPr>
            <w:bidi w:val="0"/>
            <w:spacing w:line="240" w:lineRule="exact"/>
            <w:jc w:val="left"/>
          </w:pPr>
          <w:r>
            <w:t>Arabic</w:t>
          </w:r>
        </w:p>
        <w:p w:rsidR="00D930AD" w:rsidRDefault="00D930AD" w:rsidP="0046263B">
          <w:pPr>
            <w:pStyle w:val="Original"/>
            <w:bidi w:val="0"/>
          </w:pPr>
          <w:r>
            <w:t>Original: English</w:t>
          </w:r>
        </w:p>
        <w:p w:rsidR="00D930AD" w:rsidRPr="0046263B" w:rsidRDefault="00D930AD" w:rsidP="0046263B">
          <w:pPr>
            <w:bidi w:val="0"/>
            <w:spacing w:line="240" w:lineRule="exact"/>
            <w:jc w:val="left"/>
          </w:pPr>
        </w:p>
      </w:tc>
    </w:tr>
  </w:tbl>
  <w:p w:rsidR="00D930AD" w:rsidRPr="0046263B" w:rsidRDefault="00D930AD" w:rsidP="0046263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E16BC"/>
    <w:multiLevelType w:val="hybridMultilevel"/>
    <w:tmpl w:val="8B58413A"/>
    <w:lvl w:ilvl="0" w:tplc="BC221B5A">
      <w:start w:val="1"/>
      <w:numFmt w:val="arabicAlpha"/>
      <w:lvlText w:val="(%1)"/>
      <w:lvlJc w:val="left"/>
      <w:pPr>
        <w:ind w:left="2060" w:hanging="360"/>
      </w:pPr>
      <w:rPr>
        <w:rFonts w:hint="default"/>
        <w:b/>
        <w:sz w:val="30"/>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3">
    <w:nsid w:val="165B636F"/>
    <w:multiLevelType w:val="hybridMultilevel"/>
    <w:tmpl w:val="775A5564"/>
    <w:lvl w:ilvl="0" w:tplc="14E61CC8">
      <w:start w:val="1"/>
      <w:numFmt w:val="arabicAlpha"/>
      <w:lvlText w:val="(%1)"/>
      <w:lvlJc w:val="left"/>
      <w:pPr>
        <w:ind w:left="2354" w:hanging="360"/>
      </w:pPr>
      <w:rPr>
        <w:rFonts w:hint="default"/>
        <w:sz w:val="30"/>
      </w:rPr>
    </w:lvl>
    <w:lvl w:ilvl="1" w:tplc="100C0019" w:tentative="1">
      <w:start w:val="1"/>
      <w:numFmt w:val="lowerLetter"/>
      <w:lvlText w:val="%2."/>
      <w:lvlJc w:val="left"/>
      <w:pPr>
        <w:ind w:left="3074" w:hanging="360"/>
      </w:pPr>
    </w:lvl>
    <w:lvl w:ilvl="2" w:tplc="100C001B" w:tentative="1">
      <w:start w:val="1"/>
      <w:numFmt w:val="lowerRoman"/>
      <w:lvlText w:val="%3."/>
      <w:lvlJc w:val="right"/>
      <w:pPr>
        <w:ind w:left="3794" w:hanging="180"/>
      </w:pPr>
    </w:lvl>
    <w:lvl w:ilvl="3" w:tplc="100C000F" w:tentative="1">
      <w:start w:val="1"/>
      <w:numFmt w:val="decimal"/>
      <w:lvlText w:val="%4."/>
      <w:lvlJc w:val="left"/>
      <w:pPr>
        <w:ind w:left="4514" w:hanging="360"/>
      </w:pPr>
    </w:lvl>
    <w:lvl w:ilvl="4" w:tplc="100C0019" w:tentative="1">
      <w:start w:val="1"/>
      <w:numFmt w:val="lowerLetter"/>
      <w:lvlText w:val="%5."/>
      <w:lvlJc w:val="left"/>
      <w:pPr>
        <w:ind w:left="5234" w:hanging="360"/>
      </w:pPr>
    </w:lvl>
    <w:lvl w:ilvl="5" w:tplc="100C001B" w:tentative="1">
      <w:start w:val="1"/>
      <w:numFmt w:val="lowerRoman"/>
      <w:lvlText w:val="%6."/>
      <w:lvlJc w:val="right"/>
      <w:pPr>
        <w:ind w:left="5954" w:hanging="180"/>
      </w:pPr>
    </w:lvl>
    <w:lvl w:ilvl="6" w:tplc="100C000F" w:tentative="1">
      <w:start w:val="1"/>
      <w:numFmt w:val="decimal"/>
      <w:lvlText w:val="%7."/>
      <w:lvlJc w:val="left"/>
      <w:pPr>
        <w:ind w:left="6674" w:hanging="360"/>
      </w:pPr>
    </w:lvl>
    <w:lvl w:ilvl="7" w:tplc="100C0019" w:tentative="1">
      <w:start w:val="1"/>
      <w:numFmt w:val="lowerLetter"/>
      <w:lvlText w:val="%8."/>
      <w:lvlJc w:val="left"/>
      <w:pPr>
        <w:ind w:left="7394" w:hanging="360"/>
      </w:pPr>
    </w:lvl>
    <w:lvl w:ilvl="8" w:tplc="100C001B" w:tentative="1">
      <w:start w:val="1"/>
      <w:numFmt w:val="lowerRoman"/>
      <w:lvlText w:val="%9."/>
      <w:lvlJc w:val="right"/>
      <w:pPr>
        <w:ind w:left="8114" w:hanging="180"/>
      </w:pPr>
    </w:lvl>
  </w:abstractNum>
  <w:abstractNum w:abstractNumId="4">
    <w:nsid w:val="18437428"/>
    <w:multiLevelType w:val="hybridMultilevel"/>
    <w:tmpl w:val="D3D2D356"/>
    <w:lvl w:ilvl="0" w:tplc="28C0B922">
      <w:start w:val="1"/>
      <w:numFmt w:val="arabicAlpha"/>
      <w:lvlText w:val="(%1)"/>
      <w:lvlJc w:val="left"/>
      <w:pPr>
        <w:ind w:left="2060" w:hanging="360"/>
      </w:pPr>
      <w:rPr>
        <w:rFonts w:hint="default"/>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5">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653861"/>
    <w:multiLevelType w:val="hybridMultilevel"/>
    <w:tmpl w:val="6CE2B3FA"/>
    <w:lvl w:ilvl="0" w:tplc="B2FA9B76">
      <w:start w:val="1"/>
      <w:numFmt w:val="arabicAlpha"/>
      <w:lvlText w:val="(%1)"/>
      <w:lvlJc w:val="left"/>
      <w:pPr>
        <w:ind w:left="1967" w:hanging="72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5F7548"/>
    <w:multiLevelType w:val="hybridMultilevel"/>
    <w:tmpl w:val="AB927260"/>
    <w:lvl w:ilvl="0" w:tplc="B49C5AD2">
      <w:start w:val="1"/>
      <w:numFmt w:val="arabicAlpha"/>
      <w:lvlText w:val="(%1)"/>
      <w:lvlJc w:val="left"/>
      <w:pPr>
        <w:ind w:left="2420" w:hanging="720"/>
      </w:pPr>
      <w:rPr>
        <w:rFonts w:hint="default"/>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10">
    <w:nsid w:val="38C10C73"/>
    <w:multiLevelType w:val="hybridMultilevel"/>
    <w:tmpl w:val="E9920BBA"/>
    <w:lvl w:ilvl="0" w:tplc="0FCC6D9E">
      <w:start w:val="1"/>
      <w:numFmt w:val="arabicAlpha"/>
      <w:lvlText w:val="(%1)"/>
      <w:lvlJc w:val="left"/>
      <w:pPr>
        <w:ind w:left="2060" w:hanging="360"/>
      </w:pPr>
      <w:rPr>
        <w:rFonts w:hint="default"/>
        <w:sz w:val="30"/>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11">
    <w:nsid w:val="3AA7679D"/>
    <w:multiLevelType w:val="hybridMultilevel"/>
    <w:tmpl w:val="6868CA74"/>
    <w:lvl w:ilvl="0" w:tplc="05FCE950">
      <w:start w:val="1"/>
      <w:numFmt w:val="arabicAlpha"/>
      <w:lvlText w:val="(%1)"/>
      <w:lvlJc w:val="left"/>
      <w:pPr>
        <w:ind w:left="2975" w:hanging="360"/>
      </w:pPr>
      <w:rPr>
        <w:rFonts w:hint="default"/>
      </w:rPr>
    </w:lvl>
    <w:lvl w:ilvl="1" w:tplc="100C0019" w:tentative="1">
      <w:start w:val="1"/>
      <w:numFmt w:val="lowerLetter"/>
      <w:lvlText w:val="%2."/>
      <w:lvlJc w:val="left"/>
      <w:pPr>
        <w:ind w:left="3695" w:hanging="360"/>
      </w:pPr>
    </w:lvl>
    <w:lvl w:ilvl="2" w:tplc="100C001B" w:tentative="1">
      <w:start w:val="1"/>
      <w:numFmt w:val="lowerRoman"/>
      <w:lvlText w:val="%3."/>
      <w:lvlJc w:val="right"/>
      <w:pPr>
        <w:ind w:left="4415" w:hanging="180"/>
      </w:pPr>
    </w:lvl>
    <w:lvl w:ilvl="3" w:tplc="100C000F" w:tentative="1">
      <w:start w:val="1"/>
      <w:numFmt w:val="decimal"/>
      <w:lvlText w:val="%4."/>
      <w:lvlJc w:val="left"/>
      <w:pPr>
        <w:ind w:left="5135" w:hanging="360"/>
      </w:pPr>
    </w:lvl>
    <w:lvl w:ilvl="4" w:tplc="100C0019" w:tentative="1">
      <w:start w:val="1"/>
      <w:numFmt w:val="lowerLetter"/>
      <w:lvlText w:val="%5."/>
      <w:lvlJc w:val="left"/>
      <w:pPr>
        <w:ind w:left="5855" w:hanging="360"/>
      </w:pPr>
    </w:lvl>
    <w:lvl w:ilvl="5" w:tplc="100C001B" w:tentative="1">
      <w:start w:val="1"/>
      <w:numFmt w:val="lowerRoman"/>
      <w:lvlText w:val="%6."/>
      <w:lvlJc w:val="right"/>
      <w:pPr>
        <w:ind w:left="6575" w:hanging="180"/>
      </w:pPr>
    </w:lvl>
    <w:lvl w:ilvl="6" w:tplc="100C000F" w:tentative="1">
      <w:start w:val="1"/>
      <w:numFmt w:val="decimal"/>
      <w:lvlText w:val="%7."/>
      <w:lvlJc w:val="left"/>
      <w:pPr>
        <w:ind w:left="7295" w:hanging="360"/>
      </w:pPr>
    </w:lvl>
    <w:lvl w:ilvl="7" w:tplc="100C0019" w:tentative="1">
      <w:start w:val="1"/>
      <w:numFmt w:val="lowerLetter"/>
      <w:lvlText w:val="%8."/>
      <w:lvlJc w:val="left"/>
      <w:pPr>
        <w:ind w:left="8015" w:hanging="360"/>
      </w:pPr>
    </w:lvl>
    <w:lvl w:ilvl="8" w:tplc="100C001B" w:tentative="1">
      <w:start w:val="1"/>
      <w:numFmt w:val="lowerRoman"/>
      <w:lvlText w:val="%9."/>
      <w:lvlJc w:val="right"/>
      <w:pPr>
        <w:ind w:left="8735" w:hanging="180"/>
      </w:pPr>
    </w:lvl>
  </w:abstractNum>
  <w:abstractNum w:abstractNumId="12">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nsid w:val="48D554CD"/>
    <w:multiLevelType w:val="hybridMultilevel"/>
    <w:tmpl w:val="9CD6527E"/>
    <w:lvl w:ilvl="0" w:tplc="23A28400">
      <w:start w:val="1"/>
      <w:numFmt w:val="arabicAlpha"/>
      <w:lvlText w:val="(%1)"/>
      <w:lvlJc w:val="left"/>
      <w:pPr>
        <w:ind w:left="2420" w:hanging="720"/>
      </w:pPr>
      <w:rPr>
        <w:rFonts w:hint="default"/>
        <w:b w:val="0"/>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14">
    <w:nsid w:val="522C2158"/>
    <w:multiLevelType w:val="hybridMultilevel"/>
    <w:tmpl w:val="12C212EE"/>
    <w:lvl w:ilvl="0" w:tplc="ECECA39C">
      <w:start w:val="1"/>
      <w:numFmt w:val="arabicAlpha"/>
      <w:lvlText w:val="(%1)"/>
      <w:lvlJc w:val="left"/>
      <w:pPr>
        <w:ind w:left="2060" w:hanging="360"/>
      </w:pPr>
      <w:rPr>
        <w:rFonts w:hint="default"/>
        <w:sz w:val="30"/>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15">
    <w:nsid w:val="5BC279EB"/>
    <w:multiLevelType w:val="hybridMultilevel"/>
    <w:tmpl w:val="AFCCDC8C"/>
    <w:lvl w:ilvl="0" w:tplc="D70EE688">
      <w:start w:val="1"/>
      <w:numFmt w:val="arabicAlpha"/>
      <w:lvlText w:val="(%1)"/>
      <w:lvlJc w:val="left"/>
      <w:pPr>
        <w:ind w:left="2060" w:hanging="360"/>
      </w:pPr>
      <w:rPr>
        <w:rFonts w:hint="default"/>
        <w:b/>
        <w:sz w:val="30"/>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1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nsid w:val="65960350"/>
    <w:multiLevelType w:val="hybridMultilevel"/>
    <w:tmpl w:val="997A5F3A"/>
    <w:lvl w:ilvl="0" w:tplc="90547684">
      <w:start w:val="1"/>
      <w:numFmt w:val="decimal"/>
      <w:lvlText w:val="%1."/>
      <w:lvlJc w:val="left"/>
      <w:pPr>
        <w:ind w:left="1919" w:hanging="360"/>
      </w:pPr>
      <w:rPr>
        <w:b w:val="0"/>
        <w:bCs w:val="0"/>
        <w:lang w:bidi="ar-SA"/>
      </w:rPr>
    </w:lvl>
    <w:lvl w:ilvl="1" w:tplc="100C0019" w:tentative="1">
      <w:start w:val="1"/>
      <w:numFmt w:val="lowerLetter"/>
      <w:lvlText w:val="%2."/>
      <w:lvlJc w:val="left"/>
      <w:pPr>
        <w:ind w:left="2714" w:hanging="360"/>
      </w:pPr>
    </w:lvl>
    <w:lvl w:ilvl="2" w:tplc="100C001B" w:tentative="1">
      <w:start w:val="1"/>
      <w:numFmt w:val="lowerRoman"/>
      <w:lvlText w:val="%3."/>
      <w:lvlJc w:val="right"/>
      <w:pPr>
        <w:ind w:left="3434" w:hanging="180"/>
      </w:pPr>
    </w:lvl>
    <w:lvl w:ilvl="3" w:tplc="100C000F" w:tentative="1">
      <w:start w:val="1"/>
      <w:numFmt w:val="decimal"/>
      <w:lvlText w:val="%4."/>
      <w:lvlJc w:val="left"/>
      <w:pPr>
        <w:ind w:left="4154" w:hanging="360"/>
      </w:pPr>
    </w:lvl>
    <w:lvl w:ilvl="4" w:tplc="100C0019" w:tentative="1">
      <w:start w:val="1"/>
      <w:numFmt w:val="lowerLetter"/>
      <w:lvlText w:val="%5."/>
      <w:lvlJc w:val="left"/>
      <w:pPr>
        <w:ind w:left="4874" w:hanging="360"/>
      </w:pPr>
    </w:lvl>
    <w:lvl w:ilvl="5" w:tplc="100C001B" w:tentative="1">
      <w:start w:val="1"/>
      <w:numFmt w:val="lowerRoman"/>
      <w:lvlText w:val="%6."/>
      <w:lvlJc w:val="right"/>
      <w:pPr>
        <w:ind w:left="5594" w:hanging="180"/>
      </w:pPr>
    </w:lvl>
    <w:lvl w:ilvl="6" w:tplc="100C000F" w:tentative="1">
      <w:start w:val="1"/>
      <w:numFmt w:val="decimal"/>
      <w:lvlText w:val="%7."/>
      <w:lvlJc w:val="left"/>
      <w:pPr>
        <w:ind w:left="6314" w:hanging="360"/>
      </w:pPr>
    </w:lvl>
    <w:lvl w:ilvl="7" w:tplc="100C0019" w:tentative="1">
      <w:start w:val="1"/>
      <w:numFmt w:val="lowerLetter"/>
      <w:lvlText w:val="%8."/>
      <w:lvlJc w:val="left"/>
      <w:pPr>
        <w:ind w:left="7034" w:hanging="360"/>
      </w:pPr>
    </w:lvl>
    <w:lvl w:ilvl="8" w:tplc="100C001B" w:tentative="1">
      <w:start w:val="1"/>
      <w:numFmt w:val="lowerRoman"/>
      <w:lvlText w:val="%9."/>
      <w:lvlJc w:val="right"/>
      <w:pPr>
        <w:ind w:left="7754" w:hanging="180"/>
      </w:pPr>
    </w:lvl>
  </w:abstractNum>
  <w:abstractNum w:abstractNumId="18">
    <w:nsid w:val="66E05F74"/>
    <w:multiLevelType w:val="hybridMultilevel"/>
    <w:tmpl w:val="7C30E046"/>
    <w:lvl w:ilvl="0" w:tplc="437EB112">
      <w:start w:val="1"/>
      <w:numFmt w:val="arabicAlpha"/>
      <w:lvlText w:val="(%1)"/>
      <w:lvlJc w:val="left"/>
      <w:pPr>
        <w:ind w:left="3053" w:hanging="360"/>
      </w:pPr>
      <w:rPr>
        <w:rFonts w:hint="default"/>
        <w:sz w:val="30"/>
      </w:rPr>
    </w:lvl>
    <w:lvl w:ilvl="1" w:tplc="100C0019">
      <w:start w:val="1"/>
      <w:numFmt w:val="lowerLetter"/>
      <w:lvlText w:val="%2."/>
      <w:lvlJc w:val="left"/>
      <w:pPr>
        <w:ind w:left="3695" w:hanging="360"/>
      </w:pPr>
    </w:lvl>
    <w:lvl w:ilvl="2" w:tplc="100C001B" w:tentative="1">
      <w:start w:val="1"/>
      <w:numFmt w:val="lowerRoman"/>
      <w:lvlText w:val="%3."/>
      <w:lvlJc w:val="right"/>
      <w:pPr>
        <w:ind w:left="4415" w:hanging="180"/>
      </w:pPr>
    </w:lvl>
    <w:lvl w:ilvl="3" w:tplc="100C000F" w:tentative="1">
      <w:start w:val="1"/>
      <w:numFmt w:val="decimal"/>
      <w:lvlText w:val="%4."/>
      <w:lvlJc w:val="left"/>
      <w:pPr>
        <w:ind w:left="5135" w:hanging="360"/>
      </w:pPr>
    </w:lvl>
    <w:lvl w:ilvl="4" w:tplc="100C0019" w:tentative="1">
      <w:start w:val="1"/>
      <w:numFmt w:val="lowerLetter"/>
      <w:lvlText w:val="%5."/>
      <w:lvlJc w:val="left"/>
      <w:pPr>
        <w:ind w:left="5855" w:hanging="360"/>
      </w:pPr>
    </w:lvl>
    <w:lvl w:ilvl="5" w:tplc="100C001B" w:tentative="1">
      <w:start w:val="1"/>
      <w:numFmt w:val="lowerRoman"/>
      <w:lvlText w:val="%6."/>
      <w:lvlJc w:val="right"/>
      <w:pPr>
        <w:ind w:left="6575" w:hanging="180"/>
      </w:pPr>
    </w:lvl>
    <w:lvl w:ilvl="6" w:tplc="100C000F" w:tentative="1">
      <w:start w:val="1"/>
      <w:numFmt w:val="decimal"/>
      <w:lvlText w:val="%7."/>
      <w:lvlJc w:val="left"/>
      <w:pPr>
        <w:ind w:left="7295" w:hanging="360"/>
      </w:pPr>
    </w:lvl>
    <w:lvl w:ilvl="7" w:tplc="100C0019" w:tentative="1">
      <w:start w:val="1"/>
      <w:numFmt w:val="lowerLetter"/>
      <w:lvlText w:val="%8."/>
      <w:lvlJc w:val="left"/>
      <w:pPr>
        <w:ind w:left="8015" w:hanging="360"/>
      </w:pPr>
    </w:lvl>
    <w:lvl w:ilvl="8" w:tplc="100C001B" w:tentative="1">
      <w:start w:val="1"/>
      <w:numFmt w:val="lowerRoman"/>
      <w:lvlText w:val="%9."/>
      <w:lvlJc w:val="right"/>
      <w:pPr>
        <w:ind w:left="8735" w:hanging="180"/>
      </w:pPr>
    </w:lvl>
  </w:abstractNum>
  <w:abstractNum w:abstractNumId="19">
    <w:nsid w:val="6C096AE4"/>
    <w:multiLevelType w:val="hybridMultilevel"/>
    <w:tmpl w:val="DA7EB5FE"/>
    <w:lvl w:ilvl="0" w:tplc="0C44DCA8">
      <w:start w:val="1"/>
      <w:numFmt w:val="arabicAlpha"/>
      <w:lvlText w:val="(%1)"/>
      <w:lvlJc w:val="left"/>
      <w:pPr>
        <w:ind w:left="2075" w:hanging="375"/>
      </w:pPr>
      <w:rPr>
        <w:rFonts w:hint="default"/>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2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484001"/>
    <w:multiLevelType w:val="hybridMultilevel"/>
    <w:tmpl w:val="8D4AD3A4"/>
    <w:lvl w:ilvl="0" w:tplc="5086B760">
      <w:start w:val="1"/>
      <w:numFmt w:val="arabicAlpha"/>
      <w:lvlText w:val="(%1)"/>
      <w:lvlJc w:val="left"/>
      <w:pPr>
        <w:ind w:left="2061" w:hanging="360"/>
      </w:pPr>
      <w:rPr>
        <w:rFonts w:hint="default"/>
        <w:sz w:val="30"/>
      </w:rPr>
    </w:lvl>
    <w:lvl w:ilvl="1" w:tplc="100C0019" w:tentative="1">
      <w:start w:val="1"/>
      <w:numFmt w:val="lowerLetter"/>
      <w:lvlText w:val="%2."/>
      <w:lvlJc w:val="left"/>
      <w:pPr>
        <w:ind w:left="2780" w:hanging="360"/>
      </w:pPr>
    </w:lvl>
    <w:lvl w:ilvl="2" w:tplc="100C001B" w:tentative="1">
      <w:start w:val="1"/>
      <w:numFmt w:val="lowerRoman"/>
      <w:lvlText w:val="%3."/>
      <w:lvlJc w:val="right"/>
      <w:pPr>
        <w:ind w:left="3500" w:hanging="180"/>
      </w:pPr>
    </w:lvl>
    <w:lvl w:ilvl="3" w:tplc="100C000F" w:tentative="1">
      <w:start w:val="1"/>
      <w:numFmt w:val="decimal"/>
      <w:lvlText w:val="%4."/>
      <w:lvlJc w:val="left"/>
      <w:pPr>
        <w:ind w:left="4220" w:hanging="360"/>
      </w:pPr>
    </w:lvl>
    <w:lvl w:ilvl="4" w:tplc="100C0019" w:tentative="1">
      <w:start w:val="1"/>
      <w:numFmt w:val="lowerLetter"/>
      <w:lvlText w:val="%5."/>
      <w:lvlJc w:val="left"/>
      <w:pPr>
        <w:ind w:left="4940" w:hanging="360"/>
      </w:pPr>
    </w:lvl>
    <w:lvl w:ilvl="5" w:tplc="100C001B" w:tentative="1">
      <w:start w:val="1"/>
      <w:numFmt w:val="lowerRoman"/>
      <w:lvlText w:val="%6."/>
      <w:lvlJc w:val="right"/>
      <w:pPr>
        <w:ind w:left="5660" w:hanging="180"/>
      </w:pPr>
    </w:lvl>
    <w:lvl w:ilvl="6" w:tplc="100C000F" w:tentative="1">
      <w:start w:val="1"/>
      <w:numFmt w:val="decimal"/>
      <w:lvlText w:val="%7."/>
      <w:lvlJc w:val="left"/>
      <w:pPr>
        <w:ind w:left="6380" w:hanging="360"/>
      </w:pPr>
    </w:lvl>
    <w:lvl w:ilvl="7" w:tplc="100C0019" w:tentative="1">
      <w:start w:val="1"/>
      <w:numFmt w:val="lowerLetter"/>
      <w:lvlText w:val="%8."/>
      <w:lvlJc w:val="left"/>
      <w:pPr>
        <w:ind w:left="7100" w:hanging="360"/>
      </w:pPr>
    </w:lvl>
    <w:lvl w:ilvl="8" w:tplc="100C001B" w:tentative="1">
      <w:start w:val="1"/>
      <w:numFmt w:val="lowerRoman"/>
      <w:lvlText w:val="%9."/>
      <w:lvlJc w:val="right"/>
      <w:pPr>
        <w:ind w:left="7820" w:hanging="180"/>
      </w:pPr>
    </w:lvl>
  </w:abstractNum>
  <w:abstractNum w:abstractNumId="22">
    <w:nsid w:val="71FC28A2"/>
    <w:multiLevelType w:val="hybridMultilevel"/>
    <w:tmpl w:val="AB349730"/>
    <w:lvl w:ilvl="0" w:tplc="E8D0F3AC">
      <w:start w:val="1"/>
      <w:numFmt w:val="arabicAlpha"/>
      <w:lvlText w:val="(%1)"/>
      <w:lvlJc w:val="left"/>
      <w:pPr>
        <w:ind w:left="2714" w:hanging="720"/>
      </w:pPr>
      <w:rPr>
        <w:rFonts w:hint="default"/>
        <w:b w:val="0"/>
      </w:rPr>
    </w:lvl>
    <w:lvl w:ilvl="1" w:tplc="100C0019" w:tentative="1">
      <w:start w:val="1"/>
      <w:numFmt w:val="lowerLetter"/>
      <w:lvlText w:val="%2."/>
      <w:lvlJc w:val="left"/>
      <w:pPr>
        <w:ind w:left="3074" w:hanging="360"/>
      </w:pPr>
    </w:lvl>
    <w:lvl w:ilvl="2" w:tplc="100C001B" w:tentative="1">
      <w:start w:val="1"/>
      <w:numFmt w:val="lowerRoman"/>
      <w:lvlText w:val="%3."/>
      <w:lvlJc w:val="right"/>
      <w:pPr>
        <w:ind w:left="3794" w:hanging="180"/>
      </w:pPr>
    </w:lvl>
    <w:lvl w:ilvl="3" w:tplc="100C000F" w:tentative="1">
      <w:start w:val="1"/>
      <w:numFmt w:val="decimal"/>
      <w:lvlText w:val="%4."/>
      <w:lvlJc w:val="left"/>
      <w:pPr>
        <w:ind w:left="4514" w:hanging="360"/>
      </w:pPr>
    </w:lvl>
    <w:lvl w:ilvl="4" w:tplc="100C0019" w:tentative="1">
      <w:start w:val="1"/>
      <w:numFmt w:val="lowerLetter"/>
      <w:lvlText w:val="%5."/>
      <w:lvlJc w:val="left"/>
      <w:pPr>
        <w:ind w:left="5234" w:hanging="360"/>
      </w:pPr>
    </w:lvl>
    <w:lvl w:ilvl="5" w:tplc="100C001B" w:tentative="1">
      <w:start w:val="1"/>
      <w:numFmt w:val="lowerRoman"/>
      <w:lvlText w:val="%6."/>
      <w:lvlJc w:val="right"/>
      <w:pPr>
        <w:ind w:left="5954" w:hanging="180"/>
      </w:pPr>
    </w:lvl>
    <w:lvl w:ilvl="6" w:tplc="100C000F" w:tentative="1">
      <w:start w:val="1"/>
      <w:numFmt w:val="decimal"/>
      <w:lvlText w:val="%7."/>
      <w:lvlJc w:val="left"/>
      <w:pPr>
        <w:ind w:left="6674" w:hanging="360"/>
      </w:pPr>
    </w:lvl>
    <w:lvl w:ilvl="7" w:tplc="100C0019" w:tentative="1">
      <w:start w:val="1"/>
      <w:numFmt w:val="lowerLetter"/>
      <w:lvlText w:val="%8."/>
      <w:lvlJc w:val="left"/>
      <w:pPr>
        <w:ind w:left="7394" w:hanging="360"/>
      </w:pPr>
    </w:lvl>
    <w:lvl w:ilvl="8" w:tplc="100C001B" w:tentative="1">
      <w:start w:val="1"/>
      <w:numFmt w:val="lowerRoman"/>
      <w:lvlText w:val="%9."/>
      <w:lvlJc w:val="right"/>
      <w:pPr>
        <w:ind w:left="8114" w:hanging="180"/>
      </w:pPr>
    </w:lvl>
  </w:abstractNum>
  <w:abstractNum w:abstractNumId="2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
  </w:num>
  <w:num w:numId="2">
    <w:abstractNumId w:val="20"/>
  </w:num>
  <w:num w:numId="3">
    <w:abstractNumId w:val="16"/>
  </w:num>
  <w:num w:numId="4">
    <w:abstractNumId w:val="6"/>
  </w:num>
  <w:num w:numId="5">
    <w:abstractNumId w:val="23"/>
  </w:num>
  <w:num w:numId="6">
    <w:abstractNumId w:val="8"/>
  </w:num>
  <w:num w:numId="7">
    <w:abstractNumId w:val="5"/>
  </w:num>
  <w:num w:numId="8">
    <w:abstractNumId w:val="24"/>
  </w:num>
  <w:num w:numId="9">
    <w:abstractNumId w:val="12"/>
  </w:num>
  <w:num w:numId="10">
    <w:abstractNumId w:val="0"/>
  </w:num>
  <w:num w:numId="11">
    <w:abstractNumId w:val="17"/>
  </w:num>
  <w:num w:numId="12">
    <w:abstractNumId w:val="18"/>
  </w:num>
  <w:num w:numId="13">
    <w:abstractNumId w:val="11"/>
  </w:num>
  <w:num w:numId="14">
    <w:abstractNumId w:val="4"/>
  </w:num>
  <w:num w:numId="15">
    <w:abstractNumId w:val="15"/>
  </w:num>
  <w:num w:numId="16">
    <w:abstractNumId w:val="2"/>
  </w:num>
  <w:num w:numId="17">
    <w:abstractNumId w:val="3"/>
  </w:num>
  <w:num w:numId="18">
    <w:abstractNumId w:val="22"/>
  </w:num>
  <w:num w:numId="19">
    <w:abstractNumId w:val="14"/>
  </w:num>
  <w:num w:numId="20">
    <w:abstractNumId w:val="21"/>
  </w:num>
  <w:num w:numId="21">
    <w:abstractNumId w:val="7"/>
  </w:num>
  <w:num w:numId="22">
    <w:abstractNumId w:val="19"/>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16*"/>
    <w:docVar w:name="CreationDt" w:val="12/16/2015 11:27 AM"/>
    <w:docVar w:name="DocCategory" w:val="Doc"/>
    <w:docVar w:name="DocType" w:val="Final"/>
    <w:docVar w:name="DutyStation" w:val="Geneva"/>
    <w:docVar w:name="FooterJN" w:val="GE.15-11216"/>
    <w:docVar w:name="jobn" w:val="GE.15-11216 (A)"/>
    <w:docVar w:name="jobnDT" w:val="GE.15-11216 (A)   161215"/>
    <w:docVar w:name="jobnDTDT" w:val="GE.15-11216 (A)   161215   161215"/>
    <w:docVar w:name="JobNo" w:val="GE.1511216A"/>
    <w:docVar w:name="LocalDrive" w:val="0"/>
    <w:docVar w:name="OandT" w:val=" "/>
    <w:docVar w:name="PaperSize" w:val="A4"/>
    <w:docVar w:name="sss1" w:val="E/C.12/MNG/CO/4"/>
    <w:docVar w:name="sss2" w:val="-"/>
    <w:docVar w:name="Symbol1" w:val="E/C.12/MNG/CO/4"/>
    <w:docVar w:name="Symbol2" w:val="-"/>
  </w:docVars>
  <w:rsids>
    <w:rsidRoot w:val="00EE1533"/>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0D9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263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4AAC"/>
    <w:rsid w:val="004F59EC"/>
    <w:rsid w:val="004F75CD"/>
    <w:rsid w:val="0050659B"/>
    <w:rsid w:val="00506F62"/>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621A6"/>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1852"/>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C3C1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09B7"/>
    <w:rsid w:val="00861BB3"/>
    <w:rsid w:val="008624AF"/>
    <w:rsid w:val="00873A11"/>
    <w:rsid w:val="00873AF9"/>
    <w:rsid w:val="00881022"/>
    <w:rsid w:val="0088317F"/>
    <w:rsid w:val="00887330"/>
    <w:rsid w:val="008913BC"/>
    <w:rsid w:val="008A3FCA"/>
    <w:rsid w:val="008C3009"/>
    <w:rsid w:val="008C6223"/>
    <w:rsid w:val="008D1C04"/>
    <w:rsid w:val="008E6865"/>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0F86"/>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0A7E"/>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930AD"/>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86BB6"/>
    <w:rsid w:val="00E9114A"/>
    <w:rsid w:val="00EA0D5B"/>
    <w:rsid w:val="00EA3948"/>
    <w:rsid w:val="00EA489C"/>
    <w:rsid w:val="00EA7B59"/>
    <w:rsid w:val="00EB0CA7"/>
    <w:rsid w:val="00EB344D"/>
    <w:rsid w:val="00EB4992"/>
    <w:rsid w:val="00EC2B29"/>
    <w:rsid w:val="00ED251D"/>
    <w:rsid w:val="00ED3C2E"/>
    <w:rsid w:val="00EE1533"/>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46263B"/>
    <w:pPr>
      <w:spacing w:line="240" w:lineRule="auto"/>
    </w:pPr>
    <w:rPr>
      <w:szCs w:val="20"/>
    </w:rPr>
  </w:style>
  <w:style w:type="character" w:customStyle="1" w:styleId="CommentTextChar">
    <w:name w:val="Comment Text Char"/>
    <w:basedOn w:val="DefaultParagraphFont"/>
    <w:link w:val="CommentText"/>
    <w:rsid w:val="0046263B"/>
    <w:rPr>
      <w:w w:val="103"/>
      <w:kern w:val="14"/>
    </w:rPr>
  </w:style>
  <w:style w:type="paragraph" w:styleId="CommentSubject">
    <w:name w:val="annotation subject"/>
    <w:basedOn w:val="CommentText"/>
    <w:next w:val="CommentText"/>
    <w:link w:val="CommentSubjectChar"/>
    <w:rsid w:val="0046263B"/>
    <w:rPr>
      <w:b/>
      <w:bCs/>
    </w:rPr>
  </w:style>
  <w:style w:type="character" w:customStyle="1" w:styleId="CommentSubjectChar">
    <w:name w:val="Comment Subject Char"/>
    <w:basedOn w:val="CommentTextChar"/>
    <w:link w:val="CommentSubject"/>
    <w:rsid w:val="0046263B"/>
    <w:rPr>
      <w:b/>
      <w:bCs/>
      <w:w w:val="103"/>
      <w:kern w:val="14"/>
    </w:rPr>
  </w:style>
  <w:style w:type="table" w:styleId="TableGrid">
    <w:name w:val="Table Grid"/>
    <w:basedOn w:val="TableNormal"/>
    <w:rsid w:val="005621A6"/>
    <w:pPr>
      <w:bidi/>
      <w:jc w:val="lowKashida"/>
    </w:pPr>
    <w:rPr>
      <w:rFonts w:eastAsia="Times New Roman"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5621A6"/>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5621A6"/>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5621A6"/>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5621A6"/>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5621A6"/>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5621A6"/>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5621A6"/>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5621A6"/>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5621A6"/>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5621A6"/>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5621A6"/>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5621A6"/>
    <w:pPr>
      <w:numPr>
        <w:numId w:val="10"/>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5621A6"/>
    <w:pPr>
      <w:numPr>
        <w:numId w:val="9"/>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5621A6"/>
    <w:pPr>
      <w:numPr>
        <w:numId w:val="6"/>
      </w:numPr>
      <w:suppressAutoHyphens/>
      <w:bidi w:val="0"/>
    </w:pPr>
  </w:style>
  <w:style w:type="character" w:customStyle="1" w:styleId="EndtnoteReference">
    <w:name w:val="Endtnote Reference"/>
    <w:aliases w:val="1_GA"/>
    <w:basedOn w:val="DefaultParagraphFont"/>
    <w:rsid w:val="005621A6"/>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5621A6"/>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basedOn w:val="DefaultParagraphFont"/>
    <w:rsid w:val="005621A6"/>
    <w:rPr>
      <w:rFonts w:ascii="Times New Roman" w:hAnsi="Times New Roman"/>
      <w:b/>
      <w:sz w:val="18"/>
    </w:rPr>
  </w:style>
  <w:style w:type="paragraph" w:customStyle="1" w:styleId="XXLargeGA">
    <w:name w:val="XXLarge_GA"/>
    <w:basedOn w:val="XLargeGA"/>
    <w:next w:val="Normal"/>
    <w:rsid w:val="005621A6"/>
    <w:pPr>
      <w:spacing w:line="820" w:lineRule="exact"/>
    </w:pPr>
    <w:rPr>
      <w:spacing w:val="-8"/>
      <w:w w:val="96"/>
      <w:sz w:val="57"/>
      <w:szCs w:val="86"/>
    </w:rPr>
  </w:style>
  <w:style w:type="paragraph" w:customStyle="1" w:styleId="Roman1GA">
    <w:name w:val="_Roman 1_GA"/>
    <w:basedOn w:val="Normal"/>
    <w:rsid w:val="005621A6"/>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5621A6"/>
    <w:pPr>
      <w:numPr>
        <w:numId w:val="8"/>
      </w:numPr>
      <w:spacing w:after="120" w:line="380" w:lineRule="exact"/>
      <w:ind w:right="1247"/>
    </w:pPr>
    <w:rPr>
      <w:rFonts w:eastAsia="Times New Roman"/>
      <w:w w:val="100"/>
      <w:kern w:val="0"/>
    </w:rPr>
  </w:style>
  <w:style w:type="numbering" w:styleId="111111">
    <w:name w:val="Outline List 2"/>
    <w:basedOn w:val="NoList"/>
    <w:rsid w:val="005621A6"/>
    <w:pPr>
      <w:numPr>
        <w:numId w:val="4"/>
      </w:numPr>
    </w:pPr>
  </w:style>
  <w:style w:type="numbering" w:styleId="1ai">
    <w:name w:val="Outline List 1"/>
    <w:basedOn w:val="NoList"/>
    <w:rsid w:val="005621A6"/>
    <w:pPr>
      <w:numPr>
        <w:numId w:val="5"/>
      </w:numPr>
    </w:pPr>
  </w:style>
  <w:style w:type="character" w:customStyle="1" w:styleId="RedFont">
    <w:name w:val="Red_Font"/>
    <w:basedOn w:val="DefaultParagraphFont"/>
    <w:rsid w:val="005621A6"/>
    <w:rPr>
      <w:color w:val="FF0000"/>
      <w:kern w:val="16"/>
    </w:rPr>
  </w:style>
  <w:style w:type="character" w:customStyle="1" w:styleId="BlueFont">
    <w:name w:val="Blue_Font"/>
    <w:basedOn w:val="DefaultParagraphFont"/>
    <w:rsid w:val="005621A6"/>
    <w:rPr>
      <w:color w:val="0000FF"/>
      <w:kern w:val="16"/>
    </w:rPr>
  </w:style>
  <w:style w:type="character" w:customStyle="1" w:styleId="BalloonTextChar">
    <w:name w:val="Balloon Text Char"/>
    <w:basedOn w:val="DefaultParagraphFont"/>
    <w:link w:val="BalloonText"/>
    <w:rsid w:val="005621A6"/>
    <w:rPr>
      <w:rFonts w:ascii="Tahoma" w:hAnsi="Tahoma" w:cs="Tahoma"/>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46263B"/>
    <w:pPr>
      <w:spacing w:line="240" w:lineRule="auto"/>
    </w:pPr>
    <w:rPr>
      <w:szCs w:val="20"/>
    </w:rPr>
  </w:style>
  <w:style w:type="character" w:customStyle="1" w:styleId="CommentTextChar">
    <w:name w:val="Comment Text Char"/>
    <w:basedOn w:val="DefaultParagraphFont"/>
    <w:link w:val="CommentText"/>
    <w:rsid w:val="0046263B"/>
    <w:rPr>
      <w:w w:val="103"/>
      <w:kern w:val="14"/>
    </w:rPr>
  </w:style>
  <w:style w:type="paragraph" w:styleId="CommentSubject">
    <w:name w:val="annotation subject"/>
    <w:basedOn w:val="CommentText"/>
    <w:next w:val="CommentText"/>
    <w:link w:val="CommentSubjectChar"/>
    <w:rsid w:val="0046263B"/>
    <w:rPr>
      <w:b/>
      <w:bCs/>
    </w:rPr>
  </w:style>
  <w:style w:type="character" w:customStyle="1" w:styleId="CommentSubjectChar">
    <w:name w:val="Comment Subject Char"/>
    <w:basedOn w:val="CommentTextChar"/>
    <w:link w:val="CommentSubject"/>
    <w:rsid w:val="0046263B"/>
    <w:rPr>
      <w:b/>
      <w:bCs/>
      <w:w w:val="103"/>
      <w:kern w:val="14"/>
    </w:rPr>
  </w:style>
  <w:style w:type="table" w:styleId="TableGrid">
    <w:name w:val="Table Grid"/>
    <w:basedOn w:val="TableNormal"/>
    <w:rsid w:val="005621A6"/>
    <w:pPr>
      <w:bidi/>
      <w:jc w:val="lowKashida"/>
    </w:pPr>
    <w:rPr>
      <w:rFonts w:eastAsia="Times New Roman"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5621A6"/>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5621A6"/>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5621A6"/>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5621A6"/>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5621A6"/>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5621A6"/>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5621A6"/>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5621A6"/>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5621A6"/>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5621A6"/>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5621A6"/>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5621A6"/>
    <w:pPr>
      <w:numPr>
        <w:numId w:val="10"/>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5621A6"/>
    <w:pPr>
      <w:numPr>
        <w:numId w:val="9"/>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5621A6"/>
    <w:pPr>
      <w:numPr>
        <w:numId w:val="6"/>
      </w:numPr>
      <w:suppressAutoHyphens/>
      <w:bidi w:val="0"/>
    </w:pPr>
  </w:style>
  <w:style w:type="character" w:customStyle="1" w:styleId="EndtnoteReference">
    <w:name w:val="Endtnote Reference"/>
    <w:aliases w:val="1_GA"/>
    <w:basedOn w:val="DefaultParagraphFont"/>
    <w:rsid w:val="005621A6"/>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5621A6"/>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basedOn w:val="DefaultParagraphFont"/>
    <w:rsid w:val="005621A6"/>
    <w:rPr>
      <w:rFonts w:ascii="Times New Roman" w:hAnsi="Times New Roman"/>
      <w:b/>
      <w:sz w:val="18"/>
    </w:rPr>
  </w:style>
  <w:style w:type="paragraph" w:customStyle="1" w:styleId="XXLargeGA">
    <w:name w:val="XXLarge_GA"/>
    <w:basedOn w:val="XLargeGA"/>
    <w:next w:val="Normal"/>
    <w:rsid w:val="005621A6"/>
    <w:pPr>
      <w:spacing w:line="820" w:lineRule="exact"/>
    </w:pPr>
    <w:rPr>
      <w:spacing w:val="-8"/>
      <w:w w:val="96"/>
      <w:sz w:val="57"/>
      <w:szCs w:val="86"/>
    </w:rPr>
  </w:style>
  <w:style w:type="paragraph" w:customStyle="1" w:styleId="Roman1GA">
    <w:name w:val="_Roman 1_GA"/>
    <w:basedOn w:val="Normal"/>
    <w:rsid w:val="005621A6"/>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5621A6"/>
    <w:pPr>
      <w:numPr>
        <w:numId w:val="8"/>
      </w:numPr>
      <w:spacing w:after="120" w:line="380" w:lineRule="exact"/>
      <w:ind w:right="1247"/>
    </w:pPr>
    <w:rPr>
      <w:rFonts w:eastAsia="Times New Roman"/>
      <w:w w:val="100"/>
      <w:kern w:val="0"/>
    </w:rPr>
  </w:style>
  <w:style w:type="numbering" w:styleId="111111">
    <w:name w:val="Outline List 2"/>
    <w:basedOn w:val="NoList"/>
    <w:rsid w:val="005621A6"/>
    <w:pPr>
      <w:numPr>
        <w:numId w:val="4"/>
      </w:numPr>
    </w:pPr>
  </w:style>
  <w:style w:type="numbering" w:styleId="1ai">
    <w:name w:val="Outline List 1"/>
    <w:basedOn w:val="NoList"/>
    <w:rsid w:val="005621A6"/>
    <w:pPr>
      <w:numPr>
        <w:numId w:val="5"/>
      </w:numPr>
    </w:pPr>
  </w:style>
  <w:style w:type="character" w:customStyle="1" w:styleId="RedFont">
    <w:name w:val="Red_Font"/>
    <w:basedOn w:val="DefaultParagraphFont"/>
    <w:rsid w:val="005621A6"/>
    <w:rPr>
      <w:color w:val="FF0000"/>
      <w:kern w:val="16"/>
    </w:rPr>
  </w:style>
  <w:style w:type="character" w:customStyle="1" w:styleId="BlueFont">
    <w:name w:val="Blue_Font"/>
    <w:basedOn w:val="DefaultParagraphFont"/>
    <w:rsid w:val="005621A6"/>
    <w:rPr>
      <w:color w:val="0000FF"/>
      <w:kern w:val="16"/>
    </w:rPr>
  </w:style>
  <w:style w:type="character" w:customStyle="1" w:styleId="BalloonTextChar">
    <w:name w:val="Balloon Text Char"/>
    <w:basedOn w:val="DefaultParagraphFont"/>
    <w:link w:val="BalloonText"/>
    <w:rsid w:val="005621A6"/>
    <w:rPr>
      <w:rFonts w:ascii="Tahoma" w:hAnsi="Tahoma" w:cs="Tahoma"/>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50A8-495A-4DEF-930B-7A648B41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3570</Words>
  <Characters>19546</Characters>
  <Application>Microsoft Office Word</Application>
  <DocSecurity>0</DocSecurity>
  <Lines>392</Lines>
  <Paragraphs>135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 Sayed</dc:creator>
  <cp:keywords/>
  <dc:description/>
  <cp:lastModifiedBy>Tpsara</cp:lastModifiedBy>
  <cp:revision>3</cp:revision>
  <cp:lastPrinted>2015-12-17T12:57:00Z</cp:lastPrinted>
  <dcterms:created xsi:type="dcterms:W3CDTF">2015-12-17T12:57:00Z</dcterms:created>
  <dcterms:modified xsi:type="dcterms:W3CDTF">2015-12-17T12:57:00Z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1511216</vt:lpwstr>
  </property>
  <property fmtid="{D5CDD505-2E9C-101B-9397-08002B2CF9AE}" pid="3" name="ODSRefJobNo">
    <vt:lpwstr>1515033A</vt:lpwstr>
  </property>
  <property fmtid="{D5CDD505-2E9C-101B-9397-08002B2CF9AE}" pid="4" name="Symbol1">
    <vt:lpwstr>E/C.12/MNG/CO/4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July 2015</vt:lpwstr>
  </property>
  <property fmtid="{D5CDD505-2E9C-101B-9397-08002B2CF9AE}" pid="9" name="Original">
    <vt:lpwstr>English</vt:lpwstr>
  </property>
  <property fmtid="{D5CDD505-2E9C-101B-9397-08002B2CF9AE}" pid="10" name="Release Date">
    <vt:lpwstr>161215</vt:lpwstr>
  </property>
  <property fmtid="{D5CDD505-2E9C-101B-9397-08002B2CF9AE}" pid="11" name="Comment">
    <vt:lpwstr>EXTERNAL</vt:lpwstr>
  </property>
  <property fmtid="{D5CDD505-2E9C-101B-9397-08002B2CF9AE}" pid="12" name="DraftPages">
    <vt:lpwstr>13</vt:lpwstr>
  </property>
  <property fmtid="{D5CDD505-2E9C-101B-9397-08002B2CF9AE}" pid="13" name="Operator">
    <vt:lpwstr>SAYED</vt:lpwstr>
  </property>
</Properties>
</file>